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01" w:rsidRPr="00A44601" w:rsidRDefault="00A44601" w:rsidP="00523DD8">
      <w:pPr>
        <w:suppressAutoHyphens/>
        <w:spacing w:after="0" w:line="360" w:lineRule="auto"/>
        <w:ind w:right="6095" w:firstLine="708"/>
        <w:rPr>
          <w:rFonts w:ascii="Arial" w:eastAsia="Times New Roman" w:hAnsi="Arial" w:cs="Arial"/>
          <w:b/>
          <w:bCs/>
          <w:color w:val="FF0000"/>
          <w:szCs w:val="24"/>
          <w:lang w:eastAsia="ar-SA"/>
        </w:rPr>
      </w:pPr>
      <w:r w:rsidRPr="00A44601">
        <w:rPr>
          <w:rFonts w:ascii="Arial" w:eastAsia="Times New Roman" w:hAnsi="Arial" w:cs="Arial"/>
          <w:b/>
          <w:bCs/>
          <w:color w:val="FF0000"/>
          <w:szCs w:val="24"/>
          <w:lang w:eastAsia="ar-SA"/>
        </w:rPr>
        <w:t>STAROSTA</w:t>
      </w:r>
    </w:p>
    <w:p w:rsidR="00A44601" w:rsidRPr="00A44601" w:rsidRDefault="00A44601" w:rsidP="00A44601">
      <w:pPr>
        <w:suppressAutoHyphens/>
        <w:spacing w:after="0" w:line="360" w:lineRule="auto"/>
        <w:rPr>
          <w:rFonts w:ascii="Arial" w:eastAsia="Times New Roman" w:hAnsi="Arial" w:cs="Arial"/>
          <w:color w:val="000000"/>
          <w:szCs w:val="24"/>
          <w:lang w:eastAsia="ar-SA"/>
        </w:rPr>
      </w:pPr>
      <w:r w:rsidRPr="00A44601">
        <w:rPr>
          <w:rFonts w:ascii="Arial" w:eastAsia="Times New Roman" w:hAnsi="Arial" w:cs="Arial"/>
          <w:b/>
          <w:color w:val="FF0000"/>
          <w:szCs w:val="24"/>
          <w:lang w:eastAsia="ar-SA"/>
        </w:rPr>
        <w:t xml:space="preserve">POWIATU MIELECKIEGO                                                                            </w:t>
      </w:r>
      <w:r>
        <w:rPr>
          <w:rFonts w:ascii="Arial" w:eastAsia="Times New Roman" w:hAnsi="Arial" w:cs="Arial"/>
          <w:b/>
          <w:color w:val="FF0000"/>
          <w:szCs w:val="24"/>
          <w:lang w:eastAsia="ar-SA"/>
        </w:rPr>
        <w:tab/>
      </w:r>
      <w:r>
        <w:rPr>
          <w:rFonts w:ascii="Arial" w:eastAsia="Times New Roman" w:hAnsi="Arial" w:cs="Arial"/>
          <w:b/>
          <w:color w:val="FF0000"/>
          <w:szCs w:val="24"/>
          <w:lang w:eastAsia="ar-SA"/>
        </w:rPr>
        <w:tab/>
      </w:r>
      <w:r w:rsidRPr="00A44601">
        <w:rPr>
          <w:rFonts w:ascii="Times New Roman" w:eastAsia="Times New Roman" w:hAnsi="Times New Roman" w:cs="Times New Roman"/>
          <w:b/>
          <w:color w:val="FF0000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Cs w:val="24"/>
          <w:lang w:eastAsia="ar-SA"/>
        </w:rPr>
        <w:t xml:space="preserve">                  </w:t>
      </w:r>
      <w:r w:rsidR="00ED793B">
        <w:rPr>
          <w:rFonts w:ascii="Times New Roman" w:eastAsia="Times New Roman" w:hAnsi="Times New Roman" w:cs="Times New Roman"/>
          <w:b/>
          <w:color w:val="FF0000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FF0000"/>
          <w:szCs w:val="24"/>
          <w:lang w:eastAsia="ar-SA"/>
        </w:rPr>
        <w:t xml:space="preserve"> </w:t>
      </w:r>
      <w:r w:rsidR="00543BAD">
        <w:rPr>
          <w:rFonts w:ascii="Times New Roman" w:eastAsia="Times New Roman" w:hAnsi="Times New Roman" w:cs="Times New Roman"/>
          <w:b/>
          <w:color w:val="FF0000"/>
          <w:szCs w:val="24"/>
          <w:lang w:eastAsia="ar-SA"/>
        </w:rPr>
        <w:tab/>
      </w:r>
      <w:r w:rsidR="00543BAD">
        <w:rPr>
          <w:rFonts w:ascii="Times New Roman" w:eastAsia="Times New Roman" w:hAnsi="Times New Roman" w:cs="Times New Roman"/>
          <w:b/>
          <w:color w:val="FF0000"/>
          <w:szCs w:val="24"/>
          <w:lang w:eastAsia="ar-SA"/>
        </w:rPr>
        <w:tab/>
      </w:r>
      <w:r w:rsidR="00543BAD">
        <w:rPr>
          <w:rFonts w:ascii="Times New Roman" w:eastAsia="Times New Roman" w:hAnsi="Times New Roman" w:cs="Times New Roman"/>
          <w:b/>
          <w:color w:val="FF0000"/>
          <w:szCs w:val="24"/>
          <w:lang w:eastAsia="ar-SA"/>
        </w:rPr>
        <w:tab/>
      </w:r>
      <w:r w:rsidR="00543BAD">
        <w:rPr>
          <w:rFonts w:ascii="Times New Roman" w:eastAsia="Times New Roman" w:hAnsi="Times New Roman" w:cs="Times New Roman"/>
          <w:b/>
          <w:color w:val="FF0000"/>
          <w:szCs w:val="24"/>
          <w:lang w:eastAsia="ar-SA"/>
        </w:rPr>
        <w:tab/>
      </w:r>
      <w:r w:rsidR="00543BAD">
        <w:rPr>
          <w:rFonts w:ascii="Times New Roman" w:eastAsia="Times New Roman" w:hAnsi="Times New Roman" w:cs="Times New Roman"/>
          <w:b/>
          <w:color w:val="FF0000"/>
          <w:szCs w:val="24"/>
          <w:lang w:eastAsia="ar-SA"/>
        </w:rPr>
        <w:tab/>
      </w:r>
      <w:r w:rsidR="00543BAD">
        <w:rPr>
          <w:rFonts w:ascii="Times New Roman" w:eastAsia="Times New Roman" w:hAnsi="Times New Roman" w:cs="Times New Roman"/>
          <w:b/>
          <w:color w:val="FF0000"/>
          <w:szCs w:val="24"/>
          <w:lang w:eastAsia="ar-SA"/>
        </w:rPr>
        <w:tab/>
      </w:r>
      <w:r w:rsidR="00543BAD">
        <w:rPr>
          <w:rFonts w:ascii="Times New Roman" w:eastAsia="Times New Roman" w:hAnsi="Times New Roman" w:cs="Times New Roman"/>
          <w:b/>
          <w:color w:val="FF0000"/>
          <w:szCs w:val="24"/>
          <w:lang w:eastAsia="ar-SA"/>
        </w:rPr>
        <w:tab/>
      </w:r>
      <w:r w:rsidR="00543BAD">
        <w:rPr>
          <w:rFonts w:ascii="Times New Roman" w:eastAsia="Times New Roman" w:hAnsi="Times New Roman" w:cs="Times New Roman"/>
          <w:b/>
          <w:color w:val="FF0000"/>
          <w:szCs w:val="24"/>
          <w:lang w:eastAsia="ar-SA"/>
        </w:rPr>
        <w:tab/>
      </w:r>
      <w:r w:rsidR="00543BAD">
        <w:rPr>
          <w:rFonts w:ascii="Times New Roman" w:eastAsia="Times New Roman" w:hAnsi="Times New Roman" w:cs="Times New Roman"/>
          <w:b/>
          <w:color w:val="FF0000"/>
          <w:szCs w:val="24"/>
          <w:lang w:eastAsia="ar-SA"/>
        </w:rPr>
        <w:tab/>
      </w:r>
      <w:r w:rsidR="00543BAD">
        <w:rPr>
          <w:rFonts w:ascii="Times New Roman" w:eastAsia="Times New Roman" w:hAnsi="Times New Roman" w:cs="Times New Roman"/>
          <w:b/>
          <w:color w:val="FF000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FF0000"/>
          <w:szCs w:val="24"/>
          <w:lang w:eastAsia="ar-SA"/>
        </w:rPr>
        <w:t xml:space="preserve">  </w:t>
      </w:r>
      <w:r w:rsidR="00ED793B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Mielec, dnia    </w:t>
      </w:r>
      <w:r w:rsidR="00A179BB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>16</w:t>
      </w:r>
      <w:bookmarkStart w:id="0" w:name="_GoBack"/>
      <w:bookmarkEnd w:id="0"/>
      <w:r w:rsidRPr="00A44601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  </w:t>
      </w:r>
      <w:r w:rsidR="00523DD8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czerwca 2020 </w:t>
      </w:r>
      <w:r w:rsidRPr="00A44601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 roku</w:t>
      </w:r>
      <w:r w:rsidRPr="00A44601">
        <w:rPr>
          <w:rFonts w:ascii="Arial" w:eastAsia="Times New Roman" w:hAnsi="Arial" w:cs="Arial"/>
          <w:color w:val="000000"/>
          <w:szCs w:val="24"/>
          <w:lang w:eastAsia="ar-SA"/>
        </w:rPr>
        <w:t xml:space="preserve"> </w:t>
      </w:r>
    </w:p>
    <w:p w:rsidR="00A44601" w:rsidRPr="00A44601" w:rsidRDefault="00A44601" w:rsidP="00A446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IG.6840.1.1</w:t>
      </w:r>
      <w:r w:rsidR="00523D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523D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</w:p>
    <w:p w:rsidR="00A44601" w:rsidRDefault="00A44601" w:rsidP="00A446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4601" w:rsidRDefault="00A44601" w:rsidP="00A446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4601" w:rsidRDefault="00262769" w:rsidP="00A446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7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 NIERUCHOMOŚCI GRUNTOWYCH PRZEZNACZONYCH DO ZBYCIA W RAMACH ZAMIANY</w:t>
      </w:r>
      <w:r w:rsidR="00A4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A44601" w:rsidRDefault="00A44601" w:rsidP="00A446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4601" w:rsidRPr="00A44601" w:rsidRDefault="00A44601" w:rsidP="00A446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23DD8" w:rsidRPr="00523DD8" w:rsidRDefault="00A44601" w:rsidP="00523DD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</w:t>
      </w:r>
      <w:r w:rsidRPr="00A4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podstawie art. 11, art. </w:t>
      </w:r>
      <w:r w:rsidR="00C90F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A4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 ust. 1, </w:t>
      </w:r>
      <w:r w:rsidR="00C90F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art.15 ust 1 i 2 </w:t>
      </w:r>
      <w:r w:rsidR="00DF79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oraz </w:t>
      </w:r>
      <w:r w:rsidR="00DF79E1" w:rsidRPr="00DF79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art. 35 ust.  1 i 2 </w:t>
      </w:r>
      <w:r w:rsidRPr="00A4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21 sierpnia 1997 roku  o gospodarce nieruchomościami (tekst jednolity Dz. U. z 20</w:t>
      </w:r>
      <w:r w:rsidR="00523D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A4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roku poz. </w:t>
      </w:r>
      <w:r w:rsidR="00523D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65 </w:t>
      </w:r>
      <w:r w:rsidRPr="00A4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oraz Zarządzenia Wojewody Podkarpackiego Nr </w:t>
      </w:r>
      <w:r w:rsidR="0006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107</w:t>
      </w:r>
      <w:r w:rsidR="00AA35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/20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 dnia </w:t>
      </w:r>
      <w:r w:rsidR="00062C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523D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czerwca 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roku w sprawie wyrażenia zgody na zamianę nieruchomości pomiędzy Skarbem Pańs</w:t>
      </w:r>
      <w:r w:rsidR="00C90F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twa a </w:t>
      </w:r>
      <w:r w:rsidR="00523DD8" w:rsidRPr="00523D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Gminą Miejską Mielec, Starosta Powiatu Mieleckiego, działając w imieniu Skarbu Państwa podaje do publicznej wiadomości wykaz nieruchomości stanowiących własność Skarbu Państwa przeznaczonych do zbycia w ramach zamiany nieruchomości.  </w:t>
      </w:r>
    </w:p>
    <w:p w:rsidR="00F01245" w:rsidRPr="00F01245" w:rsidRDefault="00F01245" w:rsidP="00523DD8">
      <w:pPr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tbl>
      <w:tblPr>
        <w:tblpPr w:leftFromText="141" w:rightFromText="141" w:vertAnchor="text" w:tblpX="-998" w:tblpY="1"/>
        <w:tblOverlap w:val="never"/>
        <w:tblW w:w="22959" w:type="dxa"/>
        <w:tblLayout w:type="fixed"/>
        <w:tblLook w:val="0000" w:firstRow="0" w:lastRow="0" w:firstColumn="0" w:lastColumn="0" w:noHBand="0" w:noVBand="0"/>
      </w:tblPr>
      <w:tblGrid>
        <w:gridCol w:w="284"/>
        <w:gridCol w:w="1554"/>
        <w:gridCol w:w="1134"/>
        <w:gridCol w:w="1134"/>
        <w:gridCol w:w="2126"/>
        <w:gridCol w:w="1985"/>
        <w:gridCol w:w="13466"/>
        <w:gridCol w:w="1276"/>
      </w:tblGrid>
      <w:tr w:rsidR="00062C12" w:rsidRPr="00F01245" w:rsidTr="00062C12">
        <w:trPr>
          <w:trHeight w:val="106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C12" w:rsidRPr="00F01245" w:rsidRDefault="00062C12" w:rsidP="002776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F012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Lp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C12" w:rsidRPr="00F01245" w:rsidRDefault="00062C12" w:rsidP="002776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F012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Położenie    </w:t>
            </w:r>
          </w:p>
          <w:p w:rsidR="00062C12" w:rsidRPr="00F01245" w:rsidRDefault="00062C12" w:rsidP="002776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F012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nieruchomości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C12" w:rsidRPr="00F01245" w:rsidRDefault="00062C12" w:rsidP="002776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F012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Oznaczenie</w:t>
            </w:r>
            <w:r w:rsidRPr="00F012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br/>
              <w:t xml:space="preserve">działki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C12" w:rsidRDefault="00062C12" w:rsidP="002776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F012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Pow.</w:t>
            </w:r>
            <w:r w:rsidRPr="00F012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br/>
              <w:t xml:space="preserve"> działki</w:t>
            </w:r>
          </w:p>
          <w:p w:rsidR="00062C12" w:rsidRPr="00F01245" w:rsidRDefault="00062C12" w:rsidP="002776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(ha)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C12" w:rsidRPr="00F01245" w:rsidRDefault="00062C12" w:rsidP="002776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F012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Numer księgi wieczystej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i stan prawny nieruchomości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C12" w:rsidRPr="00F01245" w:rsidRDefault="00062C12" w:rsidP="002776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F012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Opis nieruchomości </w:t>
            </w:r>
          </w:p>
        </w:tc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C12" w:rsidRDefault="00062C12" w:rsidP="00062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F012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1. Przeznaczenie     nieruchomości</w:t>
            </w:r>
          </w:p>
          <w:p w:rsidR="00062C12" w:rsidRPr="00F01245" w:rsidRDefault="00062C12" w:rsidP="00062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F012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2.  Sposób zagospodarowania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2C12" w:rsidRPr="00313D72" w:rsidRDefault="00062C12" w:rsidP="00062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Łączna wartość rynkowa </w:t>
            </w:r>
            <w:r w:rsidRPr="00313D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             nieruchomości wg operatu szacunkowego</w:t>
            </w:r>
          </w:p>
          <w:p w:rsidR="00062C12" w:rsidRPr="00F01245" w:rsidRDefault="00062C12" w:rsidP="00313D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313D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(zł)</w:t>
            </w:r>
            <w:r w:rsidRPr="00F012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)</w:t>
            </w:r>
          </w:p>
        </w:tc>
      </w:tr>
      <w:tr w:rsidR="00062C12" w:rsidRPr="00F01245" w:rsidTr="00062C12">
        <w:trPr>
          <w:trHeight w:val="100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C12" w:rsidRPr="00F01245" w:rsidRDefault="00062C12" w:rsidP="002776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C12" w:rsidRPr="00F01245" w:rsidRDefault="00062C12" w:rsidP="002776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C12" w:rsidRPr="00F01245" w:rsidRDefault="00062C12" w:rsidP="002776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C12" w:rsidRPr="00F01245" w:rsidRDefault="00062C12" w:rsidP="002776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C12" w:rsidRPr="00F01245" w:rsidRDefault="00062C12" w:rsidP="002776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C12" w:rsidRPr="00F01245" w:rsidRDefault="00062C12" w:rsidP="002776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C12" w:rsidRPr="00F01245" w:rsidRDefault="00062C12" w:rsidP="002776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2C12" w:rsidRPr="00F01245" w:rsidRDefault="00062C12" w:rsidP="002776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062C12" w:rsidRPr="00F01245" w:rsidTr="00062C12">
        <w:trPr>
          <w:trHeight w:val="2117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12" w:rsidRPr="00F01245" w:rsidRDefault="00062C12" w:rsidP="002776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062C12" w:rsidRPr="00F01245" w:rsidRDefault="00062C12" w:rsidP="00277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62C12" w:rsidRPr="00F01245" w:rsidRDefault="00062C12" w:rsidP="002776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12" w:rsidRPr="00F0529C" w:rsidRDefault="00062C12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Mielec, obr.2- Osiedle  </w:t>
            </w:r>
          </w:p>
          <w:p w:rsidR="00062C12" w:rsidRDefault="00062C12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Default="00062C12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Default="00062C12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Default="00062C12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Default="00062C12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Default="00062C12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Default="00062C12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Default="00062C12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Default="00062C12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Default="00062C12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Default="00062C12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Default="00062C12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Default="00062C12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Pr="00F0529C" w:rsidRDefault="00062C12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Mielec, </w:t>
            </w:r>
            <w:proofErr w:type="spellStart"/>
            <w:r w:rsidRPr="00F05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obr</w:t>
            </w:r>
            <w:proofErr w:type="spellEnd"/>
            <w:r w:rsidRPr="00F05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3- Przemysłowy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12" w:rsidRDefault="00062C12" w:rsidP="00F052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692/46</w:t>
            </w:r>
          </w:p>
          <w:p w:rsidR="00062C12" w:rsidRDefault="00062C12" w:rsidP="00F052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Default="00062C12" w:rsidP="00F052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Pr="00F0529C" w:rsidRDefault="00062C12" w:rsidP="00F052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Default="00062C12" w:rsidP="00F052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692/ 48</w:t>
            </w:r>
          </w:p>
          <w:p w:rsidR="00062C12" w:rsidRDefault="00062C12" w:rsidP="00F052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Default="00062C12" w:rsidP="00F052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Pr="00F0529C" w:rsidRDefault="00062C12" w:rsidP="00F052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Pr="00F0529C" w:rsidRDefault="00062C12" w:rsidP="00F052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1169</w:t>
            </w:r>
          </w:p>
          <w:p w:rsidR="00062C12" w:rsidRDefault="00062C12" w:rsidP="00F052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Default="00062C12" w:rsidP="00F052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Default="00062C12" w:rsidP="00F052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Default="00062C12" w:rsidP="00F052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Default="00062C12" w:rsidP="00F052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Default="00062C12" w:rsidP="00F052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Default="00062C12" w:rsidP="00F052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Pr="00F0529C" w:rsidRDefault="00062C12" w:rsidP="00F052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6/11</w:t>
            </w:r>
          </w:p>
          <w:p w:rsidR="00062C12" w:rsidRPr="00F0529C" w:rsidRDefault="00062C12" w:rsidP="00F052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6/22</w:t>
            </w:r>
          </w:p>
          <w:p w:rsidR="00062C12" w:rsidRPr="00F0529C" w:rsidRDefault="00062C12" w:rsidP="00F052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6/28</w:t>
            </w:r>
          </w:p>
          <w:p w:rsidR="00062C12" w:rsidRDefault="00062C12" w:rsidP="00F052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11/4</w:t>
            </w:r>
          </w:p>
          <w:p w:rsidR="00062C12" w:rsidRPr="00F0529C" w:rsidRDefault="00062C12" w:rsidP="00F052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</w:t>
            </w:r>
          </w:p>
          <w:p w:rsidR="00062C12" w:rsidRPr="00F0529C" w:rsidRDefault="00062C12" w:rsidP="00F052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176/2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12" w:rsidRPr="00F0529C" w:rsidRDefault="00062C12" w:rsidP="00F052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0,0008</w:t>
            </w:r>
          </w:p>
          <w:p w:rsidR="00062C12" w:rsidRDefault="00062C12" w:rsidP="00F052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Default="00062C12" w:rsidP="00F052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Default="00062C12" w:rsidP="00F052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Default="00062C12" w:rsidP="004E3B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0,0208</w:t>
            </w:r>
          </w:p>
          <w:p w:rsidR="00062C12" w:rsidRDefault="00062C12" w:rsidP="00F052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62C12" w:rsidRDefault="00062C12" w:rsidP="00F052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Default="00062C12" w:rsidP="00F052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Pr="00F0529C" w:rsidRDefault="00062C12" w:rsidP="004E3B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0,0168</w:t>
            </w:r>
          </w:p>
          <w:p w:rsidR="00062C12" w:rsidRDefault="00062C12" w:rsidP="00F052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Default="00062C12" w:rsidP="00F052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Default="00062C12" w:rsidP="00F052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Default="00062C12" w:rsidP="00F052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Default="00062C12" w:rsidP="00F052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Default="00062C12" w:rsidP="007B74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62C12" w:rsidRDefault="00062C12" w:rsidP="007B74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Pr="00F0529C" w:rsidRDefault="00062C12" w:rsidP="007B74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1,9357</w:t>
            </w:r>
          </w:p>
          <w:p w:rsidR="00062C12" w:rsidRPr="00F0529C" w:rsidRDefault="00062C12" w:rsidP="00F052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0,5620</w:t>
            </w:r>
          </w:p>
          <w:p w:rsidR="00062C12" w:rsidRDefault="00062C12" w:rsidP="00F052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2,2979</w:t>
            </w:r>
          </w:p>
          <w:p w:rsidR="00062C12" w:rsidRDefault="00062C12" w:rsidP="00F052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0,3445</w:t>
            </w:r>
          </w:p>
          <w:p w:rsidR="00062C12" w:rsidRPr="00F0529C" w:rsidRDefault="00062C12" w:rsidP="00F052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0,5214</w:t>
            </w:r>
          </w:p>
          <w:p w:rsidR="00062C12" w:rsidRPr="00F0529C" w:rsidRDefault="00062C12" w:rsidP="00F052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0,2770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12" w:rsidRPr="00F0529C" w:rsidRDefault="00062C12" w:rsidP="00F052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Tb1M/00090773/1 </w:t>
            </w:r>
          </w:p>
          <w:p w:rsidR="00062C12" w:rsidRPr="00F0529C" w:rsidRDefault="00062C12" w:rsidP="00F052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Tb1M/00090773/1</w:t>
            </w:r>
          </w:p>
          <w:p w:rsidR="00062C12" w:rsidRPr="00F0529C" w:rsidRDefault="00062C12" w:rsidP="00F052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Tb1M/00015174/3 </w:t>
            </w:r>
          </w:p>
          <w:p w:rsidR="00062C12" w:rsidRDefault="00062C12" w:rsidP="00F052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Default="00062C12" w:rsidP="00F052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Default="00062C12" w:rsidP="00F052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Pr="007B74ED" w:rsidRDefault="00062C12" w:rsidP="007B74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Własność  Skarbu Państwa w użytkowaniu wieczystym Gminy Miejskiej Mielec</w:t>
            </w:r>
          </w:p>
          <w:p w:rsidR="00062C12" w:rsidRDefault="00062C12" w:rsidP="00F052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Default="00062C12" w:rsidP="00F052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Default="00062C12" w:rsidP="007B74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Default="00062C12" w:rsidP="007B74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Default="00062C12" w:rsidP="007B74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Pr="00F0529C" w:rsidRDefault="00062C12" w:rsidP="007B74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Tb1M/00084762/6</w:t>
            </w:r>
          </w:p>
          <w:p w:rsidR="00062C12" w:rsidRPr="00F0529C" w:rsidRDefault="00062C12" w:rsidP="007B74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Tb1M/00084762/6</w:t>
            </w:r>
          </w:p>
          <w:p w:rsidR="00062C12" w:rsidRPr="00F0529C" w:rsidRDefault="00062C12" w:rsidP="007B74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Tb1M/00084762/6</w:t>
            </w:r>
          </w:p>
          <w:p w:rsidR="00062C12" w:rsidRDefault="00062C12" w:rsidP="007B74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Tb1M/00087335/1</w:t>
            </w:r>
          </w:p>
          <w:p w:rsidR="00062C12" w:rsidRPr="00F0529C" w:rsidRDefault="00062C12" w:rsidP="007B74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Tb1M/00055086/1</w:t>
            </w:r>
          </w:p>
          <w:p w:rsidR="00062C12" w:rsidRDefault="00062C12" w:rsidP="007B74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Tb1M/00055086/1</w:t>
            </w:r>
          </w:p>
          <w:p w:rsidR="00062C12" w:rsidRDefault="00062C12" w:rsidP="007B74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Pr="007B74ED" w:rsidRDefault="00062C12" w:rsidP="007B74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Własność  Skarbu Państwa w użytkowaniu wieczystym Gminy Miejskiej Mielec</w:t>
            </w:r>
          </w:p>
          <w:p w:rsidR="00062C12" w:rsidRPr="00F0529C" w:rsidRDefault="00062C12" w:rsidP="00F052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12" w:rsidRPr="00543BAD" w:rsidRDefault="00062C12" w:rsidP="00F0529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Według danych zawartych w ewidencji gruntów działka nr </w:t>
            </w:r>
            <w:r w:rsidRPr="0054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1169 </w:t>
            </w: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stanowi użytek tereny przemysłowe (Ba) oraz drogi (dr), działka nr </w:t>
            </w:r>
            <w:r w:rsidRPr="0054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692/46</w:t>
            </w: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oraz nr </w:t>
            </w:r>
            <w:r w:rsidRPr="0054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692/48</w:t>
            </w: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to tereny rekreacyjno- wypoczynkowe (</w:t>
            </w:r>
            <w:proofErr w:type="spellStart"/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Bz</w:t>
            </w:r>
            <w:proofErr w:type="spellEnd"/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).  </w:t>
            </w:r>
          </w:p>
          <w:p w:rsidR="00062C12" w:rsidRPr="00543BAD" w:rsidRDefault="00062C12" w:rsidP="00F0529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Pr="00543BAD" w:rsidRDefault="00062C12" w:rsidP="00F0529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Pr="00543BAD" w:rsidRDefault="00062C12" w:rsidP="00F0529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Według danych zawartych w ewidencji gruntów działka nr działka nr </w:t>
            </w:r>
            <w:r w:rsidRPr="0054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6/11</w:t>
            </w: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stanowi grunty zadrzewione i zakrzewione na użytkach rolnych (</w:t>
            </w:r>
            <w:proofErr w:type="spellStart"/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Lzr</w:t>
            </w:r>
            <w:proofErr w:type="spellEnd"/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-ŁVI) oraz łąki trwałe</w:t>
            </w:r>
            <w:r w:rsidRPr="0054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(ŁIV)</w:t>
            </w:r>
            <w:r w:rsidRPr="0054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 nr 6/22 </w:t>
            </w: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stanowi łąki trwałe</w:t>
            </w:r>
            <w:r w:rsidRPr="0054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(ŁVI)</w:t>
            </w:r>
            <w:r w:rsidRPr="0054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nr 6/28</w:t>
            </w: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stanowi pastwiska trwałe </w:t>
            </w: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</w:t>
            </w:r>
            <w:proofErr w:type="spellStart"/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PsV</w:t>
            </w:r>
            <w:proofErr w:type="spellEnd"/>
            <w:r w:rsidRPr="0054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) </w:t>
            </w: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oraz łąki trwałe</w:t>
            </w:r>
            <w:r w:rsidRPr="0054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(ŁIV), działka </w:t>
            </w:r>
            <w:r w:rsidRPr="0054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nr 11/4 </w:t>
            </w: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stanowi użytek – inne tereny komunikacyjne (Ti), zaś działka nr </w:t>
            </w:r>
            <w:r w:rsidRPr="0054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175 </w:t>
            </w: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oraz</w:t>
            </w:r>
            <w:r w:rsidRPr="0054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nr176/2</w:t>
            </w: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to tereny przemysłowe(Ba). </w:t>
            </w:r>
          </w:p>
          <w:p w:rsidR="00062C12" w:rsidRPr="00543BAD" w:rsidRDefault="00062C12" w:rsidP="0027761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12" w:rsidRPr="00543BAD" w:rsidRDefault="00062C12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pl-PL"/>
              </w:rPr>
            </w:pP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pl-PL"/>
              </w:rPr>
              <w:lastRenderedPageBreak/>
              <w:t xml:space="preserve">Dla terenu na którym położona jest działka nr </w:t>
            </w:r>
            <w:r w:rsidRPr="0054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pl-PL"/>
              </w:rPr>
              <w:t>1169</w:t>
            </w: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pl-PL"/>
              </w:rPr>
              <w:t xml:space="preserve"> (obręb 2 - Osiedle) w Mielcu, Gmina Miejska Mielec nie posiada opracowanego miejscowego planu zagospodarowania przestrzennego. Zgodnie ze Studium Uwarunkowań i Kierunków Zagospodarowania Przestrzennego Miasta Mielca uchwalonym uchwałą Rady Miejskiej w Mielcu nr XXI/186/2000 z dnia 28 września 2000r.z póź. zmianami, działka nr 1169 leży w strefie zainwestowania miejskiego, w której wyróżniono obszary zabudowane i które mogą być zabudowane zabudową mieszkaniową i usługową, oraz w strefie rolniczej przestrzeni produkcyjnej. Obejmuje ona tereny użytkowane rolniczo i przeznaczone do takiego użytkowania z możliwością lokalizacji ulic, dojazdów, urządzeń i sieci infrastruktury technicznej oraz ciągów ekologicznych.   </w:t>
            </w:r>
          </w:p>
          <w:p w:rsidR="00062C12" w:rsidRPr="00543BAD" w:rsidRDefault="00062C12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pl-PL"/>
              </w:rPr>
            </w:pP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pl-PL"/>
              </w:rPr>
              <w:t xml:space="preserve">Działki nr </w:t>
            </w:r>
            <w:r w:rsidRPr="0054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pl-PL"/>
              </w:rPr>
              <w:t xml:space="preserve">692/46 </w:t>
            </w: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pl-PL"/>
              </w:rPr>
              <w:t>oraz nr</w:t>
            </w:r>
            <w:r w:rsidRPr="0054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pl-PL"/>
              </w:rPr>
              <w:t xml:space="preserve"> 692/48 </w:t>
            </w: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pl-PL"/>
              </w:rPr>
              <w:t xml:space="preserve">(obręb 2 - Osiedle) w Mielcu, zgodnie z Miejscowym planem zagospodarowania przestrzennego „Mielec – Osiedle – Centrum”, uchwalonym uchwałą Rady Miejskiej w Mielcu nr VIII/77/99 z dnia 10.06.1999 r., działka nr 692/46  (obręb 2 - Osiedle) leży w obszarze który wyznaczono jako teren z przeznaczeniem pod park leśny oraz ustalono dopuszczalną lokalizację urządzeń architektury z zakresu rekreacji oraz możliwość podziału terenu wyłącznie jako korekty granic dla realizacji celów publicznych, zaś działka nr 692/48  (obręb 2 - Osiedle) leży w obszarze który wyznaczono jako teren z przeznaczeniem pod usługi turystyczne i hotelarskie oraz ustala się warunki zagospodarowania poprzez dopuszczenie możliwości rozbudowy i modernizacji obiektu z zachowaniem jego charakteru oraz ustalenie lokalizacji miejsc postojowych z nienaruszeniem przepisów szczególnych. </w:t>
            </w:r>
          </w:p>
          <w:p w:rsidR="00062C12" w:rsidRPr="00543BAD" w:rsidRDefault="00062C12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pl-PL"/>
              </w:rPr>
            </w:pPr>
          </w:p>
          <w:p w:rsidR="00062C12" w:rsidRPr="00543BAD" w:rsidRDefault="00062C12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pl-PL"/>
              </w:rPr>
            </w:pPr>
          </w:p>
          <w:p w:rsidR="00062C12" w:rsidRPr="00543BAD" w:rsidRDefault="00062C12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pl-PL"/>
              </w:rPr>
            </w:pP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pl-PL"/>
              </w:rPr>
              <w:t xml:space="preserve">Zgodnie z Miejscowym planem zagospodarowania przestrzennego Specjalnej Strefy Ekonomicznej w Mielcu uchwalonym uchwałą Rady Miejskiej w Mielcu Nr IX/82/99 z dnia 8 lipca 1999r. ogł. w Dz. Urz. Woj. Rzesz. Nr 21 poz. 1118 z dnia 1 października 1999r. z póź. zmianami,:  </w:t>
            </w:r>
          </w:p>
          <w:p w:rsidR="00062C12" w:rsidRPr="00543BAD" w:rsidRDefault="00062C12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pl-PL"/>
              </w:rPr>
            </w:pP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pl-PL"/>
              </w:rPr>
              <w:t xml:space="preserve">- </w:t>
            </w:r>
            <w:r w:rsidRPr="0054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pl-PL"/>
              </w:rPr>
              <w:t>działka nr 11/4 (obręb 3 - Przemysłowy)</w:t>
            </w: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pl-PL"/>
              </w:rPr>
              <w:t xml:space="preserve"> leży w obszarze dla którego wyznacza się przeznaczenie  pod ulice dojazdową o następujących parametrach – minimalna szerokość w liniach rozgraniczających 15m, minimalna szerokość jezdni 7 m, ciągi pieszo jezdne oraz sieci i urządzenia infrastruktury technicznej.  Ponadto ustala się zagospodarowanie terenów niewykorzystanych pod nawierzchnie komunikacyjne i infrastrukturę techniczną zielenią niską i izolacyjną, oraz zakończenie ulicy placem manewrowym. Dopuszcza się możliwość włączenia do ulicy innych dróg, realizację ścieżki rowerowej, przeznaczenie części terenu graniczącej z terenem P4 pod obiekty produkcyjne, składy i magazyny z zachowaniem ustaleń jak dla terenu P , przeznaczenie części terenu graniczącej z terenem ZL 2 pod las z zachowaniem ustaleń jak dla terenu ZL2, przeznaczenie części terenu placu manewrowego pod zieleń, w sytuacji zrealizowania połączenia drogowego ulicy dojazdowej z inną drogą w miejscu placu manewrowego.  </w:t>
            </w:r>
          </w:p>
          <w:p w:rsidR="00062C12" w:rsidRPr="00543BAD" w:rsidRDefault="00062C12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pl-PL"/>
              </w:rPr>
            </w:pPr>
          </w:p>
          <w:p w:rsidR="00062C12" w:rsidRPr="00543BAD" w:rsidRDefault="00062C12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pl-PL"/>
              </w:rPr>
            </w:pPr>
            <w:r w:rsidRPr="0054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pl-PL"/>
              </w:rPr>
              <w:t xml:space="preserve">- działki nr: 175, 176/2  (obręb 3 - Przemysłowy) </w:t>
            </w: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pl-PL"/>
              </w:rPr>
              <w:t>leżą w obszarach z przeznaczeniem pod usługi komercyjne, przemysł lub urządzenia komunikacyjne.</w:t>
            </w:r>
          </w:p>
          <w:p w:rsidR="00062C12" w:rsidRPr="00543BAD" w:rsidRDefault="00062C12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pl-PL"/>
              </w:rPr>
              <w:lastRenderedPageBreak/>
              <w:t xml:space="preserve">- </w:t>
            </w:r>
            <w:r w:rsidRPr="0054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pl-PL"/>
              </w:rPr>
              <w:t xml:space="preserve">działka nr 6/22 (obręb 3 - Przemysłowy) </w:t>
            </w: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pl-PL"/>
              </w:rPr>
              <w:t>leży w obszarze z przeznaczeniem pod lokalizację usług, przemysłu i obiektów magazynowo- składowych z placem manewrowym, z dopuszczeniem infrastruktury technicznej, zbiornika retencyjnego, rowu otwartego, ścieżki rowerowej i ciągów pieszych   oraz ustala się:</w:t>
            </w:r>
          </w:p>
          <w:p w:rsidR="00062C12" w:rsidRPr="00543BAD" w:rsidRDefault="00062C12" w:rsidP="00F0529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pl-PL"/>
              </w:rPr>
              <w:t>minimalną wielkość powierzchni biologicznie czynnej -15%,</w:t>
            </w:r>
          </w:p>
          <w:p w:rsidR="00062C12" w:rsidRPr="00543BAD" w:rsidRDefault="00062C12" w:rsidP="00F0529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pl-PL"/>
              </w:rPr>
              <w:t>maksymalną powierzchnię zabudowy - 60%,</w:t>
            </w:r>
          </w:p>
          <w:p w:rsidR="00062C12" w:rsidRPr="00543BAD" w:rsidRDefault="00062C12" w:rsidP="00F0529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pl-PL"/>
              </w:rPr>
              <w:t>wskaźnik intensywności zabudowy nie większy niż 1,2 i nie mniejszy niż 0,01,</w:t>
            </w:r>
          </w:p>
          <w:p w:rsidR="00062C12" w:rsidRPr="00543BAD" w:rsidRDefault="00062C12" w:rsidP="00F0529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pl-PL"/>
              </w:rPr>
              <w:t>zakaz stosowania dachów o spadku połaci dachowych większym niż 35°,</w:t>
            </w:r>
          </w:p>
          <w:p w:rsidR="00062C12" w:rsidRPr="00543BAD" w:rsidRDefault="00062C12" w:rsidP="00F0529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pl-PL"/>
              </w:rPr>
              <w:t>konieczność zapewnienia miejsc postojowych lub garażowych w granicach terenu inwestycji na następujących zasadach:</w:t>
            </w:r>
          </w:p>
          <w:p w:rsidR="00062C12" w:rsidRPr="00543BAD" w:rsidRDefault="00062C12" w:rsidP="00F0529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pl-PL"/>
              </w:rPr>
              <w:t>dla obiektów produkcyjnych - nie mniej niż 1 miejsce na 100 m</w:t>
            </w: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 w:bidi="pl-PL"/>
              </w:rPr>
              <w:t>2</w:t>
            </w: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pl-PL"/>
              </w:rPr>
              <w:t xml:space="preserve"> powierzchni użytkowej,</w:t>
            </w:r>
          </w:p>
          <w:p w:rsidR="00062C12" w:rsidRPr="00543BAD" w:rsidRDefault="00062C12" w:rsidP="00F0529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pl-PL"/>
              </w:rPr>
              <w:t>dla obiektów magazynowo składowych - nie mniej niż 1 miejsce na 3 pracowników,</w:t>
            </w:r>
          </w:p>
          <w:p w:rsidR="00062C12" w:rsidRPr="00543BAD" w:rsidRDefault="00062C12" w:rsidP="00F0529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pl-PL"/>
              </w:rPr>
              <w:t>dla obiektów usługowych - nie mniej niż 1 miejsce na 30m</w:t>
            </w: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 w:bidi="pl-PL"/>
              </w:rPr>
              <w:t>2</w:t>
            </w: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pl-PL"/>
              </w:rPr>
              <w:t xml:space="preserve"> powierzchni użytkowej,</w:t>
            </w:r>
          </w:p>
          <w:p w:rsidR="00062C12" w:rsidRPr="00543BAD" w:rsidRDefault="00062C12" w:rsidP="00F0529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pl-PL"/>
              </w:rPr>
              <w:t>możliwość lokalizacji garaży jako wbudowanych w obiekty: produkcyjne, składowe i magazynowe,</w:t>
            </w:r>
          </w:p>
          <w:p w:rsidR="00062C12" w:rsidRPr="00543BAD" w:rsidRDefault="00062C12" w:rsidP="00F0529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pl-PL"/>
              </w:rPr>
              <w:t xml:space="preserve">zakaz lokalizacji zakładów o dużym bądź zwiększonym ryzyku wystąpienia poważnej awarii,  </w:t>
            </w:r>
          </w:p>
          <w:p w:rsidR="00062C12" w:rsidRPr="00543BAD" w:rsidRDefault="00062C12" w:rsidP="00F0529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pl-PL"/>
              </w:rPr>
              <w:t>obsługę komunikacyjną  terenów  z drogi lokalnej, drogi dojazdowej, z dopuszczeniem innych lub dodatkowych połączeń z komunikacją publiczną,</w:t>
            </w:r>
          </w:p>
          <w:p w:rsidR="00062C12" w:rsidRPr="00543BAD" w:rsidRDefault="00062C12" w:rsidP="00F0529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pl-PL"/>
              </w:rPr>
            </w:pP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pl-PL"/>
              </w:rPr>
              <w:t xml:space="preserve">nieprzekraczalną linie zabudowy zgodnie z rysunkiem planu, </w:t>
            </w:r>
          </w:p>
          <w:p w:rsidR="00062C12" w:rsidRPr="00543BAD" w:rsidRDefault="00062C12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pl-PL"/>
              </w:rPr>
            </w:pPr>
          </w:p>
          <w:p w:rsidR="00062C12" w:rsidRPr="00543BAD" w:rsidRDefault="00062C12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pl-PL"/>
              </w:rPr>
            </w:pP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pl-PL"/>
              </w:rPr>
              <w:t xml:space="preserve">- </w:t>
            </w:r>
            <w:r w:rsidRPr="0054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pl-PL"/>
              </w:rPr>
              <w:t xml:space="preserve">działka nr 6/11 (obręb 3 - Przemysłowy) </w:t>
            </w: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pl-PL"/>
              </w:rPr>
              <w:t xml:space="preserve">leży w obszarze dla którego wyznacza się teren z przeznaczeniem pod las, oraz ustala się dostęp do terenu z istniejącej drogi dojazdowej. </w:t>
            </w:r>
          </w:p>
          <w:p w:rsidR="00062C12" w:rsidRPr="00543BAD" w:rsidRDefault="00062C12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pl-PL"/>
              </w:rPr>
            </w:pPr>
          </w:p>
          <w:p w:rsidR="00062C12" w:rsidRPr="00543BAD" w:rsidRDefault="00062C12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pl-PL"/>
              </w:rPr>
              <w:t xml:space="preserve">- </w:t>
            </w:r>
            <w:r w:rsidRPr="00543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pl-PL"/>
              </w:rPr>
              <w:t xml:space="preserve">działka nr 6/28 (obręb 3 - Przemysłowy) </w:t>
            </w: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pl-PL"/>
              </w:rPr>
              <w:t>leży w obszarze, dla którego wyznacza się teren z przeznaczeniem pod zieleń wysoką izolacyjną, oraz ustala się dostęp do terenu z istniejącej drogi dojazdowej. Dopuszcza się przejazdy do innych dróg w celu włączenia ich do ulicy dojazdowej, jak również dopuszcza się możliwość realizacji otwartych rowów prowadzących wody opadowe.</w:t>
            </w: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62C12" w:rsidRPr="00543BAD" w:rsidRDefault="00062C12" w:rsidP="00F052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pl-PL"/>
              </w:rPr>
            </w:pP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pl-PL"/>
              </w:rPr>
              <w:t xml:space="preserve">Zgodnie z zaświadczeniem Urzędu Miejskiego w Mielcu z dnia 07.12.2019 roku znak : UGG-U.6727.2.221.2019 oraz z dnia 09.12.2019 roku znak : UGG-U.6727.2.222.2019  w/w działki objęte zamianą nie leżą na obszarze rewitalizacji ani na Obszarze Specjalnej Strefy Rewitalizacji. </w:t>
            </w:r>
          </w:p>
          <w:p w:rsidR="00062C12" w:rsidRPr="00543BAD" w:rsidRDefault="00062C12" w:rsidP="002776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2C12" w:rsidRPr="00543BAD" w:rsidRDefault="00062C12" w:rsidP="007B74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Pr="00543BAD" w:rsidRDefault="00062C12" w:rsidP="007B74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942 065 </w:t>
            </w:r>
          </w:p>
          <w:p w:rsidR="00062C12" w:rsidRPr="00543BAD" w:rsidRDefault="00062C12" w:rsidP="007B74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Pr="00543BAD" w:rsidRDefault="00062C12" w:rsidP="007B74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2C12" w:rsidRPr="00543BAD" w:rsidRDefault="00062C12" w:rsidP="007B74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01245" w:rsidRDefault="0027761B" w:rsidP="00C90F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textWrapping" w:clear="all"/>
      </w:r>
    </w:p>
    <w:p w:rsidR="00262769" w:rsidRPr="00262769" w:rsidRDefault="002A694E" w:rsidP="002A694E">
      <w:pPr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Zgodnie z art. 34 ust 8 </w:t>
      </w:r>
      <w:r w:rsidRPr="002A694E">
        <w:rPr>
          <w:rFonts w:ascii="Times New Roman" w:eastAsia="Times New Roman" w:hAnsi="Times New Roman" w:cs="Times New Roman"/>
          <w:sz w:val="20"/>
          <w:szCs w:val="20"/>
          <w:lang w:eastAsia="ar-SA"/>
        </w:rPr>
        <w:t>ustawy z dnia 21 sierpnia 1997 roku  o gospodarce nieruchomościami (tekst jednolity Dz. U. z 2020 roku poz. 65 )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 p</w:t>
      </w:r>
      <w:r w:rsidRPr="002A694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rzepisów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art. 34 </w:t>
      </w:r>
      <w:r w:rsidRPr="002A694E">
        <w:rPr>
          <w:rFonts w:ascii="Times New Roman" w:eastAsia="Times New Roman" w:hAnsi="Times New Roman" w:cs="Times New Roman"/>
          <w:sz w:val="20"/>
          <w:szCs w:val="20"/>
          <w:lang w:eastAsia="ar-SA"/>
        </w:rPr>
        <w:t>ust. 1 i 7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dotyczących pierwszeństwa </w:t>
      </w:r>
      <w:r w:rsidRPr="002A694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nabyciu nieruchomości objętej niniejszym wykazem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Pr="002A694E">
        <w:rPr>
          <w:rFonts w:ascii="Times New Roman" w:eastAsia="Times New Roman" w:hAnsi="Times New Roman" w:cs="Times New Roman"/>
          <w:sz w:val="20"/>
          <w:szCs w:val="20"/>
          <w:lang w:eastAsia="ar-SA"/>
        </w:rPr>
        <w:t>nie stosuje się, jeżeli zbycie następuje między Skarbem Państwa a jednostką samorządu terytorialnego albo między tymi jednostkami dla realizacji celów publicznych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262769" w:rsidRPr="00262769" w:rsidRDefault="00262769" w:rsidP="00262769">
      <w:pPr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2769" w:rsidRPr="00262769" w:rsidRDefault="00262769" w:rsidP="00262769">
      <w:pPr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2769">
        <w:rPr>
          <w:rFonts w:ascii="Times New Roman" w:eastAsia="Times New Roman" w:hAnsi="Times New Roman" w:cs="Times New Roman"/>
          <w:sz w:val="20"/>
          <w:szCs w:val="20"/>
          <w:lang w:eastAsia="ar-SA"/>
        </w:rPr>
        <w:t>Data wywieszenia ogłoszenia:   ............................................</w:t>
      </w:r>
    </w:p>
    <w:p w:rsidR="00C90F97" w:rsidRPr="00C90F97" w:rsidRDefault="00262769" w:rsidP="0026276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769">
        <w:rPr>
          <w:rFonts w:ascii="Times New Roman" w:eastAsia="Times New Roman" w:hAnsi="Times New Roman" w:cs="Times New Roman"/>
          <w:sz w:val="20"/>
          <w:szCs w:val="20"/>
          <w:lang w:eastAsia="ar-SA"/>
        </w:rPr>
        <w:t>Data zdjęcia ogłoszenia:   .....................................................</w:t>
      </w:r>
    </w:p>
    <w:sectPr w:rsidR="00C90F97" w:rsidRPr="00C90F97" w:rsidSect="009247A5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60A2"/>
    <w:multiLevelType w:val="multilevel"/>
    <w:tmpl w:val="F3024B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787CB2"/>
    <w:multiLevelType w:val="multilevel"/>
    <w:tmpl w:val="31DE9F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01"/>
    <w:rsid w:val="00000B74"/>
    <w:rsid w:val="00062C12"/>
    <w:rsid w:val="00090E54"/>
    <w:rsid w:val="00091458"/>
    <w:rsid w:val="000F2E6E"/>
    <w:rsid w:val="0013290B"/>
    <w:rsid w:val="0014140D"/>
    <w:rsid w:val="00167713"/>
    <w:rsid w:val="001B0D70"/>
    <w:rsid w:val="002200CB"/>
    <w:rsid w:val="00262769"/>
    <w:rsid w:val="0027761B"/>
    <w:rsid w:val="002A694E"/>
    <w:rsid w:val="00313D72"/>
    <w:rsid w:val="0031780C"/>
    <w:rsid w:val="003610D6"/>
    <w:rsid w:val="003B7C9F"/>
    <w:rsid w:val="003F223E"/>
    <w:rsid w:val="004A0385"/>
    <w:rsid w:val="004E3B7C"/>
    <w:rsid w:val="00523DD8"/>
    <w:rsid w:val="00543BAD"/>
    <w:rsid w:val="00715B4F"/>
    <w:rsid w:val="00737BFB"/>
    <w:rsid w:val="007B74ED"/>
    <w:rsid w:val="008A0A95"/>
    <w:rsid w:val="008F20A8"/>
    <w:rsid w:val="009247A5"/>
    <w:rsid w:val="0099039F"/>
    <w:rsid w:val="00A179BB"/>
    <w:rsid w:val="00A326CD"/>
    <w:rsid w:val="00A44601"/>
    <w:rsid w:val="00AA357F"/>
    <w:rsid w:val="00AB14B9"/>
    <w:rsid w:val="00AB4E31"/>
    <w:rsid w:val="00AD3001"/>
    <w:rsid w:val="00B361F4"/>
    <w:rsid w:val="00C17FC0"/>
    <w:rsid w:val="00C56CCF"/>
    <w:rsid w:val="00C90F97"/>
    <w:rsid w:val="00C93AE9"/>
    <w:rsid w:val="00CD4C07"/>
    <w:rsid w:val="00CF4822"/>
    <w:rsid w:val="00D95248"/>
    <w:rsid w:val="00DC67C5"/>
    <w:rsid w:val="00DF79E1"/>
    <w:rsid w:val="00EB711A"/>
    <w:rsid w:val="00ED793B"/>
    <w:rsid w:val="00F01245"/>
    <w:rsid w:val="00F0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793CD-0519-412D-9DD7-835822CD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1149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MAGDALENA.MYSZKOWSKA</dc:creator>
  <cp:keywords/>
  <dc:description/>
  <cp:lastModifiedBy>MAGDALENA.MYSZKOWSKA</cp:lastModifiedBy>
  <cp:revision>7</cp:revision>
  <cp:lastPrinted>2020-06-16T05:07:00Z</cp:lastPrinted>
  <dcterms:created xsi:type="dcterms:W3CDTF">2020-06-10T09:15:00Z</dcterms:created>
  <dcterms:modified xsi:type="dcterms:W3CDTF">2020-06-16T05:19:00Z</dcterms:modified>
</cp:coreProperties>
</file>