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1B" w:rsidRPr="00B115E8" w:rsidRDefault="0014131B" w:rsidP="0014131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115E8">
        <w:rPr>
          <w:rFonts w:ascii="Times New Roman" w:hAnsi="Times New Roman" w:cs="Times New Roman"/>
          <w:sz w:val="20"/>
          <w:szCs w:val="20"/>
        </w:rPr>
        <w:t>Mielec, dnia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115E8">
        <w:rPr>
          <w:rFonts w:ascii="Times New Roman" w:hAnsi="Times New Roman" w:cs="Times New Roman"/>
          <w:sz w:val="20"/>
          <w:szCs w:val="20"/>
        </w:rPr>
        <w:t xml:space="preserve"> września 2021 roku</w:t>
      </w:r>
    </w:p>
    <w:p w:rsidR="0014131B" w:rsidRPr="00B115E8" w:rsidRDefault="0014131B" w:rsidP="0014131B">
      <w:pPr>
        <w:rPr>
          <w:rFonts w:ascii="Times New Roman" w:hAnsi="Times New Roman" w:cs="Times New Roman"/>
          <w:sz w:val="20"/>
          <w:szCs w:val="20"/>
        </w:rPr>
      </w:pPr>
      <w:r w:rsidRPr="00B115E8">
        <w:rPr>
          <w:rFonts w:ascii="Times New Roman" w:hAnsi="Times New Roman" w:cs="Times New Roman"/>
          <w:sz w:val="20"/>
          <w:szCs w:val="20"/>
        </w:rPr>
        <w:t>IG.6853.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115E8">
        <w:rPr>
          <w:rFonts w:ascii="Times New Roman" w:hAnsi="Times New Roman" w:cs="Times New Roman"/>
          <w:sz w:val="20"/>
          <w:szCs w:val="20"/>
        </w:rPr>
        <w:t>1.2021</w:t>
      </w:r>
    </w:p>
    <w:p w:rsidR="0014131B" w:rsidRPr="007B7ABE" w:rsidRDefault="0014131B" w:rsidP="0014131B">
      <w:pPr>
        <w:rPr>
          <w:rFonts w:ascii="Times New Roman" w:hAnsi="Times New Roman" w:cs="Times New Roman"/>
        </w:rPr>
      </w:pPr>
    </w:p>
    <w:p w:rsidR="0014131B" w:rsidRPr="007B7ABE" w:rsidRDefault="0014131B" w:rsidP="0014131B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7B7ABE">
        <w:rPr>
          <w:rFonts w:ascii="Times New Roman" w:hAnsi="Times New Roman" w:cs="Times New Roman"/>
          <w:b/>
          <w:smallCaps/>
          <w:sz w:val="32"/>
          <w:szCs w:val="32"/>
        </w:rPr>
        <w:t>Decyzja</w:t>
      </w:r>
    </w:p>
    <w:p w:rsidR="0014131B" w:rsidRPr="00B115E8" w:rsidRDefault="0014131B" w:rsidP="0014131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ABE">
        <w:rPr>
          <w:rFonts w:ascii="Times New Roman" w:hAnsi="Times New Roman" w:cs="Times New Roman"/>
        </w:rPr>
        <w:tab/>
      </w:r>
      <w:r w:rsidRPr="00B115E8">
        <w:rPr>
          <w:rFonts w:ascii="Times New Roman" w:hAnsi="Times New Roman" w:cs="Times New Roman"/>
          <w:sz w:val="20"/>
          <w:szCs w:val="20"/>
        </w:rPr>
        <w:t xml:space="preserve">Na podstawie art. 113 ust. 4, ust. 5, ust. 6, ust. 7, art. 124a, art. 124b ust. 1, ust. 2, ust. 2a, ust. 3, ust. 4  ustawy z dnia 21 sierpnia 1997 roku – o gospodarce nieruchomościami (j.t. Dz. U. z 2020 roku, poz.1990) oraz na podstawie art. 104 ustawy z dnia 14 czerwca 1960 roku – Kodeks postępowania administracyjnego (j.t. Dz.U. z 2021 roku, poz. 735), po rozpatrzeniu wniosku Pani Izabeli Wyszyńskiej, działającej jako pełnomocnik Polskich Sieci Elektroenergetycznych S.A. z siedzibą w Konstancinie – Jeziornie, ul. Warszawska 165, 05-520 Konstancin – Jeziorna, w sprawie zobowiązania w drodze decyzji administracyjnej każdoczesnego właściciela nieruchomości o nieuregulowanym stanie prawnym do jej udostępnienia w celu wykonania czynności związanych z remontem istniejącej linii elektroenergetycznej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B115E8">
        <w:rPr>
          <w:rFonts w:ascii="Times New Roman" w:hAnsi="Times New Roman" w:cs="Times New Roman"/>
          <w:sz w:val="20"/>
          <w:szCs w:val="20"/>
        </w:rPr>
        <w:t xml:space="preserve">0 kV Połaniec – </w:t>
      </w:r>
      <w:r>
        <w:rPr>
          <w:rFonts w:ascii="Times New Roman" w:hAnsi="Times New Roman" w:cs="Times New Roman"/>
          <w:sz w:val="20"/>
          <w:szCs w:val="20"/>
        </w:rPr>
        <w:t>Chmielów tor I</w:t>
      </w:r>
      <w:r w:rsidRPr="00B115E8">
        <w:rPr>
          <w:rFonts w:ascii="Times New Roman" w:hAnsi="Times New Roman" w:cs="Times New Roman"/>
          <w:sz w:val="20"/>
          <w:szCs w:val="20"/>
        </w:rPr>
        <w:t xml:space="preserve">, polegającym na wymianie przewodów odgromowych tej linii oraz nadaniu tej decyzji rygoru natychmiastowej wykonalności, </w:t>
      </w:r>
      <w:r w:rsidRPr="00B115E8">
        <w:rPr>
          <w:rFonts w:ascii="Times New Roman" w:hAnsi="Times New Roman" w:cs="Times New Roman"/>
          <w:b/>
          <w:sz w:val="20"/>
          <w:szCs w:val="20"/>
        </w:rPr>
        <w:t>orzekam:</w:t>
      </w:r>
    </w:p>
    <w:p w:rsidR="0014131B" w:rsidRPr="00B115E8" w:rsidRDefault="0014131B" w:rsidP="00141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15E8">
        <w:rPr>
          <w:rFonts w:ascii="Times New Roman" w:hAnsi="Times New Roman" w:cs="Times New Roman"/>
          <w:b/>
          <w:sz w:val="20"/>
          <w:szCs w:val="20"/>
        </w:rPr>
        <w:t xml:space="preserve">Zobowiązać każdoczesnego właściciela nieruchomości o nieuregulowanym stanie prawnym, oznaczonej jako działka ewidencyjna nr </w:t>
      </w:r>
      <w:r>
        <w:rPr>
          <w:rFonts w:ascii="Times New Roman" w:hAnsi="Times New Roman" w:cs="Times New Roman"/>
          <w:b/>
          <w:sz w:val="20"/>
          <w:szCs w:val="20"/>
        </w:rPr>
        <w:t>449</w:t>
      </w:r>
      <w:r w:rsidRPr="00B115E8">
        <w:rPr>
          <w:rFonts w:ascii="Times New Roman" w:hAnsi="Times New Roman" w:cs="Times New Roman"/>
          <w:b/>
          <w:sz w:val="20"/>
          <w:szCs w:val="20"/>
        </w:rPr>
        <w:t xml:space="preserve"> o pow.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B115E8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>7886</w:t>
      </w:r>
      <w:r w:rsidRPr="00B115E8">
        <w:rPr>
          <w:rFonts w:ascii="Times New Roman" w:hAnsi="Times New Roman" w:cs="Times New Roman"/>
          <w:b/>
          <w:sz w:val="20"/>
          <w:szCs w:val="20"/>
        </w:rPr>
        <w:t xml:space="preserve"> ha, położona w D</w:t>
      </w:r>
      <w:r>
        <w:rPr>
          <w:rFonts w:ascii="Times New Roman" w:hAnsi="Times New Roman" w:cs="Times New Roman"/>
          <w:b/>
          <w:sz w:val="20"/>
          <w:szCs w:val="20"/>
        </w:rPr>
        <w:t>omacynach</w:t>
      </w:r>
      <w:r w:rsidRPr="00B115E8">
        <w:rPr>
          <w:rFonts w:ascii="Times New Roman" w:hAnsi="Times New Roman" w:cs="Times New Roman"/>
          <w:b/>
          <w:sz w:val="20"/>
          <w:szCs w:val="20"/>
        </w:rPr>
        <w:t xml:space="preserve">, gm. </w:t>
      </w:r>
      <w:r>
        <w:rPr>
          <w:rFonts w:ascii="Times New Roman" w:hAnsi="Times New Roman" w:cs="Times New Roman"/>
          <w:b/>
          <w:sz w:val="20"/>
          <w:szCs w:val="20"/>
        </w:rPr>
        <w:t xml:space="preserve">Padew </w:t>
      </w:r>
      <w:r w:rsidRPr="00B115E8">
        <w:rPr>
          <w:rFonts w:ascii="Times New Roman" w:hAnsi="Times New Roman" w:cs="Times New Roman"/>
          <w:b/>
          <w:sz w:val="20"/>
          <w:szCs w:val="20"/>
        </w:rPr>
        <w:t>Narodow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B115E8">
        <w:rPr>
          <w:rFonts w:ascii="Times New Roman" w:hAnsi="Times New Roman" w:cs="Times New Roman"/>
          <w:b/>
          <w:sz w:val="20"/>
          <w:szCs w:val="20"/>
        </w:rPr>
        <w:t xml:space="preserve">, do udostępnienia tej nieruchomości w celu wykonania prac obejmujących wymianę przewodów odgromowych linii elektroenergetycznej </w:t>
      </w:r>
      <w:r>
        <w:rPr>
          <w:rFonts w:ascii="Times New Roman" w:hAnsi="Times New Roman" w:cs="Times New Roman"/>
          <w:b/>
          <w:sz w:val="20"/>
          <w:szCs w:val="20"/>
        </w:rPr>
        <w:t>22</w:t>
      </w:r>
      <w:r w:rsidRPr="00B115E8">
        <w:rPr>
          <w:rFonts w:ascii="Times New Roman" w:hAnsi="Times New Roman" w:cs="Times New Roman"/>
          <w:b/>
          <w:sz w:val="20"/>
          <w:szCs w:val="20"/>
        </w:rPr>
        <w:t xml:space="preserve">0 kV Połaniec – </w:t>
      </w:r>
      <w:r>
        <w:rPr>
          <w:rFonts w:ascii="Times New Roman" w:hAnsi="Times New Roman" w:cs="Times New Roman"/>
          <w:b/>
          <w:sz w:val="20"/>
          <w:szCs w:val="20"/>
        </w:rPr>
        <w:t>Chmielów tor I</w:t>
      </w:r>
      <w:r w:rsidRPr="00B115E8">
        <w:rPr>
          <w:rFonts w:ascii="Times New Roman" w:hAnsi="Times New Roman" w:cs="Times New Roman"/>
          <w:b/>
          <w:sz w:val="20"/>
          <w:szCs w:val="20"/>
        </w:rPr>
        <w:t>.</w:t>
      </w:r>
    </w:p>
    <w:p w:rsidR="0014131B" w:rsidRPr="00B115E8" w:rsidRDefault="0014131B" w:rsidP="00141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15E8">
        <w:rPr>
          <w:rFonts w:ascii="Times New Roman" w:hAnsi="Times New Roman" w:cs="Times New Roman"/>
          <w:b/>
          <w:sz w:val="20"/>
          <w:szCs w:val="20"/>
        </w:rPr>
        <w:t xml:space="preserve">Obowiązek udostępnienia w/w nieruchomości polega na umożliwieniu firmie Polskie Sieci Elektroenergetyczne S.A. z siedzibą w Konstancinie – Jeziornie, wstępu na działkę ewidencyjną nr </w:t>
      </w:r>
      <w:r>
        <w:rPr>
          <w:rFonts w:ascii="Times New Roman" w:hAnsi="Times New Roman" w:cs="Times New Roman"/>
          <w:b/>
          <w:sz w:val="20"/>
          <w:szCs w:val="20"/>
        </w:rPr>
        <w:t>449</w:t>
      </w:r>
      <w:r w:rsidRPr="00B115E8">
        <w:rPr>
          <w:rFonts w:ascii="Times New Roman" w:hAnsi="Times New Roman" w:cs="Times New Roman"/>
          <w:b/>
          <w:sz w:val="20"/>
          <w:szCs w:val="20"/>
        </w:rPr>
        <w:t xml:space="preserve"> o pow.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B115E8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>7886</w:t>
      </w:r>
      <w:r w:rsidRPr="00B115E8">
        <w:rPr>
          <w:rFonts w:ascii="Times New Roman" w:hAnsi="Times New Roman" w:cs="Times New Roman"/>
          <w:b/>
          <w:sz w:val="20"/>
          <w:szCs w:val="20"/>
        </w:rPr>
        <w:t xml:space="preserve"> ha, położoną w </w:t>
      </w:r>
      <w:r>
        <w:rPr>
          <w:rFonts w:ascii="Times New Roman" w:hAnsi="Times New Roman" w:cs="Times New Roman"/>
          <w:b/>
          <w:sz w:val="20"/>
          <w:szCs w:val="20"/>
        </w:rPr>
        <w:t>Domacynach</w:t>
      </w:r>
      <w:r w:rsidRPr="00B115E8">
        <w:rPr>
          <w:rFonts w:ascii="Times New Roman" w:hAnsi="Times New Roman" w:cs="Times New Roman"/>
          <w:b/>
          <w:sz w:val="20"/>
          <w:szCs w:val="20"/>
        </w:rPr>
        <w:t xml:space="preserve">, gm. </w:t>
      </w:r>
      <w:r>
        <w:rPr>
          <w:rFonts w:ascii="Times New Roman" w:hAnsi="Times New Roman" w:cs="Times New Roman"/>
          <w:b/>
          <w:sz w:val="20"/>
          <w:szCs w:val="20"/>
        </w:rPr>
        <w:t>Padew</w:t>
      </w:r>
      <w:r w:rsidRPr="00B115E8">
        <w:rPr>
          <w:rFonts w:ascii="Times New Roman" w:hAnsi="Times New Roman" w:cs="Times New Roman"/>
          <w:b/>
          <w:sz w:val="20"/>
          <w:szCs w:val="20"/>
        </w:rPr>
        <w:t xml:space="preserve"> Narodow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Pr="00B115E8">
        <w:rPr>
          <w:rFonts w:ascii="Times New Roman" w:hAnsi="Times New Roman" w:cs="Times New Roman"/>
          <w:b/>
          <w:sz w:val="20"/>
          <w:szCs w:val="20"/>
        </w:rPr>
        <w:t xml:space="preserve">, w celu wykonania czynności związanych z wymianą przewodów odgromowych linii elektroenergetycznej 400 kV Połaniec – Rzeszów, znajdującej się na przedmiotowej nieruchomości. 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B115E8">
        <w:rPr>
          <w:rFonts w:ascii="Times New Roman" w:hAnsi="Times New Roman" w:cs="Times New Roman"/>
          <w:b/>
          <w:sz w:val="20"/>
          <w:szCs w:val="20"/>
        </w:rPr>
        <w:t xml:space="preserve">owierzchnia terenu objętego obowiązkiem udostępnienia wynosi </w:t>
      </w:r>
      <w:r>
        <w:rPr>
          <w:rFonts w:ascii="Times New Roman" w:hAnsi="Times New Roman" w:cs="Times New Roman"/>
          <w:b/>
          <w:sz w:val="20"/>
          <w:szCs w:val="20"/>
        </w:rPr>
        <w:t>23</w:t>
      </w:r>
      <w:r w:rsidRPr="00B115E8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B115E8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Pr="00B115E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2 </w:t>
      </w:r>
      <w:r w:rsidRPr="00B115E8">
        <w:rPr>
          <w:rFonts w:ascii="Times New Roman" w:hAnsi="Times New Roman" w:cs="Times New Roman"/>
          <w:b/>
          <w:sz w:val="20"/>
          <w:szCs w:val="20"/>
        </w:rPr>
        <w:t xml:space="preserve">– powierzchnia terenu pod wykonywanie robót na stanowisku słupowym. Położenie oraz zakres terenu objętego obowiązkiem udostępnienia określa załącznik mapowy do niniejszej decyzji.   </w:t>
      </w:r>
    </w:p>
    <w:p w:rsidR="0014131B" w:rsidRPr="00B115E8" w:rsidRDefault="0014131B" w:rsidP="00141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15E8">
        <w:rPr>
          <w:rFonts w:ascii="Times New Roman" w:hAnsi="Times New Roman" w:cs="Times New Roman"/>
          <w:b/>
          <w:sz w:val="20"/>
          <w:szCs w:val="20"/>
        </w:rPr>
        <w:t xml:space="preserve">  Obowiązek udostępnienia ustanawia się na czas 6 miesięcy, licząc od dnia w którym niniejsza decyzja stanie się wykonalna.</w:t>
      </w:r>
    </w:p>
    <w:p w:rsidR="0014131B" w:rsidRPr="00B115E8" w:rsidRDefault="0014131B" w:rsidP="00141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15E8">
        <w:rPr>
          <w:rFonts w:ascii="Times New Roman" w:hAnsi="Times New Roman" w:cs="Times New Roman"/>
          <w:b/>
          <w:sz w:val="20"/>
          <w:szCs w:val="20"/>
        </w:rPr>
        <w:t>Zobowiązać firmę Polskie Sieci Elektroenergetyczne S.A. z siedzibą w Konstancinie – Jeziornie do przywrócenia nieruchomości do stanu poprzedniego niezwłocznie po zakończeniu robót, a w przypadku gdyby to było niemożliwe albo powodowało nadmierne trudności lub koszty, do uzgodnienia z właścicielem nieruchomości odszkodowania za powstałe szkody, a także do uzgodnienia odszkodowania za udostępnienie nieruchomości – terminie 30 dni, licząc od dnia, kiedy upłynął termin udostępnienia nieruchomości.</w:t>
      </w:r>
    </w:p>
    <w:p w:rsidR="0014131B" w:rsidRPr="00B115E8" w:rsidRDefault="0014131B" w:rsidP="00141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15E8">
        <w:rPr>
          <w:rFonts w:ascii="Times New Roman" w:hAnsi="Times New Roman" w:cs="Times New Roman"/>
          <w:b/>
          <w:sz w:val="20"/>
          <w:szCs w:val="20"/>
        </w:rPr>
        <w:t>Zobowiązać firmę Polskie Sieci Elektroenergetyczne S.A. z siedzibą w Konstancinie – Jeziornie do inwentaryzacji szkód powstałych w wyniku działań prowadzonych na podstawie niniejszej decyzji. Inwentaryzację należy sporządzić w formie protokołu zawierającego opis szkód, dokonany z udziałem rzeczoznawcy majątkowego i stron niniejszego postepowania oraz obejmującego wycenę rzeczoznawcy majątkowego określającą:</w:t>
      </w:r>
    </w:p>
    <w:p w:rsidR="0014131B" w:rsidRPr="00B115E8" w:rsidRDefault="0014131B" w:rsidP="00141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15E8">
        <w:rPr>
          <w:rFonts w:ascii="Times New Roman" w:hAnsi="Times New Roman" w:cs="Times New Roman"/>
          <w:b/>
          <w:sz w:val="20"/>
          <w:szCs w:val="20"/>
        </w:rPr>
        <w:lastRenderedPageBreak/>
        <w:t>Wartość poniesionych szkód – w przypadku, jeżeli przywrócenie nieruchomości do stanu poprzedniego jest niemożliwe lub powoduje nadmierne trudności lub koszty;</w:t>
      </w:r>
    </w:p>
    <w:p w:rsidR="0014131B" w:rsidRPr="00B115E8" w:rsidRDefault="0014131B" w:rsidP="00141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15E8">
        <w:rPr>
          <w:rFonts w:ascii="Times New Roman" w:hAnsi="Times New Roman" w:cs="Times New Roman"/>
          <w:b/>
          <w:sz w:val="20"/>
          <w:szCs w:val="20"/>
        </w:rPr>
        <w:t>Wartość ewentualnego zmniejszenia wartości nieruchomości;</w:t>
      </w:r>
    </w:p>
    <w:p w:rsidR="0014131B" w:rsidRPr="00B115E8" w:rsidRDefault="0014131B" w:rsidP="0014131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15E8">
        <w:rPr>
          <w:rFonts w:ascii="Times New Roman" w:hAnsi="Times New Roman" w:cs="Times New Roman"/>
          <w:b/>
          <w:sz w:val="20"/>
          <w:szCs w:val="20"/>
        </w:rPr>
        <w:t>Wartość odszkodowania za udostępnienie nieruchomości.</w:t>
      </w:r>
    </w:p>
    <w:p w:rsidR="0014131B" w:rsidRPr="00B115E8" w:rsidRDefault="0014131B" w:rsidP="00141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15E8">
        <w:rPr>
          <w:rFonts w:ascii="Times New Roman" w:hAnsi="Times New Roman" w:cs="Times New Roman"/>
          <w:b/>
          <w:sz w:val="20"/>
          <w:szCs w:val="20"/>
        </w:rPr>
        <w:t>W przypadku, gdy do uzgodnienia odszkodowania, o którym mowa w pkt. 4 niniejszej decyzji nie dojdzie w terminie 30 dni, licząc od dnia, w którym upłynął termin udostępnienia nieruchomości, określony w pkt. 3 niniejszej decyzji, ustalenie odszkodowania nastąpi w drodze decyzji Starosty Powiatu Mieleckiego.</w:t>
      </w:r>
    </w:p>
    <w:p w:rsidR="0014131B" w:rsidRPr="00B115E8" w:rsidRDefault="0014131B" w:rsidP="00141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15E8">
        <w:rPr>
          <w:rFonts w:ascii="Times New Roman" w:hAnsi="Times New Roman" w:cs="Times New Roman"/>
          <w:b/>
          <w:sz w:val="20"/>
          <w:szCs w:val="20"/>
        </w:rPr>
        <w:t>Obowiązek udostępnienia przedmiotowej nieruchomości, o którym mowa w pkt 1, podlega egzekucji administracyjnej.</w:t>
      </w:r>
    </w:p>
    <w:p w:rsidR="0014131B" w:rsidRPr="00B115E8" w:rsidRDefault="0014131B" w:rsidP="001413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15E8">
        <w:rPr>
          <w:rFonts w:ascii="Times New Roman" w:hAnsi="Times New Roman" w:cs="Times New Roman"/>
          <w:b/>
          <w:sz w:val="20"/>
          <w:szCs w:val="20"/>
        </w:rPr>
        <w:t>Niniejszej decyzji nadać rygor natychmiastowej wykonalności.</w:t>
      </w:r>
    </w:p>
    <w:p w:rsidR="0014131B" w:rsidRPr="00B115E8" w:rsidRDefault="0014131B" w:rsidP="0014131B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15E8">
        <w:rPr>
          <w:rFonts w:ascii="Times New Roman" w:hAnsi="Times New Roman" w:cs="Times New Roman"/>
          <w:b/>
          <w:sz w:val="20"/>
          <w:szCs w:val="20"/>
        </w:rPr>
        <w:t>Uzasadnienie</w:t>
      </w:r>
    </w:p>
    <w:p w:rsidR="0014131B" w:rsidRPr="00B115E8" w:rsidRDefault="0014131B" w:rsidP="0014131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5E8">
        <w:rPr>
          <w:rFonts w:ascii="Times New Roman" w:hAnsi="Times New Roman" w:cs="Times New Roman"/>
          <w:sz w:val="20"/>
          <w:szCs w:val="20"/>
        </w:rPr>
        <w:tab/>
        <w:t xml:space="preserve">W dniu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B115E8">
        <w:rPr>
          <w:rFonts w:ascii="Times New Roman" w:hAnsi="Times New Roman" w:cs="Times New Roman"/>
          <w:sz w:val="20"/>
          <w:szCs w:val="20"/>
        </w:rPr>
        <w:t xml:space="preserve"> maja 2021 roku do Starosty Powiatu Mieleckiego wpłynął wniosek Pani Izabeli Wyszyńskiej, działającej jako pełnomocnik Polskich Sieci Elektroenergetycznych S.A. z siedzibą w Konstancinie – Jeziornie, ul. Warszawska 165, 05-520 Konstancin – Jeziorna, w sprawie zobowiązania w drodze decyzji administracyjnej właściciela nieruchomości do jej udostępnienia w celu wykonania czynności związanych z remontem istniejącej linii elektroenergetycznej </w:t>
      </w:r>
      <w:r>
        <w:rPr>
          <w:rFonts w:ascii="Times New Roman" w:hAnsi="Times New Roman" w:cs="Times New Roman"/>
          <w:sz w:val="20"/>
          <w:szCs w:val="20"/>
        </w:rPr>
        <w:t>220 kV Połaniec – Chmielów tor I</w:t>
      </w:r>
      <w:r w:rsidRPr="00B115E8">
        <w:rPr>
          <w:rFonts w:ascii="Times New Roman" w:hAnsi="Times New Roman" w:cs="Times New Roman"/>
          <w:sz w:val="20"/>
          <w:szCs w:val="20"/>
        </w:rPr>
        <w:t xml:space="preserve">, polegającym na wymianie przewodów odgromowych tej linii oraz nadaniu tej decyzji rygoru natychmiastowej wykonalności. Wniosek ten dotyczy zobowiązania każdoczesnego właściciela nieruchomości o nieuregulowanym stanie prawnym, do udostępnienia działki nr </w:t>
      </w:r>
      <w:r>
        <w:rPr>
          <w:rFonts w:ascii="Times New Roman" w:hAnsi="Times New Roman" w:cs="Times New Roman"/>
          <w:sz w:val="20"/>
          <w:szCs w:val="20"/>
        </w:rPr>
        <w:t>449</w:t>
      </w:r>
      <w:r w:rsidRPr="00B115E8">
        <w:rPr>
          <w:rFonts w:ascii="Times New Roman" w:hAnsi="Times New Roman" w:cs="Times New Roman"/>
          <w:sz w:val="20"/>
          <w:szCs w:val="20"/>
        </w:rPr>
        <w:t xml:space="preserve"> poł. w </w:t>
      </w:r>
      <w:r>
        <w:rPr>
          <w:rFonts w:ascii="Times New Roman" w:hAnsi="Times New Roman" w:cs="Times New Roman"/>
          <w:sz w:val="20"/>
          <w:szCs w:val="20"/>
        </w:rPr>
        <w:t>Domacynach</w:t>
      </w:r>
      <w:r w:rsidRPr="00B115E8">
        <w:rPr>
          <w:rFonts w:ascii="Times New Roman" w:hAnsi="Times New Roman" w:cs="Times New Roman"/>
          <w:sz w:val="20"/>
          <w:szCs w:val="20"/>
        </w:rPr>
        <w:t xml:space="preserve">, gm. </w:t>
      </w:r>
      <w:r>
        <w:rPr>
          <w:rFonts w:ascii="Times New Roman" w:hAnsi="Times New Roman" w:cs="Times New Roman"/>
          <w:sz w:val="20"/>
          <w:szCs w:val="20"/>
        </w:rPr>
        <w:t xml:space="preserve">Padew </w:t>
      </w:r>
      <w:r w:rsidRPr="00B115E8">
        <w:rPr>
          <w:rFonts w:ascii="Times New Roman" w:hAnsi="Times New Roman" w:cs="Times New Roman"/>
          <w:sz w:val="20"/>
          <w:szCs w:val="20"/>
        </w:rPr>
        <w:t>Narodow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B115E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4131B" w:rsidRPr="00B115E8" w:rsidRDefault="0014131B" w:rsidP="0014131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5E8">
        <w:rPr>
          <w:rFonts w:ascii="Times New Roman" w:hAnsi="Times New Roman" w:cs="Times New Roman"/>
          <w:sz w:val="20"/>
          <w:szCs w:val="20"/>
        </w:rPr>
        <w:tab/>
        <w:t xml:space="preserve">Z dokumentów przedłożonych przez Pełnomocnika Wnioskodawcy wynika, że Polskie Sieci Elektroenergetyczne S.A. są Operatorem Systemu Przesyłowego, że są właścicielem istniejącej linii elektroenergetycznej </w:t>
      </w:r>
      <w:r w:rsidR="00BB17C5">
        <w:rPr>
          <w:rFonts w:ascii="Times New Roman" w:hAnsi="Times New Roman" w:cs="Times New Roman"/>
          <w:sz w:val="20"/>
          <w:szCs w:val="20"/>
        </w:rPr>
        <w:t>22</w:t>
      </w:r>
      <w:r w:rsidRPr="00B115E8">
        <w:rPr>
          <w:rFonts w:ascii="Times New Roman" w:hAnsi="Times New Roman" w:cs="Times New Roman"/>
          <w:sz w:val="20"/>
          <w:szCs w:val="20"/>
        </w:rPr>
        <w:t xml:space="preserve">0 kV Połaniec – </w:t>
      </w:r>
      <w:r w:rsidR="00BB17C5">
        <w:rPr>
          <w:rFonts w:ascii="Times New Roman" w:hAnsi="Times New Roman" w:cs="Times New Roman"/>
          <w:sz w:val="20"/>
          <w:szCs w:val="20"/>
        </w:rPr>
        <w:t>Chmielów tor I</w:t>
      </w:r>
      <w:r w:rsidRPr="00B115E8">
        <w:rPr>
          <w:rFonts w:ascii="Times New Roman" w:hAnsi="Times New Roman" w:cs="Times New Roman"/>
          <w:sz w:val="20"/>
          <w:szCs w:val="20"/>
        </w:rPr>
        <w:t xml:space="preserve"> oraz zamierzają zrealizować prace związane z remontem i konserwacją tej linii, polegające na wymianie przewodów odgromowych na przewody odgromowe typu OPGW. W wyniku zrealizowania prac nie dojdzie do zmiany parametrów technicznych obiektu. Z przedłożonych dokumentów, tj. z odpisu skróconego aktu zgonu nr 18110</w:t>
      </w:r>
      <w:r w:rsidR="00BB17C5">
        <w:rPr>
          <w:rFonts w:ascii="Times New Roman" w:hAnsi="Times New Roman" w:cs="Times New Roman"/>
          <w:sz w:val="20"/>
          <w:szCs w:val="20"/>
        </w:rPr>
        <w:t>6</w:t>
      </w:r>
      <w:r w:rsidRPr="00B115E8">
        <w:rPr>
          <w:rFonts w:ascii="Times New Roman" w:hAnsi="Times New Roman" w:cs="Times New Roman"/>
          <w:sz w:val="20"/>
          <w:szCs w:val="20"/>
        </w:rPr>
        <w:t>2/00/AZ/</w:t>
      </w:r>
      <w:r>
        <w:rPr>
          <w:rFonts w:ascii="Times New Roman" w:hAnsi="Times New Roman" w:cs="Times New Roman"/>
          <w:sz w:val="20"/>
          <w:szCs w:val="20"/>
        </w:rPr>
        <w:t>20</w:t>
      </w:r>
      <w:r w:rsidR="00BB17C5">
        <w:rPr>
          <w:rFonts w:ascii="Times New Roman" w:hAnsi="Times New Roman" w:cs="Times New Roman"/>
          <w:sz w:val="20"/>
          <w:szCs w:val="20"/>
        </w:rPr>
        <w:t>17</w:t>
      </w:r>
      <w:r w:rsidRPr="00B115E8">
        <w:rPr>
          <w:rFonts w:ascii="Times New Roman" w:hAnsi="Times New Roman" w:cs="Times New Roman"/>
          <w:sz w:val="20"/>
          <w:szCs w:val="20"/>
        </w:rPr>
        <w:t>/</w:t>
      </w:r>
      <w:r w:rsidR="00BB17C5">
        <w:rPr>
          <w:rFonts w:ascii="Times New Roman" w:hAnsi="Times New Roman" w:cs="Times New Roman"/>
          <w:sz w:val="20"/>
          <w:szCs w:val="20"/>
        </w:rPr>
        <w:t>024171</w:t>
      </w:r>
      <w:r w:rsidRPr="00B115E8">
        <w:rPr>
          <w:rFonts w:ascii="Times New Roman" w:hAnsi="Times New Roman" w:cs="Times New Roman"/>
          <w:sz w:val="20"/>
          <w:szCs w:val="20"/>
        </w:rPr>
        <w:t xml:space="preserve">, sporządzonego przez USC w </w:t>
      </w:r>
      <w:r w:rsidR="00B25B19">
        <w:rPr>
          <w:rFonts w:ascii="Times New Roman" w:hAnsi="Times New Roman" w:cs="Times New Roman"/>
          <w:sz w:val="20"/>
          <w:szCs w:val="20"/>
        </w:rPr>
        <w:t>Padwi Narodowej</w:t>
      </w:r>
      <w:r w:rsidRPr="00B115E8">
        <w:rPr>
          <w:rFonts w:ascii="Times New Roman" w:hAnsi="Times New Roman" w:cs="Times New Roman"/>
          <w:sz w:val="20"/>
          <w:szCs w:val="20"/>
        </w:rPr>
        <w:t xml:space="preserve"> wynika dalej, że </w:t>
      </w:r>
      <w:r w:rsidR="00B25B19">
        <w:rPr>
          <w:rFonts w:ascii="Times New Roman" w:hAnsi="Times New Roman" w:cs="Times New Roman"/>
          <w:sz w:val="20"/>
          <w:szCs w:val="20"/>
        </w:rPr>
        <w:t>Stanisław Spyrz</w:t>
      </w:r>
      <w:r w:rsidRPr="00B115E8">
        <w:rPr>
          <w:rFonts w:ascii="Times New Roman" w:hAnsi="Times New Roman" w:cs="Times New Roman"/>
          <w:sz w:val="20"/>
          <w:szCs w:val="20"/>
        </w:rPr>
        <w:t xml:space="preserve">, wykazany w </w:t>
      </w:r>
      <w:r w:rsidR="00B25B19">
        <w:rPr>
          <w:rFonts w:ascii="Times New Roman" w:hAnsi="Times New Roman" w:cs="Times New Roman"/>
          <w:sz w:val="20"/>
          <w:szCs w:val="20"/>
        </w:rPr>
        <w:t xml:space="preserve">katastrze nieruchomości jako współwłaściciel w 1/3 cz. </w:t>
      </w:r>
      <w:r w:rsidRPr="00B115E8">
        <w:rPr>
          <w:rFonts w:ascii="Times New Roman" w:hAnsi="Times New Roman" w:cs="Times New Roman"/>
          <w:sz w:val="20"/>
          <w:szCs w:val="20"/>
        </w:rPr>
        <w:t xml:space="preserve">, zmarł </w:t>
      </w:r>
      <w:r w:rsidR="00B25B19">
        <w:rPr>
          <w:rFonts w:ascii="Times New Roman" w:hAnsi="Times New Roman" w:cs="Times New Roman"/>
          <w:sz w:val="20"/>
          <w:szCs w:val="20"/>
        </w:rPr>
        <w:t>8</w:t>
      </w:r>
      <w:r w:rsidRPr="00B115E8">
        <w:rPr>
          <w:rFonts w:ascii="Times New Roman" w:hAnsi="Times New Roman" w:cs="Times New Roman"/>
          <w:sz w:val="20"/>
          <w:szCs w:val="20"/>
        </w:rPr>
        <w:t xml:space="preserve"> </w:t>
      </w:r>
      <w:r w:rsidR="00B25B19">
        <w:rPr>
          <w:rFonts w:ascii="Times New Roman" w:hAnsi="Times New Roman" w:cs="Times New Roman"/>
          <w:sz w:val="20"/>
          <w:szCs w:val="20"/>
        </w:rPr>
        <w:t xml:space="preserve">grudnia 2017 </w:t>
      </w:r>
      <w:r w:rsidRPr="00B115E8">
        <w:rPr>
          <w:rFonts w:ascii="Times New Roman" w:hAnsi="Times New Roman" w:cs="Times New Roman"/>
          <w:sz w:val="20"/>
          <w:szCs w:val="20"/>
        </w:rPr>
        <w:t xml:space="preserve">roku, a z informacji wydanej przez Sąd Rejonowy w Mielcu I Wydział Cywilny </w:t>
      </w:r>
      <w:r w:rsidR="00B25B19">
        <w:rPr>
          <w:rFonts w:ascii="Times New Roman" w:hAnsi="Times New Roman" w:cs="Times New Roman"/>
          <w:sz w:val="20"/>
          <w:szCs w:val="20"/>
        </w:rPr>
        <w:t xml:space="preserve">w Tarnobrzegu </w:t>
      </w:r>
      <w:r w:rsidRPr="00B115E8">
        <w:rPr>
          <w:rFonts w:ascii="Times New Roman" w:hAnsi="Times New Roman" w:cs="Times New Roman"/>
          <w:sz w:val="20"/>
          <w:szCs w:val="20"/>
        </w:rPr>
        <w:t xml:space="preserve">syg. akt I L.Dz. </w:t>
      </w:r>
      <w:r w:rsidR="00B25B1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B115E8">
        <w:rPr>
          <w:rFonts w:ascii="Times New Roman" w:hAnsi="Times New Roman" w:cs="Times New Roman"/>
          <w:sz w:val="20"/>
          <w:szCs w:val="20"/>
        </w:rPr>
        <w:t xml:space="preserve">/21 z dnia </w:t>
      </w:r>
      <w:r w:rsidR="00B25B1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B115E8">
        <w:rPr>
          <w:rFonts w:ascii="Times New Roman" w:hAnsi="Times New Roman" w:cs="Times New Roman"/>
          <w:sz w:val="20"/>
          <w:szCs w:val="20"/>
        </w:rPr>
        <w:t xml:space="preserve"> </w:t>
      </w:r>
      <w:r w:rsidR="00B25B19">
        <w:rPr>
          <w:rFonts w:ascii="Times New Roman" w:hAnsi="Times New Roman" w:cs="Times New Roman"/>
          <w:sz w:val="20"/>
          <w:szCs w:val="20"/>
        </w:rPr>
        <w:t>maja</w:t>
      </w:r>
      <w:r w:rsidRPr="00B115E8">
        <w:rPr>
          <w:rFonts w:ascii="Times New Roman" w:hAnsi="Times New Roman" w:cs="Times New Roman"/>
          <w:sz w:val="20"/>
          <w:szCs w:val="20"/>
        </w:rPr>
        <w:t xml:space="preserve"> 2021 roku, wynika, że nie toczyła się sprawa o stwierdzenie nabycia spadku po zmarłym </w:t>
      </w:r>
      <w:r w:rsidR="00B25B19">
        <w:rPr>
          <w:rFonts w:ascii="Times New Roman" w:hAnsi="Times New Roman" w:cs="Times New Roman"/>
          <w:sz w:val="20"/>
          <w:szCs w:val="20"/>
        </w:rPr>
        <w:t>Stanisławie Spyrzu</w:t>
      </w:r>
      <w:r w:rsidRPr="00B115E8">
        <w:rPr>
          <w:rFonts w:ascii="Times New Roman" w:hAnsi="Times New Roman" w:cs="Times New Roman"/>
          <w:sz w:val="20"/>
          <w:szCs w:val="20"/>
        </w:rPr>
        <w:t>.</w:t>
      </w:r>
    </w:p>
    <w:p w:rsidR="0014131B" w:rsidRPr="00B115E8" w:rsidRDefault="0014131B" w:rsidP="0014131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5E8">
        <w:rPr>
          <w:rFonts w:ascii="Times New Roman" w:hAnsi="Times New Roman" w:cs="Times New Roman"/>
          <w:sz w:val="20"/>
          <w:szCs w:val="20"/>
        </w:rPr>
        <w:tab/>
        <w:t>W tym stanie rzeczy należy wskazać, co następuje.</w:t>
      </w:r>
    </w:p>
    <w:p w:rsidR="0014131B" w:rsidRPr="00B115E8" w:rsidRDefault="0014131B" w:rsidP="0014131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5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115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Zgodnie z przepisami zawartymi w art.  124b. cytowanej ustawy o gospodarce nieruchomościami, starosta, wykonujący zadanie z zakresu administracji rządowej, w drodze decyzji zobowiązuje właściciela, użytkownika wieczystego lub osobę, której przysługują inne prawa rzeczowe do nieruchomości do udostępnienia nieruchomości w celu wykonania czynności związanych z konserwacją, remontami oraz usuwaniem awarii ciągów drenażowych, przewodów i urządzeń, nienależących do części składowych nieruchomości, służących do przesyłania lub dystrybucji płynów, pary, gazów i energii elektrycznej oraz urządzeń łączności publicznej i sygnalizacji, a także innych podziemnych, naziemnych lub nadziemnych obiektów i urządzeń niezbędnych do </w:t>
      </w:r>
      <w:r w:rsidRPr="00B115E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korzystania z tych przewodów i urządzeń, a także usuwaniem z gruntu tych ciągów, przewodów, urządzeń i obiektów, jeżeli właściciel, użytkownik wieczysty lub osoba, której przysługują inne prawa rzeczowe do nieruchomości nie wyraża na to zgody. Decyzja o zobowiązaniu do udostępniania nieruchomości może być także wydana w celu zapewnienia dojazdu umożliwiającego wykonanie czynności. Decyzję, o której mowa powyżej, wydaje się z urzędu albo na wniosek podmiotu zobowiązanego do wykonania w/w czynności. Decyzji tej nadaje się rygor natychmiastowej wykonalności. Obowiązek udostępnienia nieruchomości może być ustanowiony na czas nie dłuższy niż 6 miesięcy. </w:t>
      </w:r>
    </w:p>
    <w:p w:rsidR="0014131B" w:rsidRPr="00B115E8" w:rsidRDefault="0014131B" w:rsidP="0014131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5E8">
        <w:rPr>
          <w:rFonts w:ascii="Times New Roman" w:eastAsia="Times New Roman" w:hAnsi="Times New Roman" w:cs="Times New Roman"/>
          <w:sz w:val="20"/>
          <w:szCs w:val="20"/>
          <w:lang w:eastAsia="pl-PL"/>
        </w:rPr>
        <w:t>Za udostępnienie nieruchomości oraz szkody powstałe na skutek w/w czynności, przysługuje odszkodowanie w wysokości uzgodnionej między właścicielem, użytkownikiem wieczystym lub osobą, której przysługują inne prawa rzeczowe do nieruchomości a podmiotem, któremu udostępniono nieruchomość. Jeżeli do takiego uzgodnienia nie dojdzie w terminie 30 dni, licząc od dnia, w którym upłynął termin udostępnienia nieruchomości, określony w decyzji zobowiązującej do udostępnienia nieruchomości, starosta, wykonujący zadanie z zakresu administracji rządowej wszczyna postępowanie w sprawie ustalenia odszkodowania. Obowiązek udostępnienia nieruchomości podlega egzekucji administracyjnej. Zgodnie z art. 124a cyt. ustawy o gospodarce nieruchomości, w/w zasady stosuje się odpowiednio do nieruchomości o nieuregulowanym stanie prawnym. Zgodnie z art. 113 ust 4, 5, 6, 7 cyt. ustawy o gospodarce nieruchomościami:</w:t>
      </w:r>
    </w:p>
    <w:p w:rsidR="0014131B" w:rsidRPr="00B115E8" w:rsidRDefault="0014131B" w:rsidP="0014131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5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jeżeli nieruchomość nie ma założonej księgi wieczystej lub zbioru dokumentów, przy jej wywłaszczeniu przyjmuje się inne dokumenty stwierdzające prawa do nieruchomości oraz służące do jej oznaczenia dane z katastru nieruchomości; </w:t>
      </w:r>
    </w:p>
    <w:p w:rsidR="0014131B" w:rsidRPr="00B115E8" w:rsidRDefault="0014131B" w:rsidP="0014131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5E8">
        <w:rPr>
          <w:rFonts w:ascii="Times New Roman" w:eastAsia="Times New Roman" w:hAnsi="Times New Roman" w:cs="Times New Roman"/>
          <w:sz w:val="20"/>
          <w:szCs w:val="20"/>
          <w:lang w:eastAsia="pl-PL"/>
        </w:rPr>
        <w:t>- w przypadku nieruchomości o nieuregulowanym stanie prawnym, przy jej wywłaszczeniu, przyjmuje się służące do jej oznaczenia dane z katastru nieruchomości;</w:t>
      </w:r>
    </w:p>
    <w:p w:rsidR="0014131B" w:rsidRPr="00B115E8" w:rsidRDefault="0014131B" w:rsidP="0014131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15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przez nieruchomość o nieuregulowanym stanie prawnym rozumie się nieruchomość, dla której ze względu na brak księgi wieczystej, zbioru dokumentów albo innych dokumentów nie można ustalić osób, którym przysługują do niej prawa rzeczowe, a także jeżeli właściciel lub użytkownik wieczysty nieruchomości nie żyje i nie przeprowadzono lub nie zostało zakończone postępowanie spadkowe. </w:t>
      </w:r>
      <w:r w:rsidRPr="00B115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15E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Biorąc powyższe pod uwagę, należało orzec jak w sentencji. </w:t>
      </w:r>
    </w:p>
    <w:p w:rsidR="0014131B" w:rsidRPr="00B115E8" w:rsidRDefault="0014131B" w:rsidP="0014131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5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 niniejszej decyzji stronom przysługuje odwołanie do Wojewody Podkarpackiego. Odwołanie wnosi się na piśmie, za pośrednictwem Starosty Powiatu Mieleckiego, w terminie 14-tu dni, licząc od dnia doręczenia decyzji.</w:t>
      </w:r>
    </w:p>
    <w:p w:rsidR="0014131B" w:rsidRPr="007B7ABE" w:rsidRDefault="0014131B" w:rsidP="0014131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Zał. Mapowy 1 egz.</w:t>
      </w:r>
    </w:p>
    <w:p w:rsidR="0014131B" w:rsidRPr="007B7ABE" w:rsidRDefault="0014131B" w:rsidP="001413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Pouczenie:</w:t>
      </w:r>
    </w:p>
    <w:p w:rsidR="0014131B" w:rsidRPr="007B7ABE" w:rsidRDefault="0014131B" w:rsidP="0014131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Art.  127a. K.p.a.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14131B" w:rsidRPr="007B7ABE" w:rsidRDefault="0014131B" w:rsidP="0014131B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4131B" w:rsidRPr="007B7ABE" w:rsidRDefault="0014131B" w:rsidP="001413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31B" w:rsidRDefault="0014131B" w:rsidP="001413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B19" w:rsidRDefault="00B25B19" w:rsidP="001413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25B19" w:rsidRPr="007B7ABE" w:rsidRDefault="00B25B19" w:rsidP="001413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31B" w:rsidRPr="007B7ABE" w:rsidRDefault="0014131B" w:rsidP="001413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131B" w:rsidRPr="007B7ABE" w:rsidRDefault="0014131B" w:rsidP="001413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  <w:r w:rsidRPr="007B7ABE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  <w:t>Otrzymują:</w:t>
      </w:r>
    </w:p>
    <w:p w:rsidR="0014131B" w:rsidRDefault="0014131B" w:rsidP="001413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P. Izabela Wyszyńska ENPROM sp. z o.o., ul. Taneczna 18C, 02-829 Warszawa – pełnomocnik Polskich Sieci Elektroenergetycznych S.A., ul. Warszawska 165, 05-520 Konstancin-Jeziorna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:rsidR="0014131B" w:rsidRDefault="0014131B" w:rsidP="001413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Urząd Gminy </w:t>
      </w:r>
      <w:r w:rsidR="00B25B19">
        <w:rPr>
          <w:rFonts w:ascii="Times New Roman" w:hAnsi="Times New Roman" w:cs="Times New Roman"/>
          <w:sz w:val="16"/>
          <w:szCs w:val="16"/>
        </w:rPr>
        <w:t>Padew Narodowa</w:t>
      </w:r>
      <w:r>
        <w:rPr>
          <w:rFonts w:ascii="Times New Roman" w:hAnsi="Times New Roman" w:cs="Times New Roman"/>
          <w:sz w:val="16"/>
          <w:szCs w:val="16"/>
        </w:rPr>
        <w:t>,</w:t>
      </w:r>
      <w:r w:rsidR="00B25B19">
        <w:rPr>
          <w:rFonts w:ascii="Times New Roman" w:hAnsi="Times New Roman" w:cs="Times New Roman"/>
          <w:sz w:val="16"/>
          <w:szCs w:val="16"/>
        </w:rPr>
        <w:t xml:space="preserve"> ul. Grunwaldzka 2,</w:t>
      </w:r>
      <w:r>
        <w:rPr>
          <w:rFonts w:ascii="Times New Roman" w:hAnsi="Times New Roman" w:cs="Times New Roman"/>
          <w:sz w:val="16"/>
          <w:szCs w:val="16"/>
        </w:rPr>
        <w:t xml:space="preserve"> 39-3</w:t>
      </w:r>
      <w:r w:rsidR="00B25B19">
        <w:rPr>
          <w:rFonts w:ascii="Times New Roman" w:hAnsi="Times New Roman" w:cs="Times New Roman"/>
          <w:sz w:val="16"/>
          <w:szCs w:val="16"/>
        </w:rPr>
        <w:t>40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25B19">
        <w:rPr>
          <w:rFonts w:ascii="Times New Roman" w:hAnsi="Times New Roman" w:cs="Times New Roman"/>
          <w:sz w:val="16"/>
          <w:szCs w:val="16"/>
        </w:rPr>
        <w:t>Padew Narodowa</w:t>
      </w:r>
      <w:r>
        <w:rPr>
          <w:rFonts w:ascii="Times New Roman" w:hAnsi="Times New Roman" w:cs="Times New Roman"/>
          <w:sz w:val="16"/>
          <w:szCs w:val="16"/>
        </w:rPr>
        <w:t xml:space="preserve"> – celem wywieszenia na tablicy ogłoszeń Urzędu na okres 14-tu dni, a następnie zwrot w raz z adnotacją o miejscu i terminie wywieszenia decyzji,</w:t>
      </w:r>
    </w:p>
    <w:p w:rsidR="0014131B" w:rsidRDefault="0014131B" w:rsidP="001413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Starostwo Powiatowe w Mielcu w/m – tablica ogłoszeń</w:t>
      </w:r>
    </w:p>
    <w:p w:rsidR="0014131B" w:rsidRPr="007D3D30" w:rsidRDefault="0014131B" w:rsidP="0014131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7D3D30">
        <w:rPr>
          <w:rFonts w:ascii="Times New Roman" w:hAnsi="Times New Roman" w:cs="Times New Roman"/>
          <w:sz w:val="16"/>
          <w:szCs w:val="16"/>
        </w:rPr>
        <w:t>Bip Starostwa Powiatowego w Mielcu,</w:t>
      </w:r>
    </w:p>
    <w:p w:rsidR="0014131B" w:rsidRPr="00643A18" w:rsidRDefault="0014131B" w:rsidP="0014131B">
      <w:pPr>
        <w:numPr>
          <w:ilvl w:val="0"/>
          <w:numId w:val="2"/>
        </w:numPr>
        <w:spacing w:after="0" w:line="360" w:lineRule="auto"/>
        <w:contextualSpacing/>
        <w:jc w:val="both"/>
        <w:rPr>
          <w:sz w:val="16"/>
          <w:szCs w:val="16"/>
        </w:rPr>
      </w:pPr>
      <w:r w:rsidRPr="00643A18">
        <w:rPr>
          <w:rFonts w:ascii="Times New Roman" w:eastAsia="Times New Roman" w:hAnsi="Times New Roman" w:cs="Times New Roman"/>
          <w:sz w:val="16"/>
          <w:szCs w:val="16"/>
          <w:lang w:eastAsia="pl-PL"/>
        </w:rPr>
        <w:t>a/a x 2.</w:t>
      </w:r>
    </w:p>
    <w:p w:rsidR="0014131B" w:rsidRDefault="0014131B" w:rsidP="0014131B"/>
    <w:p w:rsidR="0014131B" w:rsidRDefault="0014131B" w:rsidP="0014131B"/>
    <w:p w:rsidR="0014131B" w:rsidRDefault="0014131B" w:rsidP="0014131B"/>
    <w:p w:rsidR="00604FBB" w:rsidRDefault="00D30D0C"/>
    <w:sectPr w:rsidR="00604F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0C" w:rsidRDefault="00D30D0C">
      <w:pPr>
        <w:spacing w:after="0" w:line="240" w:lineRule="auto"/>
      </w:pPr>
      <w:r>
        <w:separator/>
      </w:r>
    </w:p>
  </w:endnote>
  <w:endnote w:type="continuationSeparator" w:id="0">
    <w:p w:rsidR="00D30D0C" w:rsidRDefault="00D3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972136131"/>
      <w:docPartObj>
        <w:docPartGallery w:val="Page Numbers (Bottom of Page)"/>
        <w:docPartUnique/>
      </w:docPartObj>
    </w:sdtPr>
    <w:sdtEndPr/>
    <w:sdtContent>
      <w:p w:rsidR="007D0896" w:rsidRDefault="00B25B1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645D8" w:rsidRPr="00A645D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D0896" w:rsidRDefault="00D30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0C" w:rsidRDefault="00D30D0C">
      <w:pPr>
        <w:spacing w:after="0" w:line="240" w:lineRule="auto"/>
      </w:pPr>
      <w:r>
        <w:separator/>
      </w:r>
    </w:p>
  </w:footnote>
  <w:footnote w:type="continuationSeparator" w:id="0">
    <w:p w:rsidR="00D30D0C" w:rsidRDefault="00D30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856"/>
    <w:multiLevelType w:val="hybridMultilevel"/>
    <w:tmpl w:val="E624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4"/>
    <w:rsid w:val="0014131B"/>
    <w:rsid w:val="004F67C4"/>
    <w:rsid w:val="005B12D5"/>
    <w:rsid w:val="00743140"/>
    <w:rsid w:val="009900EC"/>
    <w:rsid w:val="00A645D8"/>
    <w:rsid w:val="00B25B19"/>
    <w:rsid w:val="00BB17C5"/>
    <w:rsid w:val="00D3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1ED6C-75F0-40E9-A218-4F94426E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3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41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PAWEL BURCZYK</cp:lastModifiedBy>
  <cp:revision>2</cp:revision>
  <dcterms:created xsi:type="dcterms:W3CDTF">2021-09-14T08:53:00Z</dcterms:created>
  <dcterms:modified xsi:type="dcterms:W3CDTF">2021-09-14T08:53:00Z</dcterms:modified>
</cp:coreProperties>
</file>