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AB95F58" w14:textId="77777777" w:rsidR="009D0CAA" w:rsidRDefault="00506D83">
      <w:pPr>
        <w:spacing w:before="120" w:after="120" w:line="276" w:lineRule="auto"/>
        <w:contextualSpacing/>
        <w:jc w:val="center"/>
        <w:rPr>
          <w:rFonts w:ascii="Arial" w:hAnsi="Arial"/>
          <w:b/>
          <w:lang w:eastAsia="ar-SA"/>
        </w:rPr>
      </w:pPr>
      <w:r>
        <w:rPr>
          <w:rFonts w:ascii="Arial" w:hAnsi="Arial"/>
          <w:b/>
          <w:noProof/>
          <w:lang w:val="pl-PL"/>
        </w:rPr>
        <mc:AlternateContent>
          <mc:Choice Requires="wps">
            <w:drawing>
              <wp:anchor distT="0" distB="0" distL="114300" distR="114300" simplePos="0" relativeHeight="251659264" behindDoc="0" locked="0" layoutInCell="1" allowOverlap="1" wp14:anchorId="464D6A1D" wp14:editId="22ECC3BD">
                <wp:simplePos x="0" y="0"/>
                <wp:positionH relativeFrom="column">
                  <wp:posOffset>4827905</wp:posOffset>
                </wp:positionH>
                <wp:positionV relativeFrom="paragraph">
                  <wp:posOffset>94615</wp:posOffset>
                </wp:positionV>
                <wp:extent cx="789305" cy="540689"/>
                <wp:effectExtent l="0" t="0" r="10795" b="12065"/>
                <wp:wrapNone/>
                <wp:docPr id="23" name="Prostokąt 23"/>
                <wp:cNvGraphicFramePr/>
                <a:graphic xmlns:a="http://schemas.openxmlformats.org/drawingml/2006/main">
                  <a:graphicData uri="http://schemas.microsoft.com/office/word/2010/wordprocessingShape">
                    <wps:wsp>
                      <wps:cNvSpPr/>
                      <wps:spPr>
                        <a:xfrm>
                          <a:off x="0" y="0"/>
                          <a:ext cx="789305" cy="540689"/>
                        </a:xfrm>
                        <a:prstGeom prst="rect">
                          <a:avLst/>
                        </a:prstGeom>
                        <a:ln w="3175">
                          <a:solidFill>
                            <a:schemeClr val="tx1"/>
                          </a:solidFill>
                        </a:ln>
                      </wps:spPr>
                      <wps:style>
                        <a:lnRef idx="2">
                          <a:schemeClr val="accent6"/>
                        </a:lnRef>
                        <a:fillRef idx="1">
                          <a:schemeClr val="lt1"/>
                        </a:fillRef>
                        <a:effectRef idx="0">
                          <a:schemeClr val="accent6"/>
                        </a:effectRef>
                        <a:fontRef idx="minor">
                          <a:schemeClr val="dk1"/>
                        </a:fontRef>
                      </wps:style>
                      <wps:txbx>
                        <w:txbxContent>
                          <w:p w14:paraId="3C62F698" w14:textId="5B327DA7" w:rsidR="009D0CAA" w:rsidRDefault="00506D83">
                            <w:pPr>
                              <w:jc w:val="center"/>
                              <w:rPr>
                                <w:rFonts w:ascii="Arial" w:hAnsi="Arial"/>
                                <w:sz w:val="56"/>
                                <w:szCs w:val="56"/>
                                <w14:textOutline w14:w="9525" w14:cap="rnd" w14:cmpd="sng" w14:algn="ctr">
                                  <w14:solidFill>
                                    <w14:srgbClr w14:val="000000"/>
                                  </w14:solidFill>
                                  <w14:prstDash w14:val="solid"/>
                                  <w14:bevel/>
                                </w14:textOutline>
                              </w:rPr>
                            </w:pPr>
                            <w:r>
                              <w:rPr>
                                <w:rFonts w:ascii="Arial" w:hAnsi="Arial"/>
                                <w:sz w:val="56"/>
                                <w:szCs w:val="56"/>
                              </w:rPr>
                              <w:t>X</w:t>
                            </w:r>
                            <w:r w:rsidR="002D6047">
                              <w:rPr>
                                <w:rFonts w:ascii="Arial" w:hAnsi="Arial"/>
                                <w:sz w:val="56"/>
                                <w:szCs w:val="56"/>
                              </w:rPr>
                              <w:t>I</w:t>
                            </w:r>
                          </w:p>
                        </w:txbxContent>
                      </wps:txbx>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anchor>
            </w:drawing>
          </mc:Choice>
          <mc:Fallback>
            <w:pict>
              <v:rect w14:anchorId="464D6A1D" id="Prostokąt 23" o:spid="_x0000_s1026" style="position:absolute;left:0;text-align:left;margin-left:380.15pt;margin-top:7.45pt;width:62.15pt;height:42.55pt;z-index:25165926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" fillcolor="white [3201]" strokecolor="black [3213]" strokeweight=".25pt">
                <v:textbox>
                  <w:txbxContent>
                    <w:p w14:paraId="3C62F698" w14:textId="5B327DA7" w:rsidR="009D0CAA" w:rsidRDefault="00506D83">
                      <w:pPr>
                        <w:jc w:val="center"/>
                        <w:rPr>
                          <w:rFonts w:ascii="Arial" w:hAnsi="Arial"/>
                          <w:sz w:val="56"/>
                          <w:szCs w:val="56"/>
                          <w14:textOutline w14:w="9525" w14:cap="rnd" w14:cmpd="sng" w14:algn="ctr">
                            <w14:solidFill>
                              <w14:srgbClr w14:val="000000"/>
                            </w14:solidFill>
                            <w14:prstDash w14:val="solid"/>
                            <w14:bevel/>
                          </w14:textOutline>
                        </w:rPr>
                      </w:pPr>
                      <w:r>
                        <w:rPr>
                          <w:rFonts w:ascii="Arial" w:hAnsi="Arial"/>
                          <w:sz w:val="56"/>
                          <w:szCs w:val="56"/>
                        </w:rPr>
                        <w:t>X</w:t>
                      </w:r>
                      <w:r w:rsidR="002D6047">
                        <w:rPr>
                          <w:rFonts w:ascii="Arial" w:hAnsi="Arial"/>
                          <w:sz w:val="56"/>
                          <w:szCs w:val="56"/>
                        </w:rPr>
                        <w:t>I</w:t>
                      </w:r>
                    </w:p>
                  </w:txbxContent>
                </v:textbox>
              </v:rect>
            </w:pict>
          </mc:Fallback>
        </mc:AlternateContent>
      </w:r>
    </w:p>
    <w:p w14:paraId="048B78BB" w14:textId="77777777" w:rsidR="009D0CAA" w:rsidRDefault="009D0CAA">
      <w:pPr>
        <w:spacing w:before="120" w:after="120" w:line="276" w:lineRule="auto"/>
        <w:contextualSpacing/>
        <w:jc w:val="center"/>
        <w:rPr>
          <w:rFonts w:ascii="Arial" w:hAnsi="Arial"/>
          <w:b/>
          <w:lang w:eastAsia="ar-SA"/>
        </w:rPr>
      </w:pPr>
    </w:p>
    <w:p w14:paraId="75A35587" w14:textId="77777777" w:rsidR="009D0CAA" w:rsidRDefault="009D0CAA">
      <w:pPr>
        <w:tabs>
          <w:tab w:val="right" w:pos="9072"/>
        </w:tabs>
        <w:jc w:val="center"/>
        <w:rPr>
          <w:rFonts w:ascii="Arial" w:hAnsi="Arial"/>
          <w:b/>
          <w:sz w:val="18"/>
          <w:szCs w:val="18"/>
        </w:rPr>
      </w:pPr>
    </w:p>
    <w:p w14:paraId="161513B5" w14:textId="77777777" w:rsidR="009D0CAA" w:rsidRDefault="009D0CAA">
      <w:pPr>
        <w:tabs>
          <w:tab w:val="right" w:pos="9072"/>
        </w:tabs>
        <w:jc w:val="center"/>
        <w:rPr>
          <w:rFonts w:ascii="Arial" w:hAnsi="Arial"/>
          <w:b/>
          <w:sz w:val="18"/>
          <w:szCs w:val="18"/>
        </w:rPr>
      </w:pPr>
    </w:p>
    <w:p w14:paraId="41A1BD60" w14:textId="77777777" w:rsidR="009D0CAA" w:rsidRDefault="009D0CAA">
      <w:pPr>
        <w:tabs>
          <w:tab w:val="right" w:pos="9072"/>
        </w:tabs>
        <w:jc w:val="center"/>
        <w:rPr>
          <w:rFonts w:ascii="Arial" w:hAnsi="Arial"/>
          <w:b/>
          <w:sz w:val="18"/>
          <w:szCs w:val="18"/>
        </w:rPr>
      </w:pPr>
    </w:p>
    <w:p w14:paraId="74EAF5AC" w14:textId="77777777" w:rsidR="009D0CAA" w:rsidRDefault="009D0CAA">
      <w:pPr>
        <w:spacing w:before="120" w:after="120" w:line="276" w:lineRule="auto"/>
        <w:contextualSpacing/>
        <w:jc w:val="center"/>
        <w:rPr>
          <w:rFonts w:ascii="Arial" w:hAnsi="Arial"/>
          <w:lang w:eastAsia="ar-SA"/>
        </w:rPr>
      </w:pPr>
    </w:p>
    <w:p w14:paraId="74DFB39A" w14:textId="77777777" w:rsidR="009D0CAA" w:rsidRDefault="009D0CAA">
      <w:pPr>
        <w:spacing w:before="120" w:after="120" w:line="276" w:lineRule="auto"/>
        <w:contextualSpacing/>
        <w:jc w:val="center"/>
        <w:rPr>
          <w:rFonts w:ascii="Arial" w:hAnsi="Arial"/>
          <w:lang w:eastAsia="ar-SA"/>
        </w:rPr>
      </w:pPr>
    </w:p>
    <w:p w14:paraId="44FA1F58" w14:textId="77777777" w:rsidR="009D0CAA" w:rsidRDefault="009D0CAA">
      <w:pPr>
        <w:spacing w:before="120" w:after="120" w:line="276" w:lineRule="auto"/>
        <w:contextualSpacing/>
        <w:jc w:val="center"/>
        <w:rPr>
          <w:rFonts w:ascii="Arial" w:hAnsi="Arial"/>
          <w:lang w:eastAsia="ar-SA"/>
        </w:rPr>
      </w:pPr>
    </w:p>
    <w:p w14:paraId="4A914B4F" w14:textId="77777777" w:rsidR="009D0CAA" w:rsidRDefault="009D0CAA">
      <w:pPr>
        <w:spacing w:before="120" w:after="120" w:line="276" w:lineRule="auto"/>
        <w:contextualSpacing/>
        <w:jc w:val="center"/>
        <w:rPr>
          <w:rFonts w:ascii="Arial" w:hAnsi="Arial"/>
          <w:lang w:eastAsia="ar-SA"/>
        </w:rPr>
      </w:pPr>
    </w:p>
    <w:p w14:paraId="4302F575" w14:textId="77777777" w:rsidR="009D0CAA" w:rsidRDefault="009D0CAA">
      <w:pPr>
        <w:spacing w:before="120" w:after="120" w:line="276" w:lineRule="auto"/>
        <w:contextualSpacing/>
        <w:jc w:val="center"/>
        <w:rPr>
          <w:rFonts w:ascii="Arial" w:hAnsi="Arial"/>
          <w:lang w:eastAsia="ar-SA"/>
        </w:rPr>
      </w:pPr>
    </w:p>
    <w:p w14:paraId="638F6896" w14:textId="77777777" w:rsidR="009D0CAA" w:rsidRDefault="009D0CAA">
      <w:pPr>
        <w:spacing w:before="120" w:after="120" w:line="276" w:lineRule="auto"/>
        <w:contextualSpacing/>
        <w:jc w:val="center"/>
        <w:rPr>
          <w:rFonts w:ascii="Arial" w:hAnsi="Arial"/>
          <w:lang w:eastAsia="ar-SA"/>
        </w:rPr>
      </w:pPr>
    </w:p>
    <w:p w14:paraId="0FAC2F97" w14:textId="77777777" w:rsidR="009D0CAA" w:rsidRDefault="00506D83">
      <w:pPr>
        <w:spacing w:before="120" w:after="120" w:line="276" w:lineRule="auto"/>
        <w:contextualSpacing/>
        <w:jc w:val="center"/>
        <w:rPr>
          <w:rFonts w:ascii="Arial" w:hAnsi="Arial"/>
          <w:lang w:eastAsia="ar-SA"/>
        </w:rPr>
      </w:pPr>
      <w:r>
        <w:rPr>
          <w:rFonts w:ascii="Arial" w:hAnsi="Arial"/>
          <w:lang w:eastAsia="ar-SA"/>
        </w:rPr>
        <w:t>SPECYFIKACJA TECHNICZNA WYKONANIA i ODBIORU ROBÓT BUDOWLANYCH</w:t>
      </w:r>
    </w:p>
    <w:p w14:paraId="5BAA7950" w14:textId="77777777" w:rsidR="009D0CAA" w:rsidRDefault="009D0CAA">
      <w:pPr>
        <w:spacing w:before="120" w:after="120" w:line="276" w:lineRule="auto"/>
        <w:contextualSpacing/>
        <w:jc w:val="center"/>
        <w:rPr>
          <w:rFonts w:ascii="Arial" w:hAnsi="Arial"/>
          <w:lang w:eastAsia="ar-SA"/>
        </w:rPr>
      </w:pPr>
    </w:p>
    <w:p w14:paraId="35FCDA83" w14:textId="77777777" w:rsidR="009D0CAA" w:rsidRDefault="009D0CAA">
      <w:pPr>
        <w:spacing w:before="120" w:after="120" w:line="276" w:lineRule="auto"/>
        <w:contextualSpacing/>
        <w:jc w:val="center"/>
        <w:rPr>
          <w:rFonts w:ascii="Arial" w:hAnsi="Arial" w:cs="Arial"/>
          <w:lang w:eastAsia="ar-SA"/>
        </w:rPr>
      </w:pPr>
    </w:p>
    <w:p w14:paraId="4057B55F" w14:textId="77777777" w:rsidR="009D0CAA" w:rsidRDefault="009D0CAA">
      <w:pPr>
        <w:spacing w:before="120" w:after="120" w:line="276" w:lineRule="auto"/>
        <w:contextualSpacing/>
        <w:jc w:val="center"/>
        <w:rPr>
          <w:rFonts w:ascii="Arial" w:hAnsi="Arial" w:cs="Arial"/>
          <w:lang w:eastAsia="ar-SA"/>
        </w:rPr>
      </w:pPr>
    </w:p>
    <w:p w14:paraId="7FD5D8EC" w14:textId="77777777" w:rsidR="009D0CAA" w:rsidRDefault="009D0CAA">
      <w:pPr>
        <w:spacing w:before="120" w:after="120" w:line="276" w:lineRule="auto"/>
        <w:contextualSpacing/>
        <w:jc w:val="center"/>
        <w:rPr>
          <w:rFonts w:ascii="Arial" w:hAnsi="Arial" w:cs="Arial"/>
          <w:lang w:eastAsia="ar-SA"/>
        </w:rPr>
      </w:pPr>
    </w:p>
    <w:p w14:paraId="49EFC6A7" w14:textId="77777777" w:rsidR="009D0CAA" w:rsidRDefault="00506D83">
      <w:pPr>
        <w:keepNext/>
        <w:tabs>
          <w:tab w:val="left" w:pos="1134"/>
        </w:tabs>
        <w:jc w:val="center"/>
        <w:outlineLvl w:val="2"/>
        <w:rPr>
          <w:rFonts w:ascii="Arial" w:eastAsiaTheme="majorEastAsia" w:hAnsi="Arial" w:cs="Arial"/>
          <w:bCs/>
          <w:iCs/>
        </w:rPr>
      </w:pPr>
      <w:r>
        <w:rPr>
          <w:rFonts w:ascii="Arial" w:eastAsiaTheme="majorEastAsia" w:hAnsi="Arial" w:cs="Arial"/>
          <w:bCs/>
          <w:iCs/>
        </w:rPr>
        <w:t>D - 04.04.02</w:t>
      </w:r>
    </w:p>
    <w:p w14:paraId="0EA4C452" w14:textId="77777777" w:rsidR="009D0CAA" w:rsidRDefault="009D0CAA">
      <w:pPr>
        <w:keepNext/>
        <w:tabs>
          <w:tab w:val="left" w:pos="1134"/>
        </w:tabs>
        <w:jc w:val="center"/>
        <w:outlineLvl w:val="2"/>
        <w:rPr>
          <w:rFonts w:ascii="Arial" w:eastAsiaTheme="majorEastAsia" w:hAnsi="Arial" w:cs="Arial"/>
          <w:bCs/>
          <w:iCs/>
        </w:rPr>
      </w:pPr>
    </w:p>
    <w:p w14:paraId="620C347C" w14:textId="77777777" w:rsidR="009D0CAA" w:rsidRDefault="009D0CAA">
      <w:pPr>
        <w:spacing w:before="120" w:after="120" w:line="276" w:lineRule="auto"/>
        <w:contextualSpacing/>
        <w:jc w:val="center"/>
        <w:rPr>
          <w:rFonts w:ascii="Arial" w:eastAsiaTheme="majorEastAsia" w:hAnsi="Arial" w:cs="Arial"/>
          <w:bCs/>
          <w:iCs/>
        </w:rPr>
      </w:pPr>
    </w:p>
    <w:p w14:paraId="094669D1" w14:textId="77777777" w:rsidR="009D0CAA" w:rsidRDefault="00506D83">
      <w:pPr>
        <w:tabs>
          <w:tab w:val="left" w:pos="0"/>
          <w:tab w:val="right" w:pos="8809"/>
        </w:tabs>
        <w:spacing w:after="60" w:line="300" w:lineRule="exact"/>
        <w:jc w:val="center"/>
        <w:rPr>
          <w:rFonts w:ascii="Arial" w:eastAsiaTheme="majorEastAsia" w:hAnsi="Arial" w:cs="Arial"/>
          <w:bCs/>
          <w:iCs/>
        </w:rPr>
      </w:pPr>
      <w:r>
        <w:rPr>
          <w:rFonts w:ascii="Arial" w:eastAsiaTheme="majorEastAsia" w:hAnsi="Arial" w:cs="Arial"/>
          <w:bCs/>
          <w:iCs/>
        </w:rPr>
        <w:t>PODBUDOWA I NAWIERZCHNIA</w:t>
      </w:r>
    </w:p>
    <w:p w14:paraId="6D56388F" w14:textId="77777777" w:rsidR="009D0CAA" w:rsidRDefault="00506D83">
      <w:pPr>
        <w:tabs>
          <w:tab w:val="left" w:pos="0"/>
          <w:tab w:val="right" w:pos="8809"/>
        </w:tabs>
        <w:jc w:val="center"/>
        <w:rPr>
          <w:rFonts w:ascii="Arial" w:hAnsi="Arial" w:cs="Arial"/>
          <w:highlight w:val="yellow"/>
          <w:lang w:eastAsia="ar-SA"/>
        </w:rPr>
      </w:pPr>
      <w:r>
        <w:rPr>
          <w:rFonts w:ascii="Arial" w:eastAsiaTheme="majorEastAsia" w:hAnsi="Arial" w:cs="Arial"/>
          <w:bCs/>
          <w:iCs/>
        </w:rPr>
        <w:t>Z MIESZANKI NIEZWIĄZANEJ</w:t>
      </w:r>
    </w:p>
    <w:p w14:paraId="1FC4CAA6" w14:textId="77777777" w:rsidR="009D0CAA" w:rsidRDefault="009D0CAA">
      <w:pPr>
        <w:tabs>
          <w:tab w:val="left" w:pos="1134"/>
        </w:tabs>
        <w:jc w:val="center"/>
        <w:rPr>
          <w:rFonts w:ascii="Arial" w:hAnsi="Arial"/>
          <w:highlight w:val="yellow"/>
          <w:lang w:eastAsia="ar-SA"/>
        </w:rPr>
      </w:pPr>
    </w:p>
    <w:p w14:paraId="5B9F1027" w14:textId="77777777" w:rsidR="009D0CAA" w:rsidRDefault="009D0CAA">
      <w:pPr>
        <w:spacing w:line="221" w:lineRule="exact"/>
        <w:ind w:right="-851"/>
        <w:rPr>
          <w:rFonts w:ascii="Arial" w:hAnsi="Arial"/>
        </w:rPr>
      </w:pPr>
    </w:p>
    <w:p w14:paraId="003B9DCF" w14:textId="77777777" w:rsidR="009D0CAA" w:rsidRDefault="009D0CAA">
      <w:pPr>
        <w:tabs>
          <w:tab w:val="left" w:pos="1134"/>
        </w:tabs>
        <w:jc w:val="center"/>
        <w:rPr>
          <w:rFonts w:ascii="Arial" w:hAnsi="Arial"/>
          <w:b/>
          <w:sz w:val="18"/>
          <w:szCs w:val="18"/>
          <w:highlight w:val="yellow"/>
        </w:rPr>
      </w:pPr>
    </w:p>
    <w:p w14:paraId="0A21C86C" w14:textId="77777777" w:rsidR="009D0CAA" w:rsidRDefault="009D0CAA">
      <w:pPr>
        <w:spacing w:before="120" w:after="120" w:line="276" w:lineRule="auto"/>
        <w:contextualSpacing/>
        <w:rPr>
          <w:rFonts w:ascii="Arial" w:hAnsi="Arial"/>
          <w:highlight w:val="yellow"/>
          <w:lang w:eastAsia="ar-SA"/>
        </w:rPr>
      </w:pPr>
    </w:p>
    <w:p w14:paraId="4D128FE2" w14:textId="77777777" w:rsidR="009D0CAA" w:rsidRDefault="009D0CAA">
      <w:pPr>
        <w:spacing w:before="120" w:after="120" w:line="276" w:lineRule="auto"/>
        <w:contextualSpacing/>
        <w:jc w:val="center"/>
        <w:rPr>
          <w:rFonts w:ascii="Arial" w:hAnsi="Arial"/>
          <w:highlight w:val="yellow"/>
          <w:lang w:eastAsia="ar-SA"/>
        </w:rPr>
      </w:pPr>
    </w:p>
    <w:p w14:paraId="5C269F3E" w14:textId="77777777" w:rsidR="009D0CAA" w:rsidRDefault="009D0CAA">
      <w:pPr>
        <w:spacing w:before="120" w:after="120" w:line="276" w:lineRule="auto"/>
        <w:contextualSpacing/>
        <w:jc w:val="center"/>
        <w:rPr>
          <w:rFonts w:ascii="Arial" w:hAnsi="Arial"/>
          <w:highlight w:val="yellow"/>
          <w:lang w:eastAsia="ar-SA"/>
        </w:rPr>
      </w:pPr>
    </w:p>
    <w:p w14:paraId="50B7E963" w14:textId="77777777" w:rsidR="009D0CAA" w:rsidRDefault="009D0CAA">
      <w:pPr>
        <w:spacing w:before="120" w:after="120" w:line="276" w:lineRule="auto"/>
        <w:contextualSpacing/>
        <w:jc w:val="center"/>
        <w:rPr>
          <w:rFonts w:ascii="Arial" w:hAnsi="Arial"/>
          <w:highlight w:val="yellow"/>
          <w:lang w:eastAsia="ar-SA"/>
        </w:rPr>
      </w:pPr>
    </w:p>
    <w:p w14:paraId="3A8148F7" w14:textId="77777777" w:rsidR="009D0CAA" w:rsidRDefault="009D0CAA">
      <w:pPr>
        <w:spacing w:before="120" w:after="120" w:line="276" w:lineRule="auto"/>
        <w:contextualSpacing/>
        <w:jc w:val="center"/>
        <w:rPr>
          <w:rFonts w:ascii="Arial" w:hAnsi="Arial"/>
          <w:highlight w:val="yellow"/>
          <w:lang w:eastAsia="ar-SA"/>
        </w:rPr>
      </w:pPr>
    </w:p>
    <w:p w14:paraId="0CD908F2" w14:textId="77777777" w:rsidR="009D0CAA" w:rsidRDefault="009D0CAA">
      <w:pPr>
        <w:spacing w:before="120" w:after="120" w:line="276" w:lineRule="auto"/>
        <w:contextualSpacing/>
        <w:jc w:val="center"/>
        <w:rPr>
          <w:rFonts w:ascii="Arial" w:hAnsi="Arial"/>
          <w:highlight w:val="yellow"/>
          <w:lang w:eastAsia="ar-SA"/>
        </w:rPr>
      </w:pPr>
    </w:p>
    <w:p w14:paraId="7D38DDE3" w14:textId="77777777" w:rsidR="009D0CAA" w:rsidRDefault="009D0CAA">
      <w:pPr>
        <w:spacing w:before="120" w:after="120" w:line="276" w:lineRule="auto"/>
        <w:contextualSpacing/>
        <w:jc w:val="center"/>
        <w:rPr>
          <w:rFonts w:ascii="Arial" w:hAnsi="Arial"/>
          <w:highlight w:val="yellow"/>
          <w:lang w:eastAsia="ar-SA"/>
        </w:rPr>
      </w:pPr>
    </w:p>
    <w:p w14:paraId="09A55397" w14:textId="77777777" w:rsidR="009D0CAA" w:rsidRDefault="009D0CAA">
      <w:pPr>
        <w:spacing w:before="120" w:after="120" w:line="276" w:lineRule="auto"/>
        <w:contextualSpacing/>
        <w:jc w:val="center"/>
        <w:rPr>
          <w:rFonts w:ascii="Arial" w:hAnsi="Arial"/>
          <w:highlight w:val="yellow"/>
          <w:lang w:eastAsia="ar-SA"/>
        </w:rPr>
      </w:pPr>
    </w:p>
    <w:p w14:paraId="268480BA" w14:textId="77777777" w:rsidR="009D0CAA" w:rsidRDefault="009D0CAA">
      <w:pPr>
        <w:spacing w:before="120" w:after="120" w:line="276" w:lineRule="auto"/>
        <w:contextualSpacing/>
        <w:jc w:val="center"/>
        <w:rPr>
          <w:rFonts w:ascii="Arial" w:hAnsi="Arial"/>
          <w:highlight w:val="yellow"/>
          <w:lang w:eastAsia="ar-SA"/>
        </w:rPr>
      </w:pPr>
    </w:p>
    <w:p w14:paraId="444B343D" w14:textId="77777777" w:rsidR="009D0CAA" w:rsidRDefault="009D0CAA">
      <w:pPr>
        <w:spacing w:before="120" w:after="120" w:line="276" w:lineRule="auto"/>
        <w:contextualSpacing/>
        <w:jc w:val="center"/>
        <w:rPr>
          <w:rFonts w:ascii="Arial" w:hAnsi="Arial"/>
          <w:highlight w:val="yellow"/>
          <w:lang w:eastAsia="ar-SA"/>
        </w:rPr>
      </w:pPr>
    </w:p>
    <w:p w14:paraId="141FEBBE" w14:textId="77777777" w:rsidR="009D0CAA" w:rsidRDefault="009D0CAA">
      <w:pPr>
        <w:spacing w:before="120" w:after="120" w:line="276" w:lineRule="auto"/>
        <w:contextualSpacing/>
        <w:jc w:val="center"/>
        <w:rPr>
          <w:rFonts w:ascii="Arial" w:hAnsi="Arial"/>
          <w:highlight w:val="yellow"/>
          <w:lang w:eastAsia="ar-SA"/>
        </w:rPr>
      </w:pPr>
    </w:p>
    <w:p w14:paraId="27A39ADC" w14:textId="77777777" w:rsidR="009D0CAA" w:rsidRDefault="009D0CAA">
      <w:pPr>
        <w:spacing w:before="120" w:after="120" w:line="276" w:lineRule="auto"/>
        <w:contextualSpacing/>
        <w:jc w:val="center"/>
        <w:rPr>
          <w:rFonts w:ascii="Arial" w:hAnsi="Arial"/>
          <w:highlight w:val="yellow"/>
          <w:lang w:eastAsia="ar-SA"/>
        </w:rPr>
      </w:pPr>
    </w:p>
    <w:p w14:paraId="4A78C4A9" w14:textId="77777777" w:rsidR="009D0CAA" w:rsidRDefault="009D0CAA">
      <w:pPr>
        <w:spacing w:before="120" w:after="120" w:line="276" w:lineRule="auto"/>
        <w:contextualSpacing/>
        <w:jc w:val="center"/>
        <w:rPr>
          <w:rFonts w:ascii="Arial" w:hAnsi="Arial"/>
          <w:highlight w:val="yellow"/>
          <w:lang w:eastAsia="ar-SA"/>
        </w:rPr>
      </w:pPr>
    </w:p>
    <w:p w14:paraId="161D5FF6" w14:textId="77777777" w:rsidR="009D0CAA" w:rsidRDefault="009D0CAA">
      <w:pPr>
        <w:spacing w:before="120" w:after="120" w:line="276" w:lineRule="auto"/>
        <w:contextualSpacing/>
        <w:jc w:val="center"/>
        <w:rPr>
          <w:rFonts w:ascii="Arial" w:hAnsi="Arial"/>
          <w:highlight w:val="yellow"/>
          <w:lang w:eastAsia="ar-SA"/>
        </w:rPr>
      </w:pPr>
    </w:p>
    <w:p w14:paraId="7FF72EAA" w14:textId="77777777" w:rsidR="009D0CAA" w:rsidRDefault="009D0CAA">
      <w:pPr>
        <w:spacing w:before="120" w:after="120" w:line="276" w:lineRule="auto"/>
        <w:contextualSpacing/>
        <w:jc w:val="center"/>
        <w:rPr>
          <w:rFonts w:ascii="Arial" w:hAnsi="Arial"/>
          <w:highlight w:val="yellow"/>
          <w:lang w:eastAsia="ar-SA"/>
        </w:rPr>
      </w:pPr>
    </w:p>
    <w:p w14:paraId="48C628D7" w14:textId="77777777" w:rsidR="009D0CAA" w:rsidRDefault="009D0CAA">
      <w:pPr>
        <w:spacing w:before="120" w:after="120" w:line="276" w:lineRule="auto"/>
        <w:contextualSpacing/>
        <w:jc w:val="center"/>
        <w:rPr>
          <w:rFonts w:ascii="Arial" w:hAnsi="Arial"/>
          <w:lang w:eastAsia="ar-SA"/>
        </w:rPr>
      </w:pPr>
    </w:p>
    <w:p w14:paraId="7519AE52" w14:textId="77777777" w:rsidR="009D0CAA" w:rsidRDefault="009D0CAA">
      <w:pPr>
        <w:spacing w:before="120" w:after="120" w:line="276" w:lineRule="auto"/>
        <w:contextualSpacing/>
        <w:jc w:val="center"/>
        <w:rPr>
          <w:rFonts w:ascii="Arial" w:hAnsi="Arial"/>
          <w:lang w:eastAsia="ar-SA"/>
        </w:rPr>
      </w:pPr>
    </w:p>
    <w:p w14:paraId="75418768" w14:textId="77777777" w:rsidR="009D0CAA" w:rsidRDefault="009D0CAA">
      <w:pPr>
        <w:spacing w:before="120" w:after="120" w:line="276" w:lineRule="auto"/>
        <w:contextualSpacing/>
        <w:jc w:val="center"/>
        <w:rPr>
          <w:rFonts w:ascii="Arial" w:hAnsi="Arial"/>
          <w:lang w:eastAsia="ar-SA"/>
        </w:rPr>
      </w:pPr>
    </w:p>
    <w:p w14:paraId="6DF4984A" w14:textId="77777777" w:rsidR="009D0CAA" w:rsidRDefault="009D0CAA">
      <w:pPr>
        <w:spacing w:before="120" w:after="120" w:line="276" w:lineRule="auto"/>
        <w:contextualSpacing/>
        <w:jc w:val="center"/>
        <w:rPr>
          <w:rFonts w:ascii="Arial" w:hAnsi="Arial"/>
          <w:lang w:eastAsia="ar-SA"/>
        </w:rPr>
      </w:pPr>
    </w:p>
    <w:p w14:paraId="5B83444B" w14:textId="77777777" w:rsidR="009D0CAA" w:rsidRDefault="009D0CAA">
      <w:pPr>
        <w:spacing w:before="120" w:after="120" w:line="276" w:lineRule="auto"/>
        <w:contextualSpacing/>
        <w:jc w:val="center"/>
        <w:rPr>
          <w:rFonts w:ascii="Arial" w:hAnsi="Arial"/>
          <w:lang w:eastAsia="ar-SA"/>
        </w:rPr>
      </w:pPr>
    </w:p>
    <w:p w14:paraId="55DFE35C" w14:textId="77777777" w:rsidR="009D0CAA" w:rsidRDefault="009D0CAA">
      <w:pPr>
        <w:spacing w:before="120" w:after="120" w:line="276" w:lineRule="auto"/>
        <w:contextualSpacing/>
        <w:jc w:val="center"/>
        <w:rPr>
          <w:rFonts w:ascii="Arial" w:hAnsi="Arial"/>
          <w:lang w:eastAsia="ar-SA"/>
        </w:rPr>
      </w:pPr>
    </w:p>
    <w:p w14:paraId="092232C4" w14:textId="0C4B70D2" w:rsidR="009D0CAA" w:rsidRDefault="00C320A0">
      <w:pPr>
        <w:spacing w:before="120" w:after="120" w:line="276" w:lineRule="auto"/>
        <w:contextualSpacing/>
        <w:jc w:val="center"/>
        <w:rPr>
          <w:rFonts w:ascii="Arial" w:hAnsi="Arial"/>
          <w:lang w:eastAsia="ar-SA"/>
        </w:rPr>
      </w:pPr>
      <w:r>
        <w:rPr>
          <w:rFonts w:ascii="Arial" w:hAnsi="Arial"/>
          <w:lang w:eastAsia="ar-SA"/>
        </w:rPr>
        <w:t>Ma</w:t>
      </w:r>
      <w:r w:rsidR="002D6047">
        <w:rPr>
          <w:rFonts w:ascii="Arial" w:hAnsi="Arial"/>
          <w:lang w:eastAsia="ar-SA"/>
        </w:rPr>
        <w:t>j</w:t>
      </w:r>
      <w:r>
        <w:rPr>
          <w:rFonts w:ascii="Arial" w:hAnsi="Arial"/>
          <w:lang w:eastAsia="ar-SA"/>
        </w:rPr>
        <w:t xml:space="preserve"> 202</w:t>
      </w:r>
      <w:r w:rsidR="002D6047">
        <w:rPr>
          <w:rFonts w:ascii="Arial" w:hAnsi="Arial"/>
          <w:lang w:eastAsia="ar-SA"/>
        </w:rPr>
        <w:t>5</w:t>
      </w:r>
    </w:p>
    <w:p w14:paraId="000243BA" w14:textId="77777777" w:rsidR="009D0CAA" w:rsidRDefault="009D0CAA">
      <w:pPr>
        <w:spacing w:before="120" w:after="120" w:line="276" w:lineRule="auto"/>
        <w:contextualSpacing/>
        <w:jc w:val="center"/>
        <w:rPr>
          <w:rFonts w:ascii="Verdana" w:hAnsi="Verdana"/>
          <w:sz w:val="20"/>
          <w:szCs w:val="20"/>
        </w:rPr>
      </w:pPr>
    </w:p>
    <w:p w14:paraId="71ECE4B9" w14:textId="77777777" w:rsidR="009D0CAA" w:rsidRDefault="009D0CAA">
      <w:pPr>
        <w:spacing w:before="120" w:after="120" w:line="276" w:lineRule="auto"/>
        <w:contextualSpacing/>
        <w:jc w:val="center"/>
        <w:rPr>
          <w:rFonts w:ascii="Verdana" w:hAnsi="Verdana"/>
          <w:sz w:val="20"/>
          <w:szCs w:val="20"/>
        </w:rPr>
      </w:pPr>
    </w:p>
    <w:p w14:paraId="280F8937" w14:textId="77777777" w:rsidR="009D0CAA" w:rsidRDefault="009D0CAA">
      <w:pPr>
        <w:spacing w:before="120" w:after="120" w:line="276" w:lineRule="auto"/>
        <w:contextualSpacing/>
        <w:jc w:val="center"/>
        <w:rPr>
          <w:rFonts w:ascii="Verdana" w:hAnsi="Verdana"/>
          <w:sz w:val="20"/>
          <w:szCs w:val="20"/>
        </w:rPr>
      </w:pPr>
    </w:p>
    <w:sdt>
      <w:sdtPr>
        <w:rPr>
          <w:rFonts w:ascii="Arial Unicode MS" w:eastAsia="Arial Unicode MS" w:hAnsi="Arial Unicode MS" w:cs="Arial Unicode MS"/>
          <w:color w:val="000000"/>
          <w:sz w:val="24"/>
          <w:szCs w:val="24"/>
          <w:lang w:val="pl"/>
        </w:rPr>
        <w:id w:val="-684141000"/>
        <w:docPartObj>
          <w:docPartGallery w:val="Table of Contents"/>
          <w:docPartUnique/>
        </w:docPartObj>
      </w:sdtPr>
      <w:sdtEndPr>
        <w:rPr>
          <w:b/>
          <w:bCs/>
        </w:rPr>
      </w:sdtEndPr>
      <w:sdtContent>
        <w:p w14:paraId="770FDBEB" w14:textId="77777777" w:rsidR="009D0CAA" w:rsidRDefault="00506D83">
          <w:pPr>
            <w:pStyle w:val="Nagwekspisutreci"/>
            <w:rPr>
              <w:rFonts w:ascii="Arial" w:hAnsi="Arial" w:cs="Arial"/>
              <w:szCs w:val="20"/>
            </w:rPr>
          </w:pPr>
          <w:r>
            <w:rPr>
              <w:rFonts w:ascii="Arial" w:hAnsi="Arial" w:cs="Arial"/>
              <w:szCs w:val="20"/>
            </w:rPr>
            <w:t>SPIS TREŚCI:</w:t>
          </w:r>
        </w:p>
        <w:p w14:paraId="3674B784" w14:textId="77777777" w:rsidR="009D0CAA" w:rsidRDefault="009D0CAA">
          <w:pPr>
            <w:rPr>
              <w:sz w:val="20"/>
              <w:szCs w:val="20"/>
              <w:lang w:val="pl-PL"/>
            </w:rPr>
          </w:pPr>
        </w:p>
        <w:p w14:paraId="36B10138" w14:textId="2C3918AA" w:rsidR="009D0CAA" w:rsidRDefault="00506D83">
          <w:pPr>
            <w:pStyle w:val="Spistreci1"/>
            <w:rPr>
              <w:rFonts w:ascii="Arial" w:eastAsiaTheme="minorEastAsia" w:hAnsi="Arial" w:cs="Arial"/>
              <w:noProof/>
              <w:color w:val="auto"/>
              <w:sz w:val="20"/>
              <w:szCs w:val="20"/>
              <w:lang w:val="pl-PL"/>
            </w:rPr>
          </w:pPr>
          <w:r>
            <w:rPr>
              <w:rFonts w:ascii="Arial" w:hAnsi="Arial" w:cs="Arial"/>
              <w:b/>
              <w:bCs/>
              <w:sz w:val="20"/>
              <w:szCs w:val="20"/>
            </w:rPr>
            <w:fldChar w:fldCharType="begin"/>
          </w:r>
          <w:r>
            <w:rPr>
              <w:rFonts w:ascii="Arial" w:hAnsi="Arial" w:cs="Arial"/>
              <w:b/>
              <w:bCs/>
              <w:sz w:val="20"/>
              <w:szCs w:val="20"/>
            </w:rPr>
            <w:instrText xml:space="preserve"> TOC \o "1-3" \h \z \u </w:instrText>
          </w:r>
          <w:r>
            <w:rPr>
              <w:rFonts w:ascii="Arial" w:hAnsi="Arial" w:cs="Arial"/>
              <w:b/>
              <w:bCs/>
              <w:sz w:val="20"/>
              <w:szCs w:val="20"/>
            </w:rPr>
            <w:fldChar w:fldCharType="separate"/>
          </w:r>
          <w:hyperlink w:anchor="_Toc35076482" w:history="1">
            <w:r>
              <w:rPr>
                <w:rStyle w:val="Hipercze"/>
                <w:rFonts w:ascii="Arial" w:hAnsi="Arial" w:cs="Arial"/>
                <w:noProof/>
                <w:sz w:val="20"/>
                <w:szCs w:val="20"/>
              </w:rPr>
              <w:t>1.     WSTĘP</w:t>
            </w:r>
            <w:r>
              <w:rPr>
                <w:rFonts w:ascii="Arial" w:hAnsi="Arial" w:cs="Arial"/>
                <w:noProof/>
                <w:webHidden/>
                <w:sz w:val="20"/>
                <w:szCs w:val="20"/>
              </w:rPr>
              <w:tab/>
            </w:r>
            <w:r>
              <w:rPr>
                <w:rFonts w:ascii="Arial" w:hAnsi="Arial" w:cs="Arial"/>
                <w:noProof/>
                <w:webHidden/>
                <w:sz w:val="20"/>
                <w:szCs w:val="20"/>
              </w:rPr>
              <w:fldChar w:fldCharType="begin"/>
            </w:r>
            <w:r>
              <w:rPr>
                <w:rFonts w:ascii="Arial" w:hAnsi="Arial" w:cs="Arial"/>
                <w:noProof/>
                <w:webHidden/>
                <w:sz w:val="20"/>
                <w:szCs w:val="20"/>
              </w:rPr>
              <w:instrText xml:space="preserve"> PAGEREF _Toc35076482 \h </w:instrText>
            </w:r>
            <w:r>
              <w:rPr>
                <w:rFonts w:ascii="Arial" w:hAnsi="Arial" w:cs="Arial"/>
                <w:noProof/>
                <w:webHidden/>
                <w:sz w:val="20"/>
                <w:szCs w:val="20"/>
              </w:rPr>
            </w:r>
            <w:r>
              <w:rPr>
                <w:rFonts w:ascii="Arial" w:hAnsi="Arial" w:cs="Arial"/>
                <w:noProof/>
                <w:webHidden/>
                <w:sz w:val="20"/>
                <w:szCs w:val="20"/>
              </w:rPr>
              <w:fldChar w:fldCharType="separate"/>
            </w:r>
            <w:r w:rsidR="00FD783D">
              <w:rPr>
                <w:rFonts w:ascii="Arial" w:hAnsi="Arial" w:cs="Arial"/>
                <w:noProof/>
                <w:webHidden/>
                <w:sz w:val="20"/>
                <w:szCs w:val="20"/>
              </w:rPr>
              <w:t>3</w:t>
            </w:r>
            <w:r>
              <w:rPr>
                <w:rFonts w:ascii="Arial" w:hAnsi="Arial" w:cs="Arial"/>
                <w:noProof/>
                <w:webHidden/>
                <w:sz w:val="20"/>
                <w:szCs w:val="20"/>
              </w:rPr>
              <w:fldChar w:fldCharType="end"/>
            </w:r>
          </w:hyperlink>
        </w:p>
        <w:p w14:paraId="3F889903" w14:textId="6D613B9C" w:rsidR="009D0CAA" w:rsidRDefault="002D6047">
          <w:pPr>
            <w:pStyle w:val="Spistreci1"/>
            <w:rPr>
              <w:rFonts w:ascii="Arial" w:eastAsiaTheme="minorEastAsia" w:hAnsi="Arial" w:cs="Arial"/>
              <w:noProof/>
              <w:color w:val="auto"/>
              <w:sz w:val="20"/>
              <w:szCs w:val="20"/>
              <w:lang w:val="pl-PL"/>
            </w:rPr>
          </w:pPr>
          <w:hyperlink w:anchor="_Toc35076489" w:history="1">
            <w:r w:rsidR="00506D83">
              <w:rPr>
                <w:rStyle w:val="Hipercze"/>
                <w:rFonts w:ascii="Arial" w:hAnsi="Arial" w:cs="Arial"/>
                <w:noProof/>
                <w:sz w:val="20"/>
                <w:szCs w:val="20"/>
              </w:rPr>
              <w:t>2.     MATERIAŁY</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_Toc35076489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FD783D">
              <w:rPr>
                <w:rFonts w:ascii="Arial" w:hAnsi="Arial" w:cs="Arial"/>
                <w:noProof/>
                <w:webHidden/>
                <w:sz w:val="20"/>
                <w:szCs w:val="20"/>
              </w:rPr>
              <w:t>4</w:t>
            </w:r>
            <w:r w:rsidR="00506D83">
              <w:rPr>
                <w:rFonts w:ascii="Arial" w:hAnsi="Arial" w:cs="Arial"/>
                <w:noProof/>
                <w:webHidden/>
                <w:sz w:val="20"/>
                <w:szCs w:val="20"/>
              </w:rPr>
              <w:fldChar w:fldCharType="end"/>
            </w:r>
          </w:hyperlink>
        </w:p>
        <w:p w14:paraId="7662CF7E" w14:textId="08F0DFB7" w:rsidR="009D0CAA" w:rsidRDefault="002D6047">
          <w:pPr>
            <w:pStyle w:val="Spistreci1"/>
            <w:tabs>
              <w:tab w:val="left" w:pos="440"/>
            </w:tabs>
            <w:rPr>
              <w:rFonts w:ascii="Arial" w:eastAsiaTheme="minorEastAsia" w:hAnsi="Arial" w:cs="Arial"/>
              <w:noProof/>
              <w:color w:val="auto"/>
              <w:sz w:val="20"/>
              <w:szCs w:val="20"/>
              <w:lang w:val="pl-PL"/>
            </w:rPr>
          </w:pPr>
          <w:hyperlink w:anchor="_Toc35076515" w:history="1">
            <w:r w:rsidR="00506D83">
              <w:rPr>
                <w:rStyle w:val="Hipercze"/>
                <w:rFonts w:ascii="Arial" w:hAnsi="Arial" w:cs="Arial"/>
                <w:noProof/>
                <w:sz w:val="20"/>
                <w:szCs w:val="20"/>
              </w:rPr>
              <w:t>3.</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SPRZĘT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_Toc35076515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FD783D">
              <w:rPr>
                <w:rFonts w:ascii="Arial" w:hAnsi="Arial" w:cs="Arial"/>
                <w:noProof/>
                <w:webHidden/>
                <w:sz w:val="20"/>
                <w:szCs w:val="20"/>
              </w:rPr>
              <w:t>14</w:t>
            </w:r>
            <w:r w:rsidR="00506D83">
              <w:rPr>
                <w:rFonts w:ascii="Arial" w:hAnsi="Arial" w:cs="Arial"/>
                <w:noProof/>
                <w:webHidden/>
                <w:sz w:val="20"/>
                <w:szCs w:val="20"/>
              </w:rPr>
              <w:fldChar w:fldCharType="end"/>
            </w:r>
          </w:hyperlink>
        </w:p>
        <w:p w14:paraId="47BF18F2" w14:textId="272C8DAC" w:rsidR="009D0CAA" w:rsidRDefault="002D6047">
          <w:pPr>
            <w:pStyle w:val="Spistreci1"/>
            <w:tabs>
              <w:tab w:val="left" w:pos="440"/>
            </w:tabs>
            <w:rPr>
              <w:rFonts w:ascii="Arial" w:eastAsiaTheme="minorEastAsia" w:hAnsi="Arial" w:cs="Arial"/>
              <w:noProof/>
              <w:color w:val="auto"/>
              <w:sz w:val="20"/>
              <w:szCs w:val="20"/>
              <w:lang w:val="pl-PL"/>
            </w:rPr>
          </w:pPr>
          <w:hyperlink w:anchor="_Toc35076518" w:history="1">
            <w:r w:rsidR="00506D83">
              <w:rPr>
                <w:rStyle w:val="Hipercze"/>
                <w:rFonts w:ascii="Arial" w:hAnsi="Arial" w:cs="Arial"/>
                <w:noProof/>
                <w:sz w:val="20"/>
                <w:szCs w:val="20"/>
              </w:rPr>
              <w:t>4.</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TRANSPORT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_Toc35076518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FD783D">
              <w:rPr>
                <w:rFonts w:ascii="Arial" w:hAnsi="Arial" w:cs="Arial"/>
                <w:noProof/>
                <w:webHidden/>
                <w:sz w:val="20"/>
                <w:szCs w:val="20"/>
              </w:rPr>
              <w:t>15</w:t>
            </w:r>
            <w:r w:rsidR="00506D83">
              <w:rPr>
                <w:rFonts w:ascii="Arial" w:hAnsi="Arial" w:cs="Arial"/>
                <w:noProof/>
                <w:webHidden/>
                <w:sz w:val="20"/>
                <w:szCs w:val="20"/>
              </w:rPr>
              <w:fldChar w:fldCharType="end"/>
            </w:r>
          </w:hyperlink>
        </w:p>
        <w:p w14:paraId="092CE5A4" w14:textId="07E4B127" w:rsidR="009D0CAA" w:rsidRDefault="002D6047">
          <w:pPr>
            <w:pStyle w:val="Spistreci1"/>
            <w:rPr>
              <w:rFonts w:ascii="Arial" w:eastAsiaTheme="minorEastAsia" w:hAnsi="Arial" w:cs="Arial"/>
              <w:noProof/>
              <w:color w:val="auto"/>
              <w:sz w:val="20"/>
              <w:szCs w:val="20"/>
              <w:lang w:val="pl-PL"/>
            </w:rPr>
          </w:pPr>
          <w:hyperlink w:anchor="_Toc35076521" w:history="1">
            <w:r w:rsidR="00506D83">
              <w:rPr>
                <w:rStyle w:val="Hipercze"/>
                <w:rFonts w:ascii="Arial" w:hAnsi="Arial" w:cs="Arial"/>
                <w:noProof/>
                <w:sz w:val="20"/>
                <w:szCs w:val="20"/>
              </w:rPr>
              <w:t>5.     WYKONANIE ROBÓT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_Toc35076521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FD783D">
              <w:rPr>
                <w:rFonts w:ascii="Arial" w:hAnsi="Arial" w:cs="Arial"/>
                <w:noProof/>
                <w:webHidden/>
                <w:sz w:val="20"/>
                <w:szCs w:val="20"/>
              </w:rPr>
              <w:t>15</w:t>
            </w:r>
            <w:r w:rsidR="00506D83">
              <w:rPr>
                <w:rFonts w:ascii="Arial" w:hAnsi="Arial" w:cs="Arial"/>
                <w:noProof/>
                <w:webHidden/>
                <w:sz w:val="20"/>
                <w:szCs w:val="20"/>
              </w:rPr>
              <w:fldChar w:fldCharType="end"/>
            </w:r>
          </w:hyperlink>
        </w:p>
        <w:p w14:paraId="1A72835F" w14:textId="77777777" w:rsidR="009D0CAA" w:rsidRDefault="002D6047">
          <w:pPr>
            <w:pStyle w:val="Spistreci1"/>
            <w:rPr>
              <w:rFonts w:ascii="Arial" w:eastAsiaTheme="minorEastAsia" w:hAnsi="Arial" w:cs="Arial"/>
              <w:noProof/>
              <w:color w:val="auto"/>
              <w:sz w:val="20"/>
              <w:szCs w:val="20"/>
              <w:lang w:val="pl-PL"/>
            </w:rPr>
          </w:pPr>
          <w:hyperlink w:anchor="_Toc35076521" w:history="1">
            <w:r w:rsidR="00506D83">
              <w:rPr>
                <w:rStyle w:val="Hipercze"/>
                <w:rFonts w:ascii="Arial" w:hAnsi="Arial" w:cs="Arial"/>
                <w:noProof/>
                <w:sz w:val="20"/>
                <w:szCs w:val="20"/>
              </w:rPr>
              <w:t>6.     KONTROLA JAKOŚCI ROBÓT</w:t>
            </w:r>
            <w:r w:rsidR="00506D83">
              <w:rPr>
                <w:rFonts w:ascii="Arial" w:hAnsi="Arial" w:cs="Arial"/>
                <w:noProof/>
                <w:webHidden/>
                <w:sz w:val="20"/>
                <w:szCs w:val="20"/>
              </w:rPr>
              <w:tab/>
            </w:r>
          </w:hyperlink>
          <w:r w:rsidR="00506D83">
            <w:rPr>
              <w:rFonts w:ascii="Arial" w:hAnsi="Arial" w:cs="Arial"/>
              <w:noProof/>
              <w:sz w:val="20"/>
              <w:szCs w:val="20"/>
            </w:rPr>
            <w:t>17</w:t>
          </w:r>
        </w:p>
        <w:p w14:paraId="36268F3B" w14:textId="4C43E6A5" w:rsidR="009D0CAA" w:rsidRDefault="002D6047">
          <w:pPr>
            <w:pStyle w:val="Spistreci1"/>
            <w:tabs>
              <w:tab w:val="left" w:pos="440"/>
            </w:tabs>
            <w:rPr>
              <w:rFonts w:ascii="Arial" w:eastAsiaTheme="minorEastAsia" w:hAnsi="Arial" w:cs="Arial"/>
              <w:noProof/>
              <w:color w:val="auto"/>
              <w:sz w:val="20"/>
              <w:szCs w:val="20"/>
              <w:lang w:val="pl-PL"/>
            </w:rPr>
          </w:pPr>
          <w:hyperlink w:anchor="_Toc35076547" w:history="1">
            <w:r w:rsidR="00506D83">
              <w:rPr>
                <w:rStyle w:val="Hipercze"/>
                <w:rFonts w:ascii="Arial" w:hAnsi="Arial" w:cs="Arial"/>
                <w:noProof/>
                <w:sz w:val="20"/>
                <w:szCs w:val="20"/>
              </w:rPr>
              <w:t>7.</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OBMIAR ROBÓT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_Toc35076547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FD783D">
              <w:rPr>
                <w:rFonts w:ascii="Arial" w:hAnsi="Arial" w:cs="Arial"/>
                <w:noProof/>
                <w:webHidden/>
                <w:sz w:val="20"/>
                <w:szCs w:val="20"/>
              </w:rPr>
              <w:t>21</w:t>
            </w:r>
            <w:r w:rsidR="00506D83">
              <w:rPr>
                <w:rFonts w:ascii="Arial" w:hAnsi="Arial" w:cs="Arial"/>
                <w:noProof/>
                <w:webHidden/>
                <w:sz w:val="20"/>
                <w:szCs w:val="20"/>
              </w:rPr>
              <w:fldChar w:fldCharType="end"/>
            </w:r>
          </w:hyperlink>
        </w:p>
        <w:p w14:paraId="00519B5C" w14:textId="27594BFC" w:rsidR="009D0CAA" w:rsidRDefault="002D6047">
          <w:pPr>
            <w:pStyle w:val="Spistreci1"/>
            <w:tabs>
              <w:tab w:val="left" w:pos="440"/>
            </w:tabs>
            <w:rPr>
              <w:rFonts w:ascii="Arial" w:eastAsiaTheme="minorEastAsia" w:hAnsi="Arial" w:cs="Arial"/>
              <w:noProof/>
              <w:color w:val="auto"/>
              <w:sz w:val="20"/>
              <w:szCs w:val="20"/>
              <w:lang w:val="pl-PL"/>
            </w:rPr>
          </w:pPr>
          <w:hyperlink w:anchor="_Toc35076550" w:history="1">
            <w:r w:rsidR="00506D83">
              <w:rPr>
                <w:rStyle w:val="Hipercze"/>
                <w:rFonts w:ascii="Arial" w:hAnsi="Arial" w:cs="Arial"/>
                <w:noProof/>
                <w:sz w:val="20"/>
                <w:szCs w:val="20"/>
              </w:rPr>
              <w:t>8.</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ODBIÓR ROBÓT</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_Toc35076550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FD783D">
              <w:rPr>
                <w:rFonts w:ascii="Arial" w:hAnsi="Arial" w:cs="Arial"/>
                <w:noProof/>
                <w:webHidden/>
                <w:sz w:val="20"/>
                <w:szCs w:val="20"/>
              </w:rPr>
              <w:t>21</w:t>
            </w:r>
            <w:r w:rsidR="00506D83">
              <w:rPr>
                <w:rFonts w:ascii="Arial" w:hAnsi="Arial" w:cs="Arial"/>
                <w:noProof/>
                <w:webHidden/>
                <w:sz w:val="20"/>
                <w:szCs w:val="20"/>
              </w:rPr>
              <w:fldChar w:fldCharType="end"/>
            </w:r>
          </w:hyperlink>
        </w:p>
        <w:p w14:paraId="55C1D27E" w14:textId="4572DD35" w:rsidR="009D0CAA" w:rsidRDefault="002D6047">
          <w:pPr>
            <w:pStyle w:val="Spistreci1"/>
            <w:tabs>
              <w:tab w:val="left" w:pos="440"/>
            </w:tabs>
            <w:rPr>
              <w:rFonts w:ascii="Arial" w:eastAsiaTheme="minorEastAsia" w:hAnsi="Arial" w:cs="Arial"/>
              <w:noProof/>
              <w:color w:val="auto"/>
              <w:sz w:val="20"/>
              <w:szCs w:val="20"/>
              <w:lang w:val="pl-PL"/>
            </w:rPr>
          </w:pPr>
          <w:hyperlink w:anchor="_Toc35076553" w:history="1">
            <w:r w:rsidR="00506D83">
              <w:rPr>
                <w:rStyle w:val="Hipercze"/>
                <w:rFonts w:ascii="Arial" w:hAnsi="Arial" w:cs="Arial"/>
                <w:noProof/>
                <w:sz w:val="20"/>
                <w:szCs w:val="20"/>
              </w:rPr>
              <w:t>9.</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PODSTAWA PŁATNOŚCI</w:t>
            </w:r>
            <w:r w:rsidR="00506D83">
              <w:rPr>
                <w:rFonts w:ascii="Arial" w:hAnsi="Arial" w:cs="Arial"/>
                <w:noProof/>
                <w:webHidden/>
                <w:sz w:val="20"/>
                <w:szCs w:val="20"/>
              </w:rPr>
              <w:tab/>
            </w:r>
            <w:r w:rsidR="00506D83">
              <w:rPr>
                <w:rFonts w:ascii="Arial" w:hAnsi="Arial" w:cs="Arial"/>
                <w:noProof/>
                <w:webHidden/>
                <w:sz w:val="20"/>
                <w:szCs w:val="20"/>
              </w:rPr>
              <w:fldChar w:fldCharType="begin"/>
            </w:r>
            <w:r w:rsidR="00506D83">
              <w:rPr>
                <w:rFonts w:ascii="Arial" w:hAnsi="Arial" w:cs="Arial"/>
                <w:noProof/>
                <w:webHidden/>
                <w:sz w:val="20"/>
                <w:szCs w:val="20"/>
              </w:rPr>
              <w:instrText xml:space="preserve"> PAGEREF _Toc35076553 \h </w:instrText>
            </w:r>
            <w:r w:rsidR="00506D83">
              <w:rPr>
                <w:rFonts w:ascii="Arial" w:hAnsi="Arial" w:cs="Arial"/>
                <w:noProof/>
                <w:webHidden/>
                <w:sz w:val="20"/>
                <w:szCs w:val="20"/>
              </w:rPr>
            </w:r>
            <w:r w:rsidR="00506D83">
              <w:rPr>
                <w:rFonts w:ascii="Arial" w:hAnsi="Arial" w:cs="Arial"/>
                <w:noProof/>
                <w:webHidden/>
                <w:sz w:val="20"/>
                <w:szCs w:val="20"/>
              </w:rPr>
              <w:fldChar w:fldCharType="separate"/>
            </w:r>
            <w:r w:rsidR="00FD783D">
              <w:rPr>
                <w:rFonts w:ascii="Arial" w:hAnsi="Arial" w:cs="Arial"/>
                <w:noProof/>
                <w:webHidden/>
                <w:sz w:val="20"/>
                <w:szCs w:val="20"/>
              </w:rPr>
              <w:t>22</w:t>
            </w:r>
            <w:r w:rsidR="00506D83">
              <w:rPr>
                <w:rFonts w:ascii="Arial" w:hAnsi="Arial" w:cs="Arial"/>
                <w:noProof/>
                <w:webHidden/>
                <w:sz w:val="20"/>
                <w:szCs w:val="20"/>
              </w:rPr>
              <w:fldChar w:fldCharType="end"/>
            </w:r>
          </w:hyperlink>
        </w:p>
        <w:p w14:paraId="07B4FCDA" w14:textId="77777777" w:rsidR="009D0CAA" w:rsidRDefault="002D6047">
          <w:pPr>
            <w:pStyle w:val="Spistreci1"/>
            <w:tabs>
              <w:tab w:val="left" w:pos="440"/>
            </w:tabs>
            <w:rPr>
              <w:rFonts w:ascii="Arial" w:eastAsiaTheme="minorEastAsia" w:hAnsi="Arial" w:cs="Arial"/>
              <w:noProof/>
              <w:color w:val="auto"/>
              <w:sz w:val="20"/>
              <w:szCs w:val="20"/>
              <w:lang w:val="pl-PL"/>
            </w:rPr>
          </w:pPr>
          <w:hyperlink w:anchor="_Toc35076553" w:history="1">
            <w:r w:rsidR="00506D83">
              <w:rPr>
                <w:rStyle w:val="Hipercze"/>
                <w:rFonts w:ascii="Arial" w:hAnsi="Arial" w:cs="Arial"/>
                <w:noProof/>
                <w:sz w:val="20"/>
                <w:szCs w:val="20"/>
              </w:rPr>
              <w:t>10.</w:t>
            </w:r>
            <w:r w:rsidR="00506D83">
              <w:rPr>
                <w:rFonts w:ascii="Arial" w:eastAsiaTheme="minorEastAsia" w:hAnsi="Arial" w:cs="Arial"/>
                <w:noProof/>
                <w:color w:val="auto"/>
                <w:sz w:val="20"/>
                <w:szCs w:val="20"/>
                <w:lang w:val="pl-PL"/>
              </w:rPr>
              <w:tab/>
            </w:r>
            <w:r w:rsidR="00506D83">
              <w:rPr>
                <w:rStyle w:val="Hipercze"/>
                <w:rFonts w:ascii="Arial" w:hAnsi="Arial" w:cs="Arial"/>
                <w:noProof/>
                <w:sz w:val="20"/>
                <w:szCs w:val="20"/>
              </w:rPr>
              <w:t>PRZEPISY ZWIĄZANE</w:t>
            </w:r>
            <w:r w:rsidR="00506D83">
              <w:rPr>
                <w:rFonts w:ascii="Arial" w:hAnsi="Arial" w:cs="Arial"/>
                <w:noProof/>
                <w:webHidden/>
                <w:sz w:val="20"/>
                <w:szCs w:val="20"/>
              </w:rPr>
              <w:tab/>
              <w:t>22</w:t>
            </w:r>
          </w:hyperlink>
        </w:p>
        <w:p w14:paraId="4554E739" w14:textId="77777777" w:rsidR="009D0CAA" w:rsidRDefault="009D0CAA">
          <w:pPr>
            <w:pStyle w:val="Spistreci1"/>
            <w:tabs>
              <w:tab w:val="left" w:pos="660"/>
            </w:tabs>
            <w:rPr>
              <w:rFonts w:ascii="Arial" w:eastAsiaTheme="minorEastAsia" w:hAnsi="Arial" w:cs="Arial"/>
              <w:noProof/>
              <w:color w:val="auto"/>
              <w:sz w:val="20"/>
              <w:szCs w:val="20"/>
              <w:lang w:val="pl-PL"/>
            </w:rPr>
          </w:pPr>
        </w:p>
        <w:p w14:paraId="6537601A" w14:textId="77777777" w:rsidR="009D0CAA" w:rsidRDefault="00506D83">
          <w:r>
            <w:rPr>
              <w:rFonts w:ascii="Arial" w:hAnsi="Arial" w:cs="Arial"/>
              <w:b/>
              <w:bCs/>
              <w:sz w:val="20"/>
              <w:szCs w:val="20"/>
            </w:rPr>
            <w:fldChar w:fldCharType="end"/>
          </w:r>
        </w:p>
      </w:sdtContent>
    </w:sdt>
    <w:p w14:paraId="186EC2F4" w14:textId="77777777" w:rsidR="009D0CAA" w:rsidRDefault="009D0CAA">
      <w:pPr>
        <w:pStyle w:val="Tekstpodstawowy1"/>
        <w:shd w:val="clear" w:color="auto" w:fill="auto"/>
        <w:spacing w:before="0" w:after="0" w:line="180" w:lineRule="exact"/>
        <w:ind w:firstLine="0"/>
      </w:pPr>
    </w:p>
    <w:p w14:paraId="6C39C7A1" w14:textId="77777777" w:rsidR="009D0CAA" w:rsidRDefault="009D0CAA">
      <w:pPr>
        <w:pStyle w:val="Tekstpodstawowy1"/>
        <w:shd w:val="clear" w:color="auto" w:fill="auto"/>
        <w:spacing w:before="0" w:after="0" w:line="180" w:lineRule="exact"/>
        <w:ind w:firstLine="0"/>
        <w:rPr>
          <w:sz w:val="2"/>
          <w:szCs w:val="2"/>
        </w:rPr>
      </w:pPr>
    </w:p>
    <w:p w14:paraId="7FAC6624" w14:textId="77777777" w:rsidR="009D0CAA" w:rsidRDefault="009D0CAA">
      <w:pPr>
        <w:pStyle w:val="Spistreci1"/>
      </w:pPr>
    </w:p>
    <w:p w14:paraId="13D7809F" w14:textId="77777777" w:rsidR="009D0CAA" w:rsidRDefault="009D0CAA">
      <w:pPr>
        <w:pStyle w:val="Spistreci1"/>
      </w:pPr>
    </w:p>
    <w:p w14:paraId="4D6E0BE2" w14:textId="77777777" w:rsidR="009D0CAA" w:rsidRDefault="009D0CAA">
      <w:pPr>
        <w:pStyle w:val="Spistreci1"/>
      </w:pPr>
    </w:p>
    <w:p w14:paraId="11CAB8D1" w14:textId="77777777" w:rsidR="009D0CAA" w:rsidRDefault="009D0CAA">
      <w:pPr>
        <w:pStyle w:val="Spistreci1"/>
      </w:pPr>
    </w:p>
    <w:p w14:paraId="2920E9FE" w14:textId="77777777" w:rsidR="009D0CAA" w:rsidRDefault="009D0CAA">
      <w:pPr>
        <w:pStyle w:val="Spistreci1"/>
      </w:pPr>
    </w:p>
    <w:p w14:paraId="6EBD745C" w14:textId="77777777" w:rsidR="009D0CAA" w:rsidRDefault="009D0CAA">
      <w:pPr>
        <w:pStyle w:val="Spistreci1"/>
      </w:pPr>
    </w:p>
    <w:p w14:paraId="7525EB60" w14:textId="77777777" w:rsidR="009D0CAA" w:rsidRDefault="009D0CAA">
      <w:pPr>
        <w:pStyle w:val="Spistreci1"/>
      </w:pPr>
    </w:p>
    <w:p w14:paraId="4AC3A8C0" w14:textId="77777777" w:rsidR="009D0CAA" w:rsidRDefault="009D0CAA">
      <w:pPr>
        <w:pStyle w:val="Spistreci1"/>
      </w:pPr>
    </w:p>
    <w:p w14:paraId="4F2DB6B9" w14:textId="77777777" w:rsidR="009D0CAA" w:rsidRDefault="009D0CAA">
      <w:pPr>
        <w:pStyle w:val="Spistreci1"/>
      </w:pPr>
    </w:p>
    <w:p w14:paraId="27C7C368" w14:textId="77777777" w:rsidR="009D0CAA" w:rsidRDefault="009D0CAA">
      <w:pPr>
        <w:pStyle w:val="Spistreci1"/>
      </w:pPr>
    </w:p>
    <w:p w14:paraId="35A02B59" w14:textId="77777777" w:rsidR="009D0CAA" w:rsidRDefault="009D0CAA">
      <w:pPr>
        <w:pStyle w:val="Spistreci1"/>
      </w:pPr>
    </w:p>
    <w:p w14:paraId="5CABC282" w14:textId="77777777" w:rsidR="009D0CAA" w:rsidRDefault="009D0CAA">
      <w:pPr>
        <w:pStyle w:val="Spistreci1"/>
      </w:pPr>
    </w:p>
    <w:p w14:paraId="4451D283" w14:textId="77777777" w:rsidR="009D0CAA" w:rsidRDefault="009D0CAA">
      <w:pPr>
        <w:pStyle w:val="Spistreci1"/>
      </w:pPr>
    </w:p>
    <w:p w14:paraId="1205CAE7" w14:textId="77777777" w:rsidR="009D0CAA" w:rsidRDefault="009D0CAA">
      <w:pPr>
        <w:pStyle w:val="Spistreci1"/>
      </w:pPr>
    </w:p>
    <w:p w14:paraId="0345B532" w14:textId="77777777" w:rsidR="009D0CAA" w:rsidRDefault="009D0CAA">
      <w:pPr>
        <w:pStyle w:val="Spistreci1"/>
      </w:pPr>
    </w:p>
    <w:p w14:paraId="2444F843" w14:textId="77777777" w:rsidR="009D0CAA" w:rsidRDefault="009D0CAA">
      <w:pPr>
        <w:pStyle w:val="Spistreci1"/>
      </w:pPr>
    </w:p>
    <w:p w14:paraId="04F4E58F" w14:textId="77777777" w:rsidR="009D0CAA" w:rsidRDefault="009D0CAA">
      <w:pPr>
        <w:pStyle w:val="Spistreci1"/>
      </w:pPr>
    </w:p>
    <w:p w14:paraId="42174071" w14:textId="77777777" w:rsidR="009D0CAA" w:rsidRDefault="00506D83">
      <w:pPr>
        <w:pStyle w:val="Heading10"/>
        <w:keepNext/>
        <w:keepLines/>
        <w:shd w:val="clear" w:color="auto" w:fill="auto"/>
        <w:spacing w:line="240" w:lineRule="auto"/>
        <w:ind w:left="567" w:hanging="527"/>
        <w:rPr>
          <w:rFonts w:ascii="Arial" w:hAnsi="Arial" w:cs="Arial"/>
        </w:rPr>
      </w:pPr>
      <w:bookmarkStart w:id="0" w:name="bookmark0"/>
      <w:bookmarkStart w:id="1" w:name="bookmark1"/>
      <w:bookmarkStart w:id="2" w:name="bookmark2"/>
      <w:bookmarkStart w:id="3" w:name="_Toc35076482"/>
      <w:r>
        <w:lastRenderedPageBreak/>
        <w:t>1</w:t>
      </w:r>
      <w:r>
        <w:rPr>
          <w:sz w:val="20"/>
          <w:szCs w:val="20"/>
        </w:rPr>
        <w:t xml:space="preserve">.     </w:t>
      </w:r>
      <w:r>
        <w:rPr>
          <w:rFonts w:ascii="Arial" w:hAnsi="Arial" w:cs="Arial"/>
        </w:rPr>
        <w:t>WSTĘP</w:t>
      </w:r>
      <w:bookmarkEnd w:id="0"/>
      <w:bookmarkEnd w:id="1"/>
      <w:bookmarkEnd w:id="2"/>
      <w:bookmarkEnd w:id="3"/>
    </w:p>
    <w:p w14:paraId="11101050" w14:textId="77777777" w:rsidR="009D0CAA" w:rsidRDefault="00506D83">
      <w:pPr>
        <w:pStyle w:val="Heading10"/>
        <w:keepNext/>
        <w:keepLines/>
        <w:numPr>
          <w:ilvl w:val="0"/>
          <w:numId w:val="3"/>
        </w:numPr>
        <w:shd w:val="clear" w:color="auto" w:fill="auto"/>
        <w:spacing w:after="60" w:line="240" w:lineRule="auto"/>
        <w:ind w:left="567" w:hanging="527"/>
        <w:rPr>
          <w:rFonts w:ascii="Arial" w:hAnsi="Arial" w:cs="Arial"/>
        </w:rPr>
      </w:pPr>
      <w:bookmarkStart w:id="4" w:name="bookmark4"/>
      <w:bookmarkStart w:id="5" w:name="bookmark5"/>
      <w:bookmarkStart w:id="6" w:name="bookmark6"/>
      <w:bookmarkStart w:id="7" w:name="_Toc35076484"/>
      <w:r>
        <w:rPr>
          <w:rFonts w:ascii="Arial" w:hAnsi="Arial" w:cs="Arial"/>
        </w:rPr>
        <w:t xml:space="preserve">Przedmiot </w:t>
      </w:r>
      <w:proofErr w:type="spellStart"/>
      <w:r>
        <w:rPr>
          <w:rFonts w:ascii="Arial" w:hAnsi="Arial" w:cs="Arial"/>
        </w:rPr>
        <w:t>STWiORB</w:t>
      </w:r>
      <w:bookmarkEnd w:id="4"/>
      <w:bookmarkEnd w:id="5"/>
      <w:bookmarkEnd w:id="6"/>
      <w:bookmarkEnd w:id="7"/>
      <w:proofErr w:type="spellEnd"/>
    </w:p>
    <w:p w14:paraId="304E77B3" w14:textId="77777777" w:rsidR="009D0CAA" w:rsidRDefault="00506D83">
      <w:pPr>
        <w:spacing w:line="259" w:lineRule="auto"/>
        <w:ind w:right="54" w:firstLine="567"/>
        <w:jc w:val="both"/>
        <w:rPr>
          <w:rFonts w:ascii="Arial" w:hAnsi="Arial" w:cs="Arial"/>
          <w:sz w:val="18"/>
          <w:szCs w:val="18"/>
        </w:rPr>
      </w:pPr>
      <w:r>
        <w:rPr>
          <w:rFonts w:ascii="Arial" w:hAnsi="Arial" w:cs="Arial"/>
          <w:sz w:val="18"/>
          <w:szCs w:val="18"/>
        </w:rPr>
        <w:t>Przedmiotem niniejszej Specyfikacji Technicznej Wykonania i Odbioru Robót Budowlanych (</w:t>
      </w:r>
      <w:proofErr w:type="spellStart"/>
      <w:r>
        <w:rPr>
          <w:rFonts w:ascii="Arial" w:hAnsi="Arial" w:cs="Arial"/>
          <w:sz w:val="18"/>
          <w:szCs w:val="18"/>
        </w:rPr>
        <w:t>STWiORB</w:t>
      </w:r>
      <w:proofErr w:type="spellEnd"/>
      <w:r>
        <w:rPr>
          <w:rFonts w:ascii="Arial" w:hAnsi="Arial" w:cs="Arial"/>
          <w:sz w:val="18"/>
          <w:szCs w:val="18"/>
        </w:rPr>
        <w:t>) są wymagania dotyczące wykonania i odbioru podbudowy z mieszanki niezwiązanej. Zakresem obejmuje wykonanie warstwy podbudowy zasadniczej i pomocniczej, nawierzchni na zjazdach oraz uzupełnienie poboczy z mieszanki niezwiązanej stabilizowanej mechanicznie w ramach zadania pn.:</w:t>
      </w:r>
    </w:p>
    <w:p w14:paraId="69F2441A" w14:textId="482010D8" w:rsidR="009C6CEB" w:rsidRDefault="00C320A0">
      <w:pPr>
        <w:autoSpaceDE w:val="0"/>
        <w:autoSpaceDN w:val="0"/>
        <w:adjustRightInd w:val="0"/>
        <w:spacing w:before="60"/>
        <w:jc w:val="center"/>
        <w:rPr>
          <w:rFonts w:ascii="Arial" w:eastAsia="Calibri" w:hAnsi="Arial" w:cs="Arial"/>
          <w:sz w:val="18"/>
          <w:szCs w:val="18"/>
        </w:rPr>
      </w:pPr>
      <w:r w:rsidRPr="00C320A0">
        <w:rPr>
          <w:rFonts w:ascii="Arial" w:eastAsia="Calibri" w:hAnsi="Arial" w:cs="Arial"/>
          <w:sz w:val="18"/>
          <w:szCs w:val="18"/>
        </w:rPr>
        <w:t>”</w:t>
      </w:r>
      <w:r w:rsidR="002D6047" w:rsidRPr="002D6047">
        <w:rPr>
          <w:rFonts w:ascii="Arial" w:eastAsia="Calibri" w:hAnsi="Arial" w:cs="Arial"/>
          <w:sz w:val="18"/>
          <w:szCs w:val="18"/>
        </w:rPr>
        <w:t xml:space="preserve"> Przebudowa drogi powiatowej nr 1 153R od km 0+428 do km 0+560 w miejscowości Czermin</w:t>
      </w:r>
      <w:r w:rsidR="009C6CEB" w:rsidRPr="009C6CEB">
        <w:rPr>
          <w:rFonts w:ascii="Arial" w:eastAsia="Calibri" w:hAnsi="Arial" w:cs="Arial"/>
          <w:sz w:val="18"/>
          <w:szCs w:val="18"/>
        </w:rPr>
        <w:t>”;</w:t>
      </w:r>
    </w:p>
    <w:p w14:paraId="4D52CF11" w14:textId="6AFF9489" w:rsidR="009D0CAA" w:rsidRDefault="00506D83">
      <w:pPr>
        <w:autoSpaceDE w:val="0"/>
        <w:autoSpaceDN w:val="0"/>
        <w:adjustRightInd w:val="0"/>
        <w:spacing w:before="60"/>
        <w:jc w:val="center"/>
        <w:rPr>
          <w:rFonts w:ascii="Arial" w:eastAsia="Calibri" w:hAnsi="Arial" w:cs="Arial"/>
          <w:sz w:val="18"/>
          <w:szCs w:val="18"/>
        </w:rPr>
      </w:pPr>
      <w:r>
        <w:rPr>
          <w:rFonts w:ascii="Arial" w:eastAsia="Calibri" w:hAnsi="Arial" w:cs="Arial"/>
          <w:sz w:val="18"/>
          <w:szCs w:val="18"/>
        </w:rPr>
        <w:t>.</w:t>
      </w:r>
    </w:p>
    <w:p w14:paraId="7CDE8C20" w14:textId="77777777" w:rsidR="009D0CAA" w:rsidRDefault="00506D83">
      <w:pPr>
        <w:autoSpaceDE w:val="0"/>
        <w:autoSpaceDN w:val="0"/>
        <w:adjustRightInd w:val="0"/>
        <w:jc w:val="center"/>
        <w:rPr>
          <w:rFonts w:ascii="Arial" w:eastAsia="Calibri" w:hAnsi="Arial" w:cs="Arial"/>
          <w:sz w:val="18"/>
          <w:szCs w:val="18"/>
        </w:rPr>
      </w:pPr>
      <w:r>
        <w:rPr>
          <w:rFonts w:ascii="Arial" w:eastAsia="Calibri" w:hAnsi="Arial" w:cs="Arial"/>
          <w:sz w:val="18"/>
          <w:szCs w:val="18"/>
        </w:rPr>
        <w:t xml:space="preserve"> </w:t>
      </w:r>
    </w:p>
    <w:p w14:paraId="00B29660" w14:textId="77777777" w:rsidR="009D0CAA" w:rsidRDefault="00506D83">
      <w:pPr>
        <w:pStyle w:val="Heading10"/>
        <w:keepNext/>
        <w:keepLines/>
        <w:numPr>
          <w:ilvl w:val="0"/>
          <w:numId w:val="3"/>
        </w:numPr>
        <w:shd w:val="clear" w:color="auto" w:fill="auto"/>
        <w:spacing w:after="60" w:line="240" w:lineRule="auto"/>
        <w:ind w:left="567" w:hanging="527"/>
        <w:rPr>
          <w:rFonts w:ascii="Arial" w:hAnsi="Arial" w:cs="Arial"/>
        </w:rPr>
      </w:pPr>
      <w:bookmarkStart w:id="8" w:name="bookmark7"/>
      <w:bookmarkStart w:id="9" w:name="_Toc35076485"/>
      <w:r>
        <w:rPr>
          <w:rFonts w:ascii="Arial" w:hAnsi="Arial" w:cs="Arial"/>
        </w:rPr>
        <w:t xml:space="preserve">Zakres stosowania </w:t>
      </w:r>
      <w:proofErr w:type="spellStart"/>
      <w:r>
        <w:rPr>
          <w:rFonts w:ascii="Arial" w:hAnsi="Arial" w:cs="Arial"/>
        </w:rPr>
        <w:t>STWiORB</w:t>
      </w:r>
      <w:bookmarkEnd w:id="8"/>
      <w:bookmarkEnd w:id="9"/>
      <w:proofErr w:type="spellEnd"/>
    </w:p>
    <w:p w14:paraId="5E3F7FF8" w14:textId="77777777" w:rsidR="009D0CAA" w:rsidRDefault="00506D83">
      <w:pPr>
        <w:pStyle w:val="Tekstpodstawowy1"/>
        <w:shd w:val="clear" w:color="auto" w:fill="auto"/>
        <w:spacing w:before="0" w:after="0" w:line="240" w:lineRule="auto"/>
        <w:ind w:right="20" w:firstLine="567"/>
        <w:jc w:val="both"/>
        <w:rPr>
          <w:rFonts w:ascii="Arial" w:eastAsia="Calibri" w:hAnsi="Arial" w:cs="Arial"/>
        </w:rPr>
      </w:pPr>
      <w:proofErr w:type="spellStart"/>
      <w:r>
        <w:rPr>
          <w:rFonts w:ascii="Arial" w:hAnsi="Arial" w:cs="Arial"/>
        </w:rPr>
        <w:t>STWiORB</w:t>
      </w:r>
      <w:proofErr w:type="spellEnd"/>
      <w:r>
        <w:rPr>
          <w:rFonts w:ascii="Arial" w:hAnsi="Arial" w:cs="Arial"/>
        </w:rPr>
        <w:t xml:space="preserve"> są stosowane, jako dokument przetargowy i kontraktowy przy zlecaniu i realizacji robót na drogach </w:t>
      </w:r>
      <w:bookmarkStart w:id="10" w:name="_Toc522007678"/>
      <w:bookmarkStart w:id="11" w:name="_Toc8213931"/>
      <w:bookmarkStart w:id="12" w:name="_Toc8285770"/>
      <w:bookmarkEnd w:id="10"/>
      <w:r>
        <w:rPr>
          <w:rFonts w:ascii="Arial" w:eastAsia="Calibri" w:hAnsi="Arial" w:cs="Arial"/>
        </w:rPr>
        <w:t>wymienionych w p.1.1.</w:t>
      </w:r>
      <w:bookmarkEnd w:id="11"/>
      <w:bookmarkEnd w:id="12"/>
    </w:p>
    <w:p w14:paraId="451D358C" w14:textId="77777777" w:rsidR="009D0CAA" w:rsidRDefault="009D0CAA">
      <w:pPr>
        <w:pStyle w:val="Tekstpodstawowy1"/>
        <w:shd w:val="clear" w:color="auto" w:fill="auto"/>
        <w:spacing w:before="0" w:after="0" w:line="240" w:lineRule="auto"/>
        <w:ind w:left="709" w:right="20" w:firstLine="11"/>
        <w:jc w:val="both"/>
        <w:rPr>
          <w:rFonts w:ascii="Arial" w:hAnsi="Arial" w:cs="Arial"/>
        </w:rPr>
      </w:pPr>
    </w:p>
    <w:p w14:paraId="0C9C02BF" w14:textId="77777777" w:rsidR="009D0CAA" w:rsidRDefault="00506D83">
      <w:pPr>
        <w:pStyle w:val="Heading10"/>
        <w:keepNext/>
        <w:keepLines/>
        <w:numPr>
          <w:ilvl w:val="0"/>
          <w:numId w:val="3"/>
        </w:numPr>
        <w:shd w:val="clear" w:color="auto" w:fill="auto"/>
        <w:spacing w:after="60" w:line="240" w:lineRule="auto"/>
        <w:ind w:left="567" w:hanging="527"/>
        <w:rPr>
          <w:rFonts w:ascii="Arial" w:hAnsi="Arial" w:cs="Arial"/>
        </w:rPr>
      </w:pPr>
      <w:bookmarkStart w:id="13" w:name="bookmark8"/>
      <w:bookmarkStart w:id="14" w:name="bookmark9"/>
      <w:bookmarkStart w:id="15" w:name="_Toc35076486"/>
      <w:r>
        <w:rPr>
          <w:rFonts w:ascii="Arial" w:hAnsi="Arial" w:cs="Arial"/>
        </w:rPr>
        <w:t>Informacje ogólne o terenie budowy</w:t>
      </w:r>
      <w:bookmarkEnd w:id="13"/>
      <w:bookmarkEnd w:id="14"/>
      <w:bookmarkEnd w:id="15"/>
    </w:p>
    <w:p w14:paraId="5822066B" w14:textId="77777777" w:rsidR="009D0CAA" w:rsidRDefault="00506D83">
      <w:pPr>
        <w:pStyle w:val="Bodytext40"/>
        <w:shd w:val="clear" w:color="auto" w:fill="auto"/>
        <w:spacing w:before="0" w:after="0" w:line="240" w:lineRule="auto"/>
        <w:ind w:firstLine="567"/>
        <w:jc w:val="both"/>
        <w:rPr>
          <w:rFonts w:ascii="Arial" w:hAnsi="Arial" w:cs="Arial"/>
          <w:i w:val="0"/>
          <w:iCs w:val="0"/>
        </w:rPr>
      </w:pPr>
      <w:r>
        <w:rPr>
          <w:rFonts w:ascii="Arial" w:hAnsi="Arial" w:cs="Arial"/>
          <w:i w:val="0"/>
          <w:iCs w:val="0"/>
        </w:rPr>
        <w:t>Ustalenia zawarte w niniejszej specyfikacji dotyczą zasad prowadzenia robót przy wykonaniu warstwy podbudowy zasadniczej i pomocniczej oraz uzupełnienie poboczy z mieszanki niezwiązanej stabilizowanej mechanicznie opisanych w podpunkcie 1.1 zgodnie z dokumentacją projektową.</w:t>
      </w:r>
    </w:p>
    <w:p w14:paraId="2C5D1715" w14:textId="77777777" w:rsidR="009D0CAA" w:rsidRDefault="009D0CAA">
      <w:pPr>
        <w:pStyle w:val="Bodytext40"/>
        <w:shd w:val="clear" w:color="auto" w:fill="auto"/>
        <w:spacing w:before="0" w:after="0" w:line="240" w:lineRule="auto"/>
        <w:ind w:left="720"/>
        <w:rPr>
          <w:rFonts w:ascii="Arial" w:hAnsi="Arial" w:cs="Arial"/>
        </w:rPr>
      </w:pPr>
    </w:p>
    <w:p w14:paraId="0A4B3CCD" w14:textId="77777777" w:rsidR="009D0CAA" w:rsidRDefault="00506D83">
      <w:pPr>
        <w:pStyle w:val="Heading10"/>
        <w:keepNext/>
        <w:keepLines/>
        <w:numPr>
          <w:ilvl w:val="0"/>
          <w:numId w:val="3"/>
        </w:numPr>
        <w:shd w:val="clear" w:color="auto" w:fill="auto"/>
        <w:spacing w:after="60" w:line="240" w:lineRule="auto"/>
        <w:ind w:left="567" w:hanging="527"/>
        <w:rPr>
          <w:rFonts w:ascii="Arial" w:hAnsi="Arial" w:cs="Arial"/>
        </w:rPr>
      </w:pPr>
      <w:bookmarkStart w:id="16" w:name="bookmark10"/>
      <w:bookmarkStart w:id="17" w:name="bookmark11"/>
      <w:bookmarkStart w:id="18" w:name="_Toc35076487"/>
      <w:r>
        <w:rPr>
          <w:rFonts w:ascii="Arial" w:hAnsi="Arial" w:cs="Arial"/>
        </w:rPr>
        <w:t>Określenia podstawowe</w:t>
      </w:r>
      <w:bookmarkEnd w:id="16"/>
      <w:bookmarkEnd w:id="17"/>
      <w:bookmarkEnd w:id="18"/>
    </w:p>
    <w:p w14:paraId="0368327C"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Definicje i określenia podano w </w:t>
      </w:r>
      <w:proofErr w:type="spellStart"/>
      <w:r>
        <w:rPr>
          <w:rFonts w:ascii="Arial" w:hAnsi="Arial" w:cs="Arial"/>
        </w:rPr>
        <w:t>STWiORB</w:t>
      </w:r>
      <w:proofErr w:type="spellEnd"/>
      <w:r>
        <w:rPr>
          <w:rFonts w:ascii="Arial" w:hAnsi="Arial" w:cs="Arial"/>
        </w:rPr>
        <w:t xml:space="preserve"> D-M.00.00.00. "Wymagania ogólne" oraz w przepisach związanych wyszczególnionych w pkt. 10 niniejszego </w:t>
      </w:r>
      <w:proofErr w:type="spellStart"/>
      <w:r>
        <w:rPr>
          <w:rFonts w:ascii="Arial" w:hAnsi="Arial" w:cs="Arial"/>
        </w:rPr>
        <w:t>STWiORB</w:t>
      </w:r>
      <w:proofErr w:type="spellEnd"/>
      <w:r>
        <w:rPr>
          <w:rFonts w:ascii="Arial" w:hAnsi="Arial" w:cs="Arial"/>
        </w:rPr>
        <w:t>.</w:t>
      </w:r>
    </w:p>
    <w:p w14:paraId="4F656064" w14:textId="77777777" w:rsidR="009D0CAA" w:rsidRDefault="009D0CAA">
      <w:pPr>
        <w:pStyle w:val="Tekstpodstawowy1"/>
        <w:shd w:val="clear" w:color="auto" w:fill="auto"/>
        <w:spacing w:before="0" w:after="0" w:line="240" w:lineRule="auto"/>
        <w:ind w:right="20" w:firstLine="567"/>
        <w:jc w:val="left"/>
        <w:rPr>
          <w:rFonts w:ascii="Arial" w:hAnsi="Arial" w:cs="Arial"/>
        </w:rPr>
      </w:pPr>
    </w:p>
    <w:p w14:paraId="7F2FAFA5"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
          <w:rFonts w:ascii="Arial" w:hAnsi="Arial" w:cs="Arial"/>
        </w:rPr>
        <w:t>Podbudowa zasadnicza</w:t>
      </w:r>
      <w:r>
        <w:rPr>
          <w:rFonts w:ascii="Arial" w:hAnsi="Arial" w:cs="Arial"/>
        </w:rPr>
        <w:t xml:space="preserve"> - jedna warstwa lub dwie warstwy konstrukcji nawierzchni spełniająca(e) podstawową funkcję w rozłożeniu </w:t>
      </w:r>
      <w:proofErr w:type="spellStart"/>
      <w:r>
        <w:rPr>
          <w:rFonts w:ascii="Arial" w:hAnsi="Arial" w:cs="Arial"/>
        </w:rPr>
        <w:t>naprężeń</w:t>
      </w:r>
      <w:proofErr w:type="spellEnd"/>
      <w:r>
        <w:rPr>
          <w:rFonts w:ascii="Arial" w:hAnsi="Arial" w:cs="Arial"/>
        </w:rPr>
        <w:t xml:space="preserve"> od kół 20 pojazdów. Podbudowa zasadnicza może być jednowarstwowa lub dwuwarstwowa. Materiałami do podbudowy zasadniczej mogą być:</w:t>
      </w:r>
    </w:p>
    <w:p w14:paraId="63724C8B" w14:textId="77777777" w:rsidR="009D0CAA" w:rsidRDefault="00506D83">
      <w:pPr>
        <w:pStyle w:val="Tekstpodstawowy1"/>
        <w:numPr>
          <w:ilvl w:val="1"/>
          <w:numId w:val="4"/>
        </w:numPr>
        <w:shd w:val="clear" w:color="auto" w:fill="auto"/>
        <w:spacing w:before="0" w:after="0" w:line="240" w:lineRule="auto"/>
        <w:ind w:left="851" w:hanging="284"/>
        <w:jc w:val="left"/>
        <w:rPr>
          <w:rFonts w:ascii="Arial" w:hAnsi="Arial" w:cs="Arial"/>
        </w:rPr>
      </w:pPr>
      <w:r>
        <w:rPr>
          <w:rFonts w:ascii="Arial" w:hAnsi="Arial" w:cs="Arial"/>
        </w:rPr>
        <w:t>beton asfaltowy,</w:t>
      </w:r>
    </w:p>
    <w:p w14:paraId="32EF5739" w14:textId="77777777" w:rsidR="009D0CAA" w:rsidRDefault="00506D83">
      <w:pPr>
        <w:pStyle w:val="Tekstpodstawowy1"/>
        <w:numPr>
          <w:ilvl w:val="1"/>
          <w:numId w:val="4"/>
        </w:numPr>
        <w:shd w:val="clear" w:color="auto" w:fill="auto"/>
        <w:spacing w:before="0" w:after="0" w:line="240" w:lineRule="auto"/>
        <w:ind w:left="851" w:hanging="284"/>
        <w:jc w:val="left"/>
        <w:rPr>
          <w:rFonts w:ascii="Arial" w:hAnsi="Arial" w:cs="Arial"/>
        </w:rPr>
      </w:pPr>
      <w:r>
        <w:rPr>
          <w:rFonts w:ascii="Arial" w:hAnsi="Arial" w:cs="Arial"/>
        </w:rPr>
        <w:t>mieszanki niezwiązane,</w:t>
      </w:r>
    </w:p>
    <w:p w14:paraId="22F200AC" w14:textId="77777777" w:rsidR="009D0CAA" w:rsidRDefault="00506D83">
      <w:pPr>
        <w:pStyle w:val="Tekstpodstawowy1"/>
        <w:numPr>
          <w:ilvl w:val="1"/>
          <w:numId w:val="4"/>
        </w:numPr>
        <w:shd w:val="clear" w:color="auto" w:fill="auto"/>
        <w:spacing w:before="0" w:after="0" w:line="240" w:lineRule="auto"/>
        <w:ind w:left="851" w:hanging="284"/>
        <w:jc w:val="left"/>
        <w:rPr>
          <w:rFonts w:ascii="Arial" w:hAnsi="Arial" w:cs="Arial"/>
        </w:rPr>
      </w:pPr>
      <w:r>
        <w:rPr>
          <w:rFonts w:ascii="Arial" w:hAnsi="Arial" w:cs="Arial"/>
        </w:rPr>
        <w:t>mieszanki związane spoiwem hydraulicznym,</w:t>
      </w:r>
    </w:p>
    <w:p w14:paraId="39108D98" w14:textId="77777777" w:rsidR="009D0CAA" w:rsidRDefault="00506D83">
      <w:pPr>
        <w:pStyle w:val="Tekstpodstawowy1"/>
        <w:numPr>
          <w:ilvl w:val="1"/>
          <w:numId w:val="4"/>
        </w:numPr>
        <w:shd w:val="clear" w:color="auto" w:fill="auto"/>
        <w:spacing w:before="0" w:after="0" w:line="240" w:lineRule="auto"/>
        <w:ind w:left="851" w:hanging="284"/>
        <w:jc w:val="left"/>
        <w:rPr>
          <w:rFonts w:ascii="Arial" w:hAnsi="Arial" w:cs="Arial"/>
        </w:rPr>
      </w:pPr>
      <w:r>
        <w:rPr>
          <w:rFonts w:ascii="Arial" w:hAnsi="Arial" w:cs="Arial"/>
        </w:rPr>
        <w:t>grunty stabilizowane spoiwem hydraulicznym,</w:t>
      </w:r>
    </w:p>
    <w:p w14:paraId="4B14C228" w14:textId="77777777" w:rsidR="009D0CAA" w:rsidRDefault="00506D83">
      <w:pPr>
        <w:pStyle w:val="Tekstpodstawowy1"/>
        <w:numPr>
          <w:ilvl w:val="1"/>
          <w:numId w:val="4"/>
        </w:numPr>
        <w:shd w:val="clear" w:color="auto" w:fill="auto"/>
        <w:tabs>
          <w:tab w:val="left" w:pos="1075"/>
        </w:tabs>
        <w:spacing w:before="0" w:after="0" w:line="240" w:lineRule="auto"/>
        <w:ind w:left="851" w:right="20" w:hanging="284"/>
        <w:jc w:val="left"/>
        <w:rPr>
          <w:rFonts w:ascii="Arial" w:hAnsi="Arial" w:cs="Arial"/>
        </w:rPr>
      </w:pPr>
      <w:r>
        <w:rPr>
          <w:rFonts w:ascii="Arial" w:hAnsi="Arial" w:cs="Arial"/>
        </w:rPr>
        <w:t>mieszanki wykonane w technologii recyklingu na zimno (mieszanki mineralno- cementowo-emulsyjne, mieszanki mineralne z asfaltem spienionym)</w:t>
      </w:r>
    </w:p>
    <w:p w14:paraId="76694C5F" w14:textId="77777777" w:rsidR="009D0CAA" w:rsidRDefault="00506D83">
      <w:pPr>
        <w:pStyle w:val="Tekstpodstawowy1"/>
        <w:shd w:val="clear" w:color="auto" w:fill="auto"/>
        <w:spacing w:before="0" w:after="0" w:line="240" w:lineRule="auto"/>
        <w:ind w:left="567" w:firstLine="0"/>
        <w:jc w:val="left"/>
        <w:rPr>
          <w:rFonts w:ascii="Arial" w:hAnsi="Arial" w:cs="Arial"/>
        </w:rPr>
      </w:pPr>
      <w:r>
        <w:rPr>
          <w:rFonts w:ascii="Arial" w:hAnsi="Arial" w:cs="Arial"/>
        </w:rPr>
        <w:t>o właściwościach odpowiednich do podbudowy zasadniczej.</w:t>
      </w:r>
    </w:p>
    <w:p w14:paraId="40A3E28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
          <w:rFonts w:ascii="Arial" w:hAnsi="Arial" w:cs="Arial"/>
        </w:rPr>
        <w:t>Podbudowa zasadnicza jednowarstwowa</w:t>
      </w:r>
      <w:r>
        <w:rPr>
          <w:rFonts w:ascii="Arial" w:hAnsi="Arial" w:cs="Arial"/>
        </w:rPr>
        <w:t xml:space="preserve"> wg KTKNPiP 2014 r. występuje w następujących przypadkach:</w:t>
      </w:r>
    </w:p>
    <w:p w14:paraId="6A36455C"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A1 (tablica 9.1) dla kategorii ruchu KR1-KR2,</w:t>
      </w:r>
    </w:p>
    <w:p w14:paraId="3F0FBEFA"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A2 (tablica 9.2) dla kategorii ruchu KR1-KR2,</w:t>
      </w:r>
    </w:p>
    <w:p w14:paraId="5A1E4D84"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A3 (tablica 9.3) dla kategorii ruchu KR1-KR2,</w:t>
      </w:r>
    </w:p>
    <w:p w14:paraId="5790B2D8"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B (tablica 9.4) dla kategorii ruchu KR1-KR7,</w:t>
      </w:r>
    </w:p>
    <w:p w14:paraId="6529E5E7"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C (tablica 9.5) dla kategorii ruchu KR1-KR2,</w:t>
      </w:r>
    </w:p>
    <w:p w14:paraId="1365BC2B" w14:textId="77777777" w:rsidR="009D0CAA" w:rsidRDefault="00506D83">
      <w:pPr>
        <w:pStyle w:val="Tekstpodstawowy1"/>
        <w:numPr>
          <w:ilvl w:val="1"/>
          <w:numId w:val="45"/>
        </w:numPr>
        <w:shd w:val="clear" w:color="auto" w:fill="auto"/>
        <w:tabs>
          <w:tab w:val="left" w:pos="955"/>
        </w:tabs>
        <w:spacing w:before="0" w:after="0" w:line="240" w:lineRule="auto"/>
        <w:ind w:left="851" w:hanging="284"/>
        <w:jc w:val="left"/>
        <w:rPr>
          <w:rFonts w:ascii="Arial" w:hAnsi="Arial" w:cs="Arial"/>
        </w:rPr>
      </w:pPr>
      <w:r>
        <w:rPr>
          <w:rFonts w:ascii="Arial" w:hAnsi="Arial" w:cs="Arial"/>
        </w:rPr>
        <w:t>Typ D (tablica 9.6) dla kategorii ruchu KR1-KR2,</w:t>
      </w:r>
    </w:p>
    <w:p w14:paraId="40F06AA7" w14:textId="77777777" w:rsidR="009D0CAA" w:rsidRDefault="00506D83">
      <w:pPr>
        <w:pStyle w:val="Tekstpodstawowy1"/>
        <w:numPr>
          <w:ilvl w:val="1"/>
          <w:numId w:val="45"/>
        </w:numPr>
        <w:shd w:val="clear" w:color="auto" w:fill="auto"/>
        <w:spacing w:before="0" w:after="0" w:line="240" w:lineRule="auto"/>
        <w:ind w:left="851" w:hanging="284"/>
        <w:jc w:val="left"/>
        <w:rPr>
          <w:rFonts w:ascii="Arial" w:hAnsi="Arial" w:cs="Arial"/>
        </w:rPr>
      </w:pPr>
      <w:r>
        <w:rPr>
          <w:rFonts w:ascii="Arial" w:hAnsi="Arial" w:cs="Arial"/>
        </w:rPr>
        <w:t>Typ E (tablica 9.7) dla kategorii ruchu KR1-KR3.</w:t>
      </w:r>
    </w:p>
    <w:p w14:paraId="623868E0"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W wymienionych konstrukcjach jednowarstwową podbudowę zasadniczą stanowią: mieszanka niezwiązana (typy A1, A2, A3), beton asfaltowy (typ B), mieszanka związana spoiwem hydraulicznym (typ C), grunt stabilizowany spoiwem hydraulicznym (typ D) lub mieszanki wykonane w technologii recyklingu na zimno (typ E).</w:t>
      </w:r>
    </w:p>
    <w:p w14:paraId="291C3BE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Podbudowa zasadnicza dwuwarstwowa</w:t>
      </w:r>
      <w:r>
        <w:rPr>
          <w:rFonts w:ascii="Arial" w:hAnsi="Arial" w:cs="Arial"/>
        </w:rPr>
        <w:t xml:space="preserve"> wg KTKNPiP 2014 r. występuje w następujących przypadkach:</w:t>
      </w:r>
    </w:p>
    <w:p w14:paraId="3B3307A7" w14:textId="77777777" w:rsidR="009D0CAA" w:rsidRDefault="00506D83">
      <w:pPr>
        <w:pStyle w:val="Tekstpodstawowy1"/>
        <w:numPr>
          <w:ilvl w:val="1"/>
          <w:numId w:val="46"/>
        </w:numPr>
        <w:shd w:val="clear" w:color="auto" w:fill="auto"/>
        <w:spacing w:before="0" w:after="0" w:line="240" w:lineRule="auto"/>
        <w:ind w:left="851" w:hanging="284"/>
        <w:jc w:val="both"/>
        <w:rPr>
          <w:rFonts w:ascii="Arial" w:hAnsi="Arial" w:cs="Arial"/>
        </w:rPr>
      </w:pPr>
      <w:r>
        <w:rPr>
          <w:rFonts w:ascii="Arial" w:hAnsi="Arial" w:cs="Arial"/>
        </w:rPr>
        <w:t>Typ A1 (tablica 9.1) dla kategorii ruchu KR3-KR7,</w:t>
      </w:r>
    </w:p>
    <w:p w14:paraId="2FB95960" w14:textId="77777777" w:rsidR="009D0CAA" w:rsidRDefault="00506D83">
      <w:pPr>
        <w:pStyle w:val="Tekstpodstawowy1"/>
        <w:numPr>
          <w:ilvl w:val="1"/>
          <w:numId w:val="46"/>
        </w:numPr>
        <w:shd w:val="clear" w:color="auto" w:fill="auto"/>
        <w:tabs>
          <w:tab w:val="left" w:pos="993"/>
        </w:tabs>
        <w:spacing w:before="0" w:after="0" w:line="240" w:lineRule="auto"/>
        <w:ind w:left="851" w:hanging="284"/>
        <w:jc w:val="both"/>
        <w:rPr>
          <w:rFonts w:ascii="Arial" w:hAnsi="Arial" w:cs="Arial"/>
        </w:rPr>
      </w:pPr>
      <w:r>
        <w:rPr>
          <w:rFonts w:ascii="Arial" w:hAnsi="Arial" w:cs="Arial"/>
        </w:rPr>
        <w:t>Typ A2 (tablica 9.2) dla kategorii ruchu KR3-KR7,</w:t>
      </w:r>
    </w:p>
    <w:p w14:paraId="74A68B31" w14:textId="77777777" w:rsidR="009D0CAA" w:rsidRDefault="00506D83">
      <w:pPr>
        <w:pStyle w:val="Tekstpodstawowy1"/>
        <w:numPr>
          <w:ilvl w:val="1"/>
          <w:numId w:val="46"/>
        </w:numPr>
        <w:shd w:val="clear" w:color="auto" w:fill="auto"/>
        <w:tabs>
          <w:tab w:val="left" w:pos="993"/>
        </w:tabs>
        <w:spacing w:before="0" w:after="0" w:line="240" w:lineRule="auto"/>
        <w:ind w:left="851" w:hanging="284"/>
        <w:jc w:val="both"/>
        <w:rPr>
          <w:rFonts w:ascii="Arial" w:hAnsi="Arial" w:cs="Arial"/>
        </w:rPr>
      </w:pPr>
      <w:r>
        <w:rPr>
          <w:rFonts w:ascii="Arial" w:hAnsi="Arial" w:cs="Arial"/>
        </w:rPr>
        <w:t>Typ C (tablica 9.5) dla kategorii ruchu KR3-KR7,</w:t>
      </w:r>
    </w:p>
    <w:p w14:paraId="3436D668" w14:textId="77777777" w:rsidR="009D0CAA" w:rsidRDefault="00506D83">
      <w:pPr>
        <w:pStyle w:val="Tekstpodstawowy1"/>
        <w:numPr>
          <w:ilvl w:val="1"/>
          <w:numId w:val="46"/>
        </w:numPr>
        <w:shd w:val="clear" w:color="auto" w:fill="auto"/>
        <w:tabs>
          <w:tab w:val="left" w:pos="993"/>
        </w:tabs>
        <w:spacing w:before="0" w:after="0" w:line="240" w:lineRule="auto"/>
        <w:ind w:left="851" w:hanging="284"/>
        <w:jc w:val="both"/>
        <w:rPr>
          <w:rFonts w:ascii="Arial" w:hAnsi="Arial" w:cs="Arial"/>
        </w:rPr>
      </w:pPr>
      <w:r>
        <w:rPr>
          <w:rFonts w:ascii="Arial" w:hAnsi="Arial" w:cs="Arial"/>
        </w:rPr>
        <w:t>Typ E (tablica 9.7) dla kategorii ruchu KR4.</w:t>
      </w:r>
    </w:p>
    <w:p w14:paraId="36CC1425"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W wymienionych konstrukcjach górną warstwę podbudowy zasadniczej stanowi beton asfaltowy, a dolną warstwę podbudowy zasadniczej stanowią mieszanka niezwiązana (typy A1, A2, A3), mieszanka związana spoiwem hydraulicznym (typ C) lub mieszanki wykonane w technologii recyklingu na zimno (typ E).</w:t>
      </w:r>
    </w:p>
    <w:p w14:paraId="4E2DAA67"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Podbudowa pomocnicza</w:t>
      </w:r>
      <w:r>
        <w:rPr>
          <w:rFonts w:ascii="Arial" w:hAnsi="Arial" w:cs="Arial"/>
        </w:rPr>
        <w:t xml:space="preserve"> - warstwa tworząca platformę umożliwiającą prawidłowe wbudowanie podbudowy zasadniczej, a w czasie eksploatacji nawierzchni wspomagająca warstwy górne konstrukcji nawierzchni w rozłożeniu </w:t>
      </w:r>
      <w:proofErr w:type="spellStart"/>
      <w:r>
        <w:rPr>
          <w:rFonts w:ascii="Arial" w:hAnsi="Arial" w:cs="Arial"/>
        </w:rPr>
        <w:t>naprężeń</w:t>
      </w:r>
      <w:proofErr w:type="spellEnd"/>
      <w:r>
        <w:rPr>
          <w:rFonts w:ascii="Arial" w:hAnsi="Arial" w:cs="Arial"/>
        </w:rPr>
        <w:t xml:space="preserve"> od kół pojazdów oraz ochronę nawierzchni przed wysadzinami powodowanymi przez szkodliwe działanie mrozu. Materiałami używanymi do podbudowy pomocniczej mogą być:</w:t>
      </w:r>
    </w:p>
    <w:p w14:paraId="48EF1EE3" w14:textId="77777777" w:rsidR="009D0CAA" w:rsidRDefault="00506D83">
      <w:pPr>
        <w:pStyle w:val="Tekstpodstawowy1"/>
        <w:numPr>
          <w:ilvl w:val="1"/>
          <w:numId w:val="47"/>
        </w:numPr>
        <w:shd w:val="clear" w:color="auto" w:fill="auto"/>
        <w:spacing w:before="0" w:after="0" w:line="240" w:lineRule="auto"/>
        <w:ind w:left="851" w:hanging="284"/>
        <w:jc w:val="both"/>
        <w:rPr>
          <w:rFonts w:ascii="Arial" w:hAnsi="Arial" w:cs="Arial"/>
        </w:rPr>
      </w:pPr>
      <w:r>
        <w:rPr>
          <w:rFonts w:ascii="Arial" w:hAnsi="Arial" w:cs="Arial"/>
        </w:rPr>
        <w:t>mieszanki niezwiązane,</w:t>
      </w:r>
    </w:p>
    <w:p w14:paraId="1880D2C5" w14:textId="77777777" w:rsidR="009D0CAA" w:rsidRDefault="00506D83">
      <w:pPr>
        <w:pStyle w:val="Tekstpodstawowy1"/>
        <w:numPr>
          <w:ilvl w:val="1"/>
          <w:numId w:val="47"/>
        </w:numPr>
        <w:shd w:val="clear" w:color="auto" w:fill="auto"/>
        <w:tabs>
          <w:tab w:val="left" w:pos="983"/>
        </w:tabs>
        <w:spacing w:before="0" w:after="0" w:line="240" w:lineRule="auto"/>
        <w:ind w:left="851" w:hanging="284"/>
        <w:jc w:val="both"/>
        <w:rPr>
          <w:rFonts w:ascii="Arial" w:hAnsi="Arial" w:cs="Arial"/>
        </w:rPr>
      </w:pPr>
      <w:r>
        <w:rPr>
          <w:rFonts w:ascii="Arial" w:hAnsi="Arial" w:cs="Arial"/>
        </w:rPr>
        <w:t>mieszanki związane spoiwami hydraulicznymi,</w:t>
      </w:r>
    </w:p>
    <w:p w14:paraId="21227D0D" w14:textId="77777777" w:rsidR="009D0CAA" w:rsidRDefault="00506D83">
      <w:pPr>
        <w:pStyle w:val="Tekstpodstawowy1"/>
        <w:numPr>
          <w:ilvl w:val="1"/>
          <w:numId w:val="47"/>
        </w:numPr>
        <w:shd w:val="clear" w:color="auto" w:fill="auto"/>
        <w:tabs>
          <w:tab w:val="left" w:pos="964"/>
        </w:tabs>
        <w:spacing w:before="0" w:after="0" w:line="240" w:lineRule="auto"/>
        <w:ind w:left="851" w:hanging="284"/>
        <w:jc w:val="both"/>
        <w:rPr>
          <w:rFonts w:ascii="Arial" w:hAnsi="Arial" w:cs="Arial"/>
        </w:rPr>
      </w:pPr>
      <w:r>
        <w:rPr>
          <w:rFonts w:ascii="Arial" w:hAnsi="Arial" w:cs="Arial"/>
        </w:rPr>
        <w:t>grunty stabilizowane spoiwami hydraulicznymi,</w:t>
      </w:r>
    </w:p>
    <w:p w14:paraId="43241904" w14:textId="77777777" w:rsidR="009D0CAA" w:rsidRDefault="00506D83">
      <w:pPr>
        <w:pStyle w:val="Tekstpodstawowy1"/>
        <w:shd w:val="clear" w:color="auto" w:fill="auto"/>
        <w:spacing w:before="0" w:after="0" w:line="240" w:lineRule="auto"/>
        <w:ind w:left="851" w:hanging="284"/>
        <w:jc w:val="both"/>
        <w:rPr>
          <w:rFonts w:ascii="Arial" w:hAnsi="Arial" w:cs="Arial"/>
        </w:rPr>
      </w:pPr>
      <w:r>
        <w:rPr>
          <w:rFonts w:ascii="Arial" w:hAnsi="Arial" w:cs="Arial"/>
        </w:rPr>
        <w:t>o właściwościach odpowiednich do podbudowy pomocniczej.</w:t>
      </w:r>
    </w:p>
    <w:p w14:paraId="5AE07842"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Mieszanka niezwiązana -</w:t>
      </w:r>
      <w:r>
        <w:rPr>
          <w:rFonts w:ascii="Arial" w:hAnsi="Arial" w:cs="Arial"/>
        </w:rPr>
        <w:t xml:space="preserve"> ziarnisty materiał, zazwyczaj o określonym składzie ziarnowym (od d=0 do D), który jest stosowany do wykonania ulepszonego podłoża gruntowego oraz warstw konstrukcji nawierzchni dróg. Mieszanka niezwiązana może być wytworzona z kruszyw naturalnych, sztucznych, z recyklingu lub mieszaniny tych kruszyw w określonych proporcjach.</w:t>
      </w:r>
    </w:p>
    <w:p w14:paraId="70725297"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lastRenderedPageBreak/>
        <w:t>Kategoria -</w:t>
      </w:r>
      <w:r>
        <w:rPr>
          <w:rFonts w:ascii="Arial" w:hAnsi="Arial" w:cs="Arial"/>
        </w:rPr>
        <w:t xml:space="preserve"> charakterystyczny poziom właściwości kruszywa lub mieszanki niezwiązanej, wyrażony, jako przedział wartości lub wartość graniczna. Nie ma zależności pomiędzy kategoriami różnych właściwości.</w:t>
      </w:r>
    </w:p>
    <w:p w14:paraId="6CD76A2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w:t>
      </w:r>
      <w:r>
        <w:rPr>
          <w:rFonts w:ascii="Arial" w:hAnsi="Arial" w:cs="Arial"/>
        </w:rPr>
        <w:t xml:space="preserve"> materiał ziarnisty stosowany w budownictwie, który może być naturalny, sztuczny lub z recyklingu.</w:t>
      </w:r>
    </w:p>
    <w:p w14:paraId="1F1071C0"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naturalne -</w:t>
      </w:r>
      <w:r>
        <w:rPr>
          <w:rFonts w:ascii="Arial" w:hAnsi="Arial" w:cs="Arial"/>
        </w:rPr>
        <w:t xml:space="preserve"> kruszywo ze złóż naturalnych pochodzenia mineralnego, które może być poddane wyłącznie obróbce mechanicznej. Kruszywo naturalne jest uzyskiwane z mineralnych surowców naturalnych występujących w przyrodzie, jak żwir, piasek, żwir kruszony, kruszywo z mechanicznie rozdrobnionych skał, nadziarna żwirowego lub otoczaków.</w:t>
      </w:r>
    </w:p>
    <w:p w14:paraId="54E897E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sztuczne -</w:t>
      </w:r>
      <w:r>
        <w:rPr>
          <w:rFonts w:ascii="Arial" w:hAnsi="Arial" w:cs="Arial"/>
        </w:rPr>
        <w:t xml:space="preserve"> kruszywo pochodzenia mineralnego, uzyskiwane w wyniku procesu przemysłowego obejmującego obróbkę termiczną lub inną modyfikację. Do kruszywa sztucznego zalicza się w szczególności kruszywo z żużli: wielkopiecowych, stalowniczych i pomiedziowych.</w:t>
      </w:r>
    </w:p>
    <w:p w14:paraId="7A189238"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z recyklingu -</w:t>
      </w:r>
      <w:r>
        <w:rPr>
          <w:rFonts w:ascii="Arial" w:hAnsi="Arial" w:cs="Arial"/>
        </w:rPr>
        <w:t xml:space="preserve"> kruszywo powstałe w wyniku przeróbki materiału zastosowanego uprzednio w budownictwie.</w:t>
      </w:r>
    </w:p>
    <w:p w14:paraId="1BAE609D"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 kamienne -</w:t>
      </w:r>
      <w:r>
        <w:rPr>
          <w:rFonts w:ascii="Arial" w:hAnsi="Arial" w:cs="Arial"/>
        </w:rPr>
        <w:t xml:space="preserve"> kruszywo z mineralnych surowców jak żwir kruszony, mechanicznie rozdrobnione skały, nadziarno żwirowe.</w:t>
      </w:r>
    </w:p>
    <w:p w14:paraId="0BBD1AAA"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0"/>
          <w:rFonts w:ascii="Arial" w:hAnsi="Arial" w:cs="Arial"/>
        </w:rPr>
        <w:t>Kruszywo</w:t>
      </w:r>
      <w:r>
        <w:rPr>
          <w:rStyle w:val="BodytextBold0"/>
          <w:rFonts w:ascii="Arial" w:hAnsi="Arial" w:cs="Arial"/>
        </w:rPr>
        <w:tab/>
        <w:t>żużlowe z żużla wielkopiecowego -</w:t>
      </w:r>
      <w:r>
        <w:rPr>
          <w:rFonts w:ascii="Arial" w:hAnsi="Arial" w:cs="Arial"/>
        </w:rPr>
        <w:t xml:space="preserve"> kruszywo składające się głównie ze skrystalizowanych krzemianów lub glinokrzemianów wapnia i magnezu uzyskanych przez powolne schładzanie powietrzem ciekłego żużla wielkopiecowego. Proces chłodzenia może odbywać się przy kontrolowanym dodawaniu wody. Chłodzony powietrzem żużel wielkopiecowy twardnieje dzięki reakcji hydraulicznej lub karbonatyzacji.</w:t>
      </w:r>
    </w:p>
    <w:p w14:paraId="70B4A500"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żużlowe z żużla stalowniczego -</w:t>
      </w:r>
      <w:r>
        <w:rPr>
          <w:rFonts w:ascii="Arial" w:hAnsi="Arial" w:cs="Arial"/>
        </w:rPr>
        <w:t xml:space="preserve"> kruszywo składające się głównie ze skrystalizowanego krzemianu wapnia i ferrytu zawierającego </w:t>
      </w:r>
      <w:proofErr w:type="spellStart"/>
      <w:r>
        <w:rPr>
          <w:rFonts w:ascii="Arial" w:hAnsi="Arial" w:cs="Arial"/>
        </w:rPr>
        <w:t>CaO</w:t>
      </w:r>
      <w:proofErr w:type="spellEnd"/>
      <w:r>
        <w:rPr>
          <w:rFonts w:ascii="Arial" w:hAnsi="Arial" w:cs="Arial"/>
        </w:rPr>
        <w:t xml:space="preserve">, SiO2, </w:t>
      </w:r>
      <w:proofErr w:type="spellStart"/>
      <w:r>
        <w:rPr>
          <w:rFonts w:ascii="Arial" w:hAnsi="Arial" w:cs="Arial"/>
        </w:rPr>
        <w:t>MgO</w:t>
      </w:r>
      <w:proofErr w:type="spellEnd"/>
      <w:r>
        <w:rPr>
          <w:rFonts w:ascii="Arial" w:hAnsi="Arial" w:cs="Arial"/>
        </w:rPr>
        <w:t xml:space="preserve"> oraz tlenek żelaza. Kruszywo otrzymuje się przez powolne schładzanie powietrzem ciekłego żużla stalowniczego. Proces chłodzenia może odbywać się przy kontrolowanym dodawaniu wody.</w:t>
      </w:r>
    </w:p>
    <w:p w14:paraId="5D2AE882"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Kategoria ruchu (KR1 - KR7) -</w:t>
      </w:r>
      <w:r>
        <w:rPr>
          <w:rFonts w:ascii="Arial" w:hAnsi="Arial" w:cs="Arial"/>
        </w:rPr>
        <w:t xml:space="preserve"> obciążenie drogi ruchem samochodowym, wyrażone w osiach obliczeniowych (100 </w:t>
      </w:r>
      <w:proofErr w:type="spellStart"/>
      <w:r>
        <w:rPr>
          <w:rFonts w:ascii="Arial" w:hAnsi="Arial" w:cs="Arial"/>
        </w:rPr>
        <w:t>kN</w:t>
      </w:r>
      <w:proofErr w:type="spellEnd"/>
      <w:r>
        <w:rPr>
          <w:rFonts w:ascii="Arial" w:hAnsi="Arial" w:cs="Arial"/>
        </w:rPr>
        <w:t>) według „Katalogu typowych konstrukcji nawierzchni podatnych i półsztywnych". Politechnika Gdańska, Warszawa 2014</w:t>
      </w:r>
    </w:p>
    <w:p w14:paraId="5226B8A3"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grube (wg PN-EN 13242) -</w:t>
      </w:r>
      <w:r>
        <w:rPr>
          <w:rFonts w:ascii="Arial" w:hAnsi="Arial" w:cs="Arial"/>
        </w:rPr>
        <w:t xml:space="preserve"> oznaczenie kruszywa o wymiarach ziaren d (dolnego) równym lub większym niż 1 mm oraz D (górnego) większym niż 2 mm.</w:t>
      </w:r>
    </w:p>
    <w:p w14:paraId="32863742"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drobne (wg PN-EN 13242) -</w:t>
      </w:r>
      <w:r>
        <w:rPr>
          <w:rFonts w:ascii="Arial" w:hAnsi="Arial" w:cs="Arial"/>
        </w:rPr>
        <w:t xml:space="preserve"> oznaczenie kruszywa o wymiarach ziaren d równym 0 oraz D równym 6,3 mm lub mniejszym.</w:t>
      </w:r>
    </w:p>
    <w:p w14:paraId="6202A3FC"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Kruszywo o ciągłym uziarnieniu (wg PN-EN 13242) -</w:t>
      </w:r>
      <w:r>
        <w:rPr>
          <w:rFonts w:ascii="Arial" w:hAnsi="Arial" w:cs="Arial"/>
        </w:rPr>
        <w:t xml:space="preserve"> kruszywo stanowiące mieszankę kruszyw grubych i drobnych, w której D jest większe niż 6,3 mm.</w:t>
      </w:r>
    </w:p>
    <w:p w14:paraId="1A59DF8E"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Destrukt asfaltowy -</w:t>
      </w:r>
      <w:r>
        <w:rPr>
          <w:rFonts w:ascii="Arial" w:hAnsi="Arial" w:cs="Arial"/>
        </w:rPr>
        <w:t xml:space="preserve"> materiał drogowy pochodzący z frezowania istniejących warstw z mieszanek mineralno-asfaltowych (</w:t>
      </w:r>
      <w:proofErr w:type="spellStart"/>
      <w:r>
        <w:rPr>
          <w:rFonts w:ascii="Arial" w:hAnsi="Arial" w:cs="Arial"/>
        </w:rPr>
        <w:t>mma</w:t>
      </w:r>
      <w:proofErr w:type="spellEnd"/>
      <w:r>
        <w:rPr>
          <w:rFonts w:ascii="Arial" w:hAnsi="Arial" w:cs="Arial"/>
        </w:rPr>
        <w:t xml:space="preserve">) lub z </w:t>
      </w:r>
      <w:proofErr w:type="spellStart"/>
      <w:r>
        <w:rPr>
          <w:rFonts w:ascii="Arial" w:hAnsi="Arial" w:cs="Arial"/>
        </w:rPr>
        <w:t>przekruszenia</w:t>
      </w:r>
      <w:proofErr w:type="spellEnd"/>
      <w:r>
        <w:rPr>
          <w:rFonts w:ascii="Arial" w:hAnsi="Arial" w:cs="Arial"/>
        </w:rPr>
        <w:t xml:space="preserve"> kawałków warstw nawierzchni asfaltowych oraz niewbudowanych partii </w:t>
      </w:r>
      <w:proofErr w:type="spellStart"/>
      <w:r>
        <w:rPr>
          <w:rFonts w:ascii="Arial" w:hAnsi="Arial" w:cs="Arial"/>
        </w:rPr>
        <w:t>mma</w:t>
      </w:r>
      <w:proofErr w:type="spellEnd"/>
      <w:r>
        <w:rPr>
          <w:rFonts w:ascii="Arial" w:hAnsi="Arial" w:cs="Arial"/>
        </w:rPr>
        <w:t xml:space="preserve">, który został ujednorodniony pod względem składu oraz co najmniej przesiany, w celu odrzucenia dużych kawałków </w:t>
      </w:r>
      <w:proofErr w:type="spellStart"/>
      <w:r>
        <w:rPr>
          <w:rFonts w:ascii="Arial" w:hAnsi="Arial" w:cs="Arial"/>
        </w:rPr>
        <w:t>mma</w:t>
      </w:r>
      <w:proofErr w:type="spellEnd"/>
      <w:r>
        <w:rPr>
          <w:rFonts w:ascii="Arial" w:hAnsi="Arial" w:cs="Arial"/>
        </w:rPr>
        <w:t xml:space="preserve"> (nadziarno nie większe od 1,4 D mieszanki</w:t>
      </w:r>
    </w:p>
    <w:p w14:paraId="04E1F85F"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Destrukt betonowy</w:t>
      </w:r>
      <w:r>
        <w:rPr>
          <w:rFonts w:ascii="Arial" w:hAnsi="Arial" w:cs="Arial"/>
        </w:rPr>
        <w:t xml:space="preserve"> - materiał mineralno-cementowy powstały w wyniku kruszenia warstw konstrukcyjnych z betonu cementowego nawierzchni drogowych.</w:t>
      </w:r>
    </w:p>
    <w:p w14:paraId="6C020750" w14:textId="77777777" w:rsidR="009D0CAA" w:rsidRDefault="00506D83">
      <w:pPr>
        <w:pStyle w:val="Tekstpodstawowy1"/>
        <w:numPr>
          <w:ilvl w:val="2"/>
          <w:numId w:val="44"/>
        </w:numPr>
        <w:shd w:val="clear" w:color="auto" w:fill="auto"/>
        <w:spacing w:before="0" w:after="0" w:line="240" w:lineRule="auto"/>
        <w:ind w:left="567" w:right="20" w:hanging="567"/>
        <w:jc w:val="both"/>
        <w:rPr>
          <w:rFonts w:ascii="Arial" w:hAnsi="Arial" w:cs="Arial"/>
        </w:rPr>
      </w:pPr>
      <w:r>
        <w:rPr>
          <w:rStyle w:val="BodytextBold1"/>
          <w:rFonts w:ascii="Arial" w:hAnsi="Arial" w:cs="Arial"/>
        </w:rPr>
        <w:t>Kruszywa słabe -</w:t>
      </w:r>
      <w:r>
        <w:rPr>
          <w:rFonts w:ascii="Arial" w:hAnsi="Arial" w:cs="Arial"/>
        </w:rPr>
        <w:t xml:space="preserve"> kruszywo przewidziane do zastosowania w mieszance przeznaczonej do wykonywania warstw nawierzchni drogowej lub podłoża ulepszonego, które charakteryzuje się różnicami w uziarnieniu przed i po 5-krotnym zagęszczeniu metodą </w:t>
      </w:r>
      <w:proofErr w:type="spellStart"/>
      <w:r>
        <w:rPr>
          <w:rFonts w:ascii="Arial" w:hAnsi="Arial" w:cs="Arial"/>
        </w:rPr>
        <w:t>Proctora</w:t>
      </w:r>
      <w:proofErr w:type="spellEnd"/>
      <w:r>
        <w:rPr>
          <w:rFonts w:ascii="Arial" w:hAnsi="Arial" w:cs="Arial"/>
        </w:rPr>
        <w:t xml:space="preserve">, przekraczającymi ± 8%. Uziarnienie kruszywa należy sprawdzać na sitach przewidzianych do kontroli uziarnienia wg PN-EN 13285 i niniejszej </w:t>
      </w:r>
      <w:proofErr w:type="spellStart"/>
      <w:r>
        <w:rPr>
          <w:rFonts w:ascii="Arial" w:hAnsi="Arial" w:cs="Arial"/>
        </w:rPr>
        <w:t>STWiORB</w:t>
      </w:r>
      <w:proofErr w:type="spellEnd"/>
      <w:r>
        <w:rPr>
          <w:rFonts w:ascii="Arial" w:hAnsi="Arial" w:cs="Arial"/>
        </w:rPr>
        <w:t>. O zakwalifikowaniu kruszywa do kruszyw słabych decyduje największa różnica wartości przesiewów na jednym z sit kontrolnych.</w:t>
      </w:r>
    </w:p>
    <w:p w14:paraId="24DF67BF" w14:textId="77777777" w:rsidR="009D0CAA" w:rsidRDefault="009D0CAA">
      <w:pPr>
        <w:pStyle w:val="Tekstpodstawowy1"/>
        <w:shd w:val="clear" w:color="auto" w:fill="auto"/>
        <w:tabs>
          <w:tab w:val="left" w:pos="740"/>
        </w:tabs>
        <w:spacing w:before="0" w:after="0" w:line="240" w:lineRule="auto"/>
        <w:ind w:left="720" w:right="20" w:firstLine="0"/>
        <w:jc w:val="both"/>
        <w:rPr>
          <w:rFonts w:ascii="Arial" w:hAnsi="Arial" w:cs="Arial"/>
        </w:rPr>
      </w:pPr>
    </w:p>
    <w:p w14:paraId="299BE294" w14:textId="77777777" w:rsidR="009D0CAA" w:rsidRDefault="00506D83">
      <w:pPr>
        <w:pStyle w:val="Heading10"/>
        <w:keepNext/>
        <w:keepLines/>
        <w:shd w:val="clear" w:color="auto" w:fill="auto"/>
        <w:spacing w:after="60" w:line="240" w:lineRule="auto"/>
        <w:ind w:left="720" w:hanging="697"/>
        <w:rPr>
          <w:rFonts w:ascii="Arial" w:hAnsi="Arial" w:cs="Arial"/>
        </w:rPr>
      </w:pPr>
      <w:bookmarkStart w:id="19" w:name="bookmark12"/>
      <w:bookmarkStart w:id="20" w:name="bookmark13"/>
      <w:bookmarkStart w:id="21" w:name="_Toc35076488"/>
      <w:r>
        <w:rPr>
          <w:rFonts w:ascii="Arial" w:hAnsi="Arial" w:cs="Arial"/>
        </w:rPr>
        <w:t>1.5. Ogólne wymagania dotyczące robót</w:t>
      </w:r>
      <w:bookmarkEnd w:id="19"/>
      <w:bookmarkEnd w:id="20"/>
      <w:bookmarkEnd w:id="21"/>
    </w:p>
    <w:p w14:paraId="5C501996"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wymagania dotyczące robót podano w </w:t>
      </w:r>
      <w:proofErr w:type="spellStart"/>
      <w:r>
        <w:rPr>
          <w:rFonts w:ascii="Arial" w:hAnsi="Arial" w:cs="Arial"/>
        </w:rPr>
        <w:t>STWiORB</w:t>
      </w:r>
      <w:proofErr w:type="spellEnd"/>
      <w:r>
        <w:rPr>
          <w:rFonts w:ascii="Arial" w:hAnsi="Arial" w:cs="Arial"/>
        </w:rPr>
        <w:t xml:space="preserve"> D-M 00.00.00 "Wymagania Ogólne".</w:t>
      </w:r>
    </w:p>
    <w:p w14:paraId="07F276D2" w14:textId="77777777" w:rsidR="009D0CAA" w:rsidRDefault="009D0CAA">
      <w:pPr>
        <w:pStyle w:val="Tekstpodstawowy1"/>
        <w:shd w:val="clear" w:color="auto" w:fill="auto"/>
        <w:spacing w:before="0" w:after="0" w:line="240" w:lineRule="auto"/>
        <w:ind w:left="720" w:right="20" w:hanging="700"/>
        <w:jc w:val="both"/>
        <w:rPr>
          <w:rFonts w:ascii="Arial" w:hAnsi="Arial" w:cs="Arial"/>
        </w:rPr>
      </w:pPr>
    </w:p>
    <w:p w14:paraId="7BC51C45" w14:textId="77777777" w:rsidR="009D0CAA" w:rsidRDefault="009D0CAA">
      <w:pPr>
        <w:pStyle w:val="Tekstpodstawowy1"/>
        <w:shd w:val="clear" w:color="auto" w:fill="auto"/>
        <w:spacing w:before="0" w:after="0" w:line="240" w:lineRule="auto"/>
        <w:ind w:left="720" w:right="20" w:hanging="700"/>
        <w:jc w:val="both"/>
        <w:rPr>
          <w:rFonts w:ascii="Arial" w:hAnsi="Arial" w:cs="Arial"/>
        </w:rPr>
      </w:pPr>
    </w:p>
    <w:p w14:paraId="53DA75EE" w14:textId="77777777" w:rsidR="009D0CAA" w:rsidRDefault="00506D83">
      <w:pPr>
        <w:pStyle w:val="Heading10"/>
        <w:keepNext/>
        <w:keepLines/>
        <w:shd w:val="clear" w:color="auto" w:fill="auto"/>
        <w:spacing w:line="240" w:lineRule="auto"/>
        <w:ind w:left="720" w:hanging="697"/>
        <w:rPr>
          <w:rFonts w:ascii="Arial" w:hAnsi="Arial" w:cs="Arial"/>
        </w:rPr>
      </w:pPr>
      <w:bookmarkStart w:id="22" w:name="bookmark14"/>
      <w:bookmarkStart w:id="23" w:name="bookmark15"/>
      <w:bookmarkStart w:id="24" w:name="_Toc35076489"/>
      <w:r>
        <w:rPr>
          <w:rFonts w:ascii="Arial" w:hAnsi="Arial" w:cs="Arial"/>
        </w:rPr>
        <w:t>2. MATERIAŁY</w:t>
      </w:r>
      <w:bookmarkEnd w:id="22"/>
      <w:bookmarkEnd w:id="23"/>
      <w:bookmarkEnd w:id="24"/>
    </w:p>
    <w:p w14:paraId="7EEB16D4" w14:textId="77777777" w:rsidR="009D0CAA" w:rsidRDefault="00506D83">
      <w:pPr>
        <w:pStyle w:val="Heading10"/>
        <w:keepNext/>
        <w:keepLines/>
        <w:shd w:val="clear" w:color="auto" w:fill="auto"/>
        <w:spacing w:after="60" w:line="240" w:lineRule="auto"/>
        <w:ind w:left="720" w:hanging="697"/>
        <w:rPr>
          <w:rFonts w:ascii="Arial" w:hAnsi="Arial" w:cs="Arial"/>
        </w:rPr>
      </w:pPr>
      <w:bookmarkStart w:id="25" w:name="bookmark16"/>
      <w:bookmarkStart w:id="26" w:name="bookmark17"/>
      <w:bookmarkStart w:id="27" w:name="_Toc35076490"/>
      <w:r>
        <w:rPr>
          <w:rFonts w:ascii="Arial" w:hAnsi="Arial" w:cs="Arial"/>
        </w:rPr>
        <w:t>2.1. Ogólne wymagania dotyczące materiałów</w:t>
      </w:r>
      <w:bookmarkEnd w:id="25"/>
      <w:bookmarkEnd w:id="26"/>
      <w:bookmarkEnd w:id="27"/>
    </w:p>
    <w:p w14:paraId="1BD7CE63" w14:textId="77777777" w:rsidR="009D0CAA" w:rsidRDefault="00506D83">
      <w:pPr>
        <w:pStyle w:val="Tekstpodstawowy1"/>
        <w:numPr>
          <w:ilvl w:val="0"/>
          <w:numId w:val="5"/>
        </w:numPr>
        <w:shd w:val="clear" w:color="auto" w:fill="auto"/>
        <w:tabs>
          <w:tab w:val="left" w:pos="726"/>
        </w:tabs>
        <w:spacing w:before="0" w:after="0" w:line="240" w:lineRule="auto"/>
        <w:ind w:left="720" w:right="20" w:hanging="700"/>
        <w:jc w:val="both"/>
        <w:rPr>
          <w:rFonts w:ascii="Arial" w:hAnsi="Arial" w:cs="Arial"/>
        </w:rPr>
      </w:pPr>
      <w:r>
        <w:rPr>
          <w:rFonts w:ascii="Arial" w:hAnsi="Arial" w:cs="Arial"/>
        </w:rPr>
        <w:t xml:space="preserve">Ogólne wymagania dotyczące materiałów podano w </w:t>
      </w:r>
      <w:proofErr w:type="spellStart"/>
      <w:r>
        <w:rPr>
          <w:rFonts w:ascii="Arial" w:hAnsi="Arial" w:cs="Arial"/>
        </w:rPr>
        <w:t>STWiORB</w:t>
      </w:r>
      <w:proofErr w:type="spellEnd"/>
      <w:r>
        <w:rPr>
          <w:rFonts w:ascii="Arial" w:hAnsi="Arial" w:cs="Arial"/>
        </w:rPr>
        <w:t xml:space="preserve"> D-M 00.00.00, Wymagania ogólne" punkt 2.</w:t>
      </w:r>
    </w:p>
    <w:p w14:paraId="411559BF" w14:textId="77777777" w:rsidR="009D0CAA" w:rsidRDefault="00506D83">
      <w:pPr>
        <w:pStyle w:val="Tekstpodstawowy1"/>
        <w:numPr>
          <w:ilvl w:val="0"/>
          <w:numId w:val="5"/>
        </w:numPr>
        <w:shd w:val="clear" w:color="auto" w:fill="auto"/>
        <w:tabs>
          <w:tab w:val="left" w:pos="735"/>
        </w:tabs>
        <w:spacing w:before="0" w:after="0" w:line="240" w:lineRule="auto"/>
        <w:ind w:left="720" w:hanging="700"/>
        <w:jc w:val="both"/>
        <w:rPr>
          <w:rFonts w:ascii="Arial" w:hAnsi="Arial" w:cs="Arial"/>
        </w:rPr>
      </w:pPr>
      <w:r>
        <w:rPr>
          <w:rFonts w:ascii="Arial" w:hAnsi="Arial" w:cs="Arial"/>
        </w:rPr>
        <w:t>Podstawowe wymagania dotyczące materiałów</w:t>
      </w:r>
    </w:p>
    <w:p w14:paraId="6B20CD8D"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Wszystkie materiały użyte do budowy powinny pochodzić tylko ze źródeł uzgodnionych i zatwierdzonych przez Inspektora Nadzoru/Zamawiającego.</w:t>
      </w:r>
    </w:p>
    <w:p w14:paraId="647A79E7"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Mieszanka kruszywa niezwiązanego przeznaczona do podbudowy powinny spełniać wymagania krajowe, przenoszące zapisy normy PN-EN-13285 Mieszanki niezwiązane Wymagania, które zostały określone w dokumentach: WT-4 2010, KTKNPiP 2014, KTKNS 2014.</w:t>
      </w:r>
    </w:p>
    <w:p w14:paraId="49A39179"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Materiałami stosowanymi do wytwarzania mieszanek z kruszywa niezwiązanego są:</w:t>
      </w:r>
    </w:p>
    <w:p w14:paraId="2310A0C8" w14:textId="77777777" w:rsidR="009D0CAA" w:rsidRDefault="00506D83">
      <w:pPr>
        <w:pStyle w:val="Tekstpodstawowy1"/>
        <w:numPr>
          <w:ilvl w:val="0"/>
          <w:numId w:val="48"/>
        </w:numPr>
        <w:shd w:val="clear" w:color="auto" w:fill="auto"/>
        <w:spacing w:before="0" w:after="0" w:line="240" w:lineRule="auto"/>
        <w:ind w:left="993" w:hanging="284"/>
        <w:jc w:val="left"/>
        <w:rPr>
          <w:rFonts w:ascii="Arial" w:hAnsi="Arial" w:cs="Arial"/>
        </w:rPr>
      </w:pPr>
      <w:r>
        <w:rPr>
          <w:rFonts w:ascii="Arial" w:hAnsi="Arial" w:cs="Arial"/>
        </w:rPr>
        <w:t>kruszywo,</w:t>
      </w:r>
    </w:p>
    <w:p w14:paraId="4FF4D99E" w14:textId="77777777" w:rsidR="009D0CAA" w:rsidRDefault="00506D83">
      <w:pPr>
        <w:pStyle w:val="Tekstpodstawowy1"/>
        <w:numPr>
          <w:ilvl w:val="0"/>
          <w:numId w:val="48"/>
        </w:numPr>
        <w:shd w:val="clear" w:color="auto" w:fill="auto"/>
        <w:spacing w:before="0" w:after="0" w:line="240" w:lineRule="auto"/>
        <w:ind w:left="993" w:hanging="284"/>
        <w:jc w:val="left"/>
        <w:rPr>
          <w:rFonts w:ascii="Arial" w:hAnsi="Arial" w:cs="Arial"/>
        </w:rPr>
      </w:pPr>
      <w:r>
        <w:rPr>
          <w:rFonts w:ascii="Arial" w:hAnsi="Arial" w:cs="Arial"/>
        </w:rPr>
        <w:t>woda do zraszania kruszywa.</w:t>
      </w:r>
    </w:p>
    <w:p w14:paraId="7F4D6EBE"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Mieszanki kruszywa powinny być tak produkowane i składowane, aby miały jednakowe właściwości i spełniały wymagania podane w Tablicy 2.1 i 2.6. Wyprodukowane mieszanki kruszywa powinny być jednorodnie wymieszane i charakteryzować się równomierną wilgotnością.</w:t>
      </w:r>
    </w:p>
    <w:p w14:paraId="589E61E3"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Kruszywo powinno być składowane w pryzmach, na utwardzonym i dobrze odwodnionym placu, w warunkach zabezpieczających przed zanieczyszczeniem i przed wymieszaniem różnych rodzajów kruszyw</w:t>
      </w:r>
    </w:p>
    <w:p w14:paraId="4F1E2CD6"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lastRenderedPageBreak/>
        <w:t>Zawartość wody w mieszance kruszywa w trakcie wbudowywania i zagęszczania, określona według PN-EN 13286-2, powinna odpowiadać wymaganiom Tablicy 2.6.</w:t>
      </w:r>
    </w:p>
    <w:p w14:paraId="53AAF2BF"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602F5D88" w14:textId="77777777" w:rsidR="009D0CAA" w:rsidRDefault="00506D83">
      <w:pPr>
        <w:pStyle w:val="Heading10"/>
        <w:keepNext/>
        <w:keepLines/>
        <w:shd w:val="clear" w:color="auto" w:fill="auto"/>
        <w:spacing w:after="0" w:line="240" w:lineRule="auto"/>
        <w:ind w:left="20" w:firstLine="0"/>
        <w:jc w:val="left"/>
        <w:rPr>
          <w:rFonts w:ascii="Arial" w:hAnsi="Arial" w:cs="Arial"/>
        </w:rPr>
      </w:pPr>
      <w:bookmarkStart w:id="28" w:name="bookmark18"/>
      <w:bookmarkStart w:id="29" w:name="bookmark19"/>
      <w:bookmarkStart w:id="30" w:name="_Toc35076491"/>
      <w:r>
        <w:rPr>
          <w:rFonts w:ascii="Arial" w:hAnsi="Arial" w:cs="Arial"/>
        </w:rPr>
        <w:t>2.2.     Właściwości kruszywa</w:t>
      </w:r>
      <w:bookmarkEnd w:id="28"/>
      <w:bookmarkEnd w:id="29"/>
      <w:bookmarkEnd w:id="30"/>
    </w:p>
    <w:p w14:paraId="14240393" w14:textId="77777777" w:rsidR="009D0CAA" w:rsidRDefault="00506D83">
      <w:pPr>
        <w:pStyle w:val="Tekstpodstawowy1"/>
        <w:shd w:val="clear" w:color="auto" w:fill="auto"/>
        <w:spacing w:before="0" w:after="0" w:line="240" w:lineRule="auto"/>
        <w:ind w:left="567" w:firstLine="0"/>
        <w:jc w:val="both"/>
        <w:rPr>
          <w:rFonts w:ascii="Arial" w:hAnsi="Arial" w:cs="Arial"/>
        </w:rPr>
      </w:pPr>
      <w:r>
        <w:rPr>
          <w:rFonts w:ascii="Arial" w:hAnsi="Arial" w:cs="Arial"/>
        </w:rPr>
        <w:t>Do mieszanek można stosować następujące rodzaje kruszyw:</w:t>
      </w:r>
    </w:p>
    <w:p w14:paraId="44A9D7B9" w14:textId="77777777" w:rsidR="009D0CAA" w:rsidRDefault="00506D83">
      <w:pPr>
        <w:pStyle w:val="Tekstpodstawowy1"/>
        <w:numPr>
          <w:ilvl w:val="1"/>
          <w:numId w:val="6"/>
        </w:numPr>
        <w:shd w:val="clear" w:color="auto" w:fill="auto"/>
        <w:spacing w:before="0" w:after="0" w:line="240" w:lineRule="auto"/>
        <w:ind w:left="284" w:hanging="284"/>
        <w:jc w:val="both"/>
        <w:rPr>
          <w:rFonts w:ascii="Arial" w:hAnsi="Arial" w:cs="Arial"/>
        </w:rPr>
      </w:pPr>
      <w:r>
        <w:rPr>
          <w:rFonts w:ascii="Arial" w:hAnsi="Arial" w:cs="Arial"/>
        </w:rPr>
        <w:t>kruszywo naturalne lub sztuczne,</w:t>
      </w:r>
    </w:p>
    <w:p w14:paraId="42C5AC53" w14:textId="77777777" w:rsidR="009D0CAA" w:rsidRDefault="00506D83">
      <w:pPr>
        <w:pStyle w:val="Tekstpodstawowy1"/>
        <w:numPr>
          <w:ilvl w:val="1"/>
          <w:numId w:val="6"/>
        </w:numPr>
        <w:shd w:val="clear" w:color="auto" w:fill="auto"/>
        <w:spacing w:before="0" w:after="0" w:line="240" w:lineRule="auto"/>
        <w:ind w:left="284" w:hanging="284"/>
        <w:jc w:val="both"/>
        <w:rPr>
          <w:rFonts w:ascii="Arial" w:hAnsi="Arial" w:cs="Arial"/>
        </w:rPr>
      </w:pPr>
      <w:r>
        <w:rPr>
          <w:rFonts w:ascii="Arial" w:hAnsi="Arial" w:cs="Arial"/>
        </w:rPr>
        <w:t>kruszywo z recyklingu,</w:t>
      </w:r>
    </w:p>
    <w:p w14:paraId="3470B702" w14:textId="77777777" w:rsidR="009D0CAA" w:rsidRDefault="00506D83">
      <w:pPr>
        <w:pStyle w:val="Tekstpodstawowy1"/>
        <w:numPr>
          <w:ilvl w:val="1"/>
          <w:numId w:val="6"/>
        </w:numPr>
        <w:shd w:val="clear" w:color="auto" w:fill="auto"/>
        <w:spacing w:before="0" w:after="0" w:line="240" w:lineRule="auto"/>
        <w:ind w:left="284" w:right="20" w:hanging="284"/>
        <w:jc w:val="left"/>
        <w:rPr>
          <w:rFonts w:ascii="Arial" w:hAnsi="Arial" w:cs="Arial"/>
        </w:rPr>
      </w:pPr>
      <w:r>
        <w:rPr>
          <w:rFonts w:ascii="Arial" w:hAnsi="Arial" w:cs="Arial"/>
        </w:rPr>
        <w:t>połączenie kruszyw wymienionych w punktach a) i b) z określeniem proporcji kruszyw z a) i b),</w:t>
      </w:r>
    </w:p>
    <w:p w14:paraId="63298CCF" w14:textId="77777777" w:rsidR="009D0CAA" w:rsidRDefault="00506D83">
      <w:pPr>
        <w:pStyle w:val="Tekstpodstawowy1"/>
        <w:numPr>
          <w:ilvl w:val="1"/>
          <w:numId w:val="6"/>
        </w:numPr>
        <w:shd w:val="clear" w:color="auto" w:fill="auto"/>
        <w:spacing w:before="0" w:after="60" w:line="240" w:lineRule="auto"/>
        <w:ind w:left="284" w:hanging="284"/>
        <w:jc w:val="both"/>
        <w:rPr>
          <w:rFonts w:ascii="Arial" w:hAnsi="Arial" w:cs="Arial"/>
        </w:rPr>
      </w:pPr>
      <w:r>
        <w:rPr>
          <w:rFonts w:ascii="Arial" w:hAnsi="Arial" w:cs="Arial"/>
        </w:rPr>
        <w:t>z dokładnością ± 5% m/m.</w:t>
      </w:r>
    </w:p>
    <w:p w14:paraId="4C0BCD2C"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Należy zastosować kruszywa spełniające wymagania podane w Tablicy 2.1.</w:t>
      </w:r>
    </w:p>
    <w:p w14:paraId="7BCAE101"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3126E344" w14:textId="77777777" w:rsidR="009D0CAA" w:rsidRDefault="00506D83">
      <w:pPr>
        <w:pStyle w:val="Tablecaption20"/>
        <w:shd w:val="clear" w:color="auto" w:fill="auto"/>
        <w:spacing w:line="240" w:lineRule="auto"/>
        <w:rPr>
          <w:rFonts w:ascii="Arial" w:hAnsi="Arial" w:cs="Arial"/>
          <w:sz w:val="18"/>
          <w:szCs w:val="18"/>
        </w:rPr>
      </w:pPr>
      <w:r>
        <w:rPr>
          <w:rStyle w:val="Tablecaption2Bold"/>
          <w:rFonts w:ascii="Arial" w:hAnsi="Arial" w:cs="Arial"/>
          <w:sz w:val="18"/>
          <w:szCs w:val="18"/>
          <w:u w:val="none"/>
        </w:rPr>
        <w:t>Tablica 2.1.</w:t>
      </w:r>
      <w:r>
        <w:rPr>
          <w:rStyle w:val="Tablecaption21"/>
          <w:rFonts w:ascii="Arial" w:hAnsi="Arial" w:cs="Arial"/>
          <w:sz w:val="18"/>
          <w:szCs w:val="18"/>
          <w:u w:val="none"/>
        </w:rPr>
        <w:t xml:space="preserve"> Wymagania dla kruszywa do mieszanek niezwiązanych</w:t>
      </w:r>
    </w:p>
    <w:p w14:paraId="3BE983F1"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08777F09" w14:textId="77777777" w:rsidR="009D0CAA" w:rsidRDefault="00506D83">
      <w:pPr>
        <w:pStyle w:val="Tekstpodstawowy1"/>
        <w:shd w:val="clear" w:color="auto" w:fill="auto"/>
        <w:spacing w:before="0" w:after="0" w:line="240" w:lineRule="auto"/>
        <w:ind w:firstLine="0"/>
        <w:jc w:val="left"/>
        <w:rPr>
          <w:rFonts w:ascii="Arial" w:hAnsi="Arial" w:cs="Arial"/>
        </w:rPr>
      </w:pPr>
      <w:r>
        <w:rPr>
          <w:rFonts w:ascii="Arial" w:hAnsi="Arial" w:cs="Arial"/>
          <w:noProof/>
          <w:lang w:val="pl-PL"/>
        </w:rPr>
        <w:drawing>
          <wp:inline distT="0" distB="0" distL="0" distR="0" wp14:anchorId="701DDE08" wp14:editId="44DBD7D6">
            <wp:extent cx="5991225" cy="4026535"/>
            <wp:effectExtent l="0" t="0" r="9525" b="0"/>
            <wp:docPr id="4"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17903" t="32020" r="37047" b="14151"/>
                    <a:stretch/>
                  </pic:blipFill>
                  <pic:spPr bwMode="auto">
                    <a:xfrm>
                      <a:off x="0" y="0"/>
                      <a:ext cx="6006730" cy="4036955"/>
                    </a:xfrm>
                    <a:prstGeom prst="rect">
                      <a:avLst/>
                    </a:prstGeom>
                    <a:ln>
                      <a:noFill/>
                    </a:ln>
                    <a:extLst>
                      <a:ext uri="{53640926-AAD7-44D8-BBD7-CCE9431645EC}">
                        <a14:shadowObscured xmlns:a14="http://schemas.microsoft.com/office/drawing/2010/main"/>
                      </a:ext>
                    </a:extLst>
                  </pic:spPr>
                </pic:pic>
              </a:graphicData>
            </a:graphic>
          </wp:inline>
        </w:drawing>
      </w:r>
    </w:p>
    <w:p w14:paraId="6B511E82"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220C61CE"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5010E9FC"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33ED53B2" w14:textId="77777777" w:rsidR="009D0CAA" w:rsidRDefault="00506D83">
      <w:pPr>
        <w:jc w:val="center"/>
        <w:rPr>
          <w:rFonts w:ascii="Arial" w:hAnsi="Arial" w:cs="Arial"/>
          <w:sz w:val="18"/>
          <w:szCs w:val="18"/>
        </w:rPr>
      </w:pPr>
      <w:r>
        <w:rPr>
          <w:rFonts w:ascii="Arial" w:hAnsi="Arial" w:cs="Arial"/>
          <w:noProof/>
          <w:sz w:val="18"/>
          <w:szCs w:val="18"/>
          <w:lang w:val="pl-PL"/>
        </w:rPr>
        <w:lastRenderedPageBreak/>
        <w:drawing>
          <wp:inline distT="0" distB="0" distL="0" distR="0" wp14:anchorId="40F3FB31" wp14:editId="6AF86775">
            <wp:extent cx="5571785" cy="7450531"/>
            <wp:effectExtent l="0" t="0" r="0" b="0"/>
            <wp:docPr id="5"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9"/>
                    <a:srcRect l="23237" t="14095" r="42477" b="4397"/>
                    <a:stretch/>
                  </pic:blipFill>
                  <pic:spPr bwMode="auto">
                    <a:xfrm>
                      <a:off x="0" y="0"/>
                      <a:ext cx="5578447" cy="7459439"/>
                    </a:xfrm>
                    <a:prstGeom prst="rect">
                      <a:avLst/>
                    </a:prstGeom>
                    <a:ln>
                      <a:noFill/>
                    </a:ln>
                    <a:extLst>
                      <a:ext uri="{53640926-AAD7-44D8-BBD7-CCE9431645EC}">
                        <a14:shadowObscured xmlns:a14="http://schemas.microsoft.com/office/drawing/2010/main"/>
                      </a:ext>
                    </a:extLst>
                  </pic:spPr>
                </pic:pic>
              </a:graphicData>
            </a:graphic>
          </wp:inline>
        </w:drawing>
      </w:r>
    </w:p>
    <w:p w14:paraId="32B0A3C3" w14:textId="77777777" w:rsidR="009D0CAA" w:rsidRDefault="009D0CAA">
      <w:pPr>
        <w:pStyle w:val="Bodytext60"/>
        <w:shd w:val="clear" w:color="auto" w:fill="auto"/>
        <w:spacing w:line="240" w:lineRule="auto"/>
        <w:ind w:left="20" w:right="1800"/>
        <w:rPr>
          <w:rFonts w:ascii="Arial" w:hAnsi="Arial" w:cs="Arial"/>
          <w:sz w:val="18"/>
          <w:szCs w:val="18"/>
        </w:rPr>
      </w:pPr>
    </w:p>
    <w:p w14:paraId="3D875059" w14:textId="77777777" w:rsidR="009D0CAA" w:rsidRDefault="00506D83">
      <w:pPr>
        <w:pStyle w:val="Bodytext60"/>
        <w:shd w:val="clear" w:color="auto" w:fill="auto"/>
        <w:spacing w:line="240" w:lineRule="auto"/>
        <w:ind w:left="20" w:right="1800"/>
        <w:rPr>
          <w:rFonts w:ascii="Arial" w:hAnsi="Arial" w:cs="Arial"/>
          <w:sz w:val="18"/>
          <w:szCs w:val="18"/>
        </w:rPr>
      </w:pPr>
      <w:r>
        <w:rPr>
          <w:rFonts w:ascii="Arial" w:hAnsi="Arial" w:cs="Arial"/>
          <w:sz w:val="18"/>
          <w:szCs w:val="18"/>
        </w:rPr>
        <w:t>*) Łączna zawartość pyłów w mieszance powinna się mieścić w wybranych krzywych granicznych. **) w przypadku gdy wymaganie nie jest spełnione, należy sprawdzić mrozoodporność.</w:t>
      </w:r>
    </w:p>
    <w:p w14:paraId="0B223E60" w14:textId="77777777" w:rsidR="009D0CAA" w:rsidRDefault="00506D83">
      <w:pPr>
        <w:pStyle w:val="Bodytext60"/>
        <w:shd w:val="clear" w:color="auto" w:fill="auto"/>
        <w:spacing w:line="240" w:lineRule="auto"/>
        <w:ind w:left="20" w:right="220"/>
        <w:jc w:val="both"/>
        <w:rPr>
          <w:rFonts w:ascii="Arial" w:hAnsi="Arial" w:cs="Arial"/>
          <w:sz w:val="18"/>
          <w:szCs w:val="18"/>
        </w:rPr>
      </w:pPr>
      <w:bookmarkStart w:id="31" w:name="bookmark20"/>
      <w:r>
        <w:rPr>
          <w:rFonts w:ascii="Arial" w:hAnsi="Arial" w:cs="Arial"/>
          <w:sz w:val="18"/>
          <w:szCs w:val="18"/>
        </w:rPr>
        <w:t>Zgodnie z KTKNPiP i KTKNS warstwa podbudowy pomocniczej nie występuje w rozwiązaniach zaproponowanych w Katalogach dla kategorii ruchu KR1-KR2.</w:t>
      </w:r>
      <w:bookmarkEnd w:id="31"/>
    </w:p>
    <w:p w14:paraId="3BBFACC3" w14:textId="77777777" w:rsidR="009D0CAA" w:rsidRDefault="009D0CAA">
      <w:pPr>
        <w:pStyle w:val="Bodytext60"/>
        <w:shd w:val="clear" w:color="auto" w:fill="auto"/>
        <w:spacing w:line="240" w:lineRule="auto"/>
        <w:ind w:left="20" w:right="220"/>
        <w:jc w:val="both"/>
        <w:rPr>
          <w:rFonts w:ascii="Arial" w:hAnsi="Arial" w:cs="Arial"/>
          <w:sz w:val="18"/>
          <w:szCs w:val="18"/>
        </w:rPr>
      </w:pPr>
    </w:p>
    <w:p w14:paraId="43537E0B" w14:textId="77777777" w:rsidR="009D0CAA" w:rsidRDefault="00506D83">
      <w:pPr>
        <w:pStyle w:val="Bodytext20"/>
        <w:shd w:val="clear" w:color="auto" w:fill="auto"/>
        <w:spacing w:after="60" w:line="240" w:lineRule="auto"/>
        <w:ind w:left="23"/>
        <w:jc w:val="both"/>
        <w:rPr>
          <w:rFonts w:ascii="Arial" w:hAnsi="Arial" w:cs="Arial"/>
        </w:rPr>
      </w:pPr>
      <w:r>
        <w:rPr>
          <w:rFonts w:ascii="Arial" w:hAnsi="Arial" w:cs="Arial"/>
        </w:rPr>
        <w:t>2.3.     Wymagania wobec mieszanek</w:t>
      </w:r>
    </w:p>
    <w:p w14:paraId="75175797" w14:textId="77777777" w:rsidR="009D0CAA" w:rsidRDefault="00506D83">
      <w:pPr>
        <w:pStyle w:val="Tekstpodstawowy1"/>
        <w:shd w:val="clear" w:color="auto" w:fill="auto"/>
        <w:spacing w:before="0" w:after="0" w:line="240" w:lineRule="auto"/>
        <w:ind w:left="567" w:right="40" w:firstLine="0"/>
        <w:jc w:val="both"/>
        <w:rPr>
          <w:rFonts w:ascii="Arial" w:hAnsi="Arial" w:cs="Arial"/>
        </w:rPr>
      </w:pPr>
      <w:r>
        <w:rPr>
          <w:rFonts w:ascii="Arial" w:hAnsi="Arial" w:cs="Arial"/>
        </w:rPr>
        <w:t>W warstwach podbudowy zasadniczej i pomocniczej można stosować następujące mieszanki kruszyw:</w:t>
      </w:r>
    </w:p>
    <w:p w14:paraId="1B8835C4" w14:textId="77777777" w:rsidR="009D0CAA" w:rsidRDefault="00506D83">
      <w:pPr>
        <w:pStyle w:val="Tekstpodstawowy1"/>
        <w:numPr>
          <w:ilvl w:val="0"/>
          <w:numId w:val="41"/>
        </w:numPr>
        <w:shd w:val="clear" w:color="auto" w:fill="auto"/>
        <w:tabs>
          <w:tab w:val="left" w:pos="426"/>
        </w:tabs>
        <w:spacing w:before="0" w:after="0" w:line="240" w:lineRule="auto"/>
        <w:ind w:left="142" w:firstLine="0"/>
        <w:jc w:val="left"/>
        <w:rPr>
          <w:rFonts w:ascii="Arial" w:hAnsi="Arial" w:cs="Arial"/>
        </w:rPr>
      </w:pPr>
      <w:r>
        <w:rPr>
          <w:rFonts w:ascii="Arial" w:hAnsi="Arial" w:cs="Arial"/>
        </w:rPr>
        <w:t>0/31,5 mm,</w:t>
      </w:r>
    </w:p>
    <w:p w14:paraId="5383680F" w14:textId="77777777" w:rsidR="009D0CAA" w:rsidRDefault="00506D83">
      <w:pPr>
        <w:pStyle w:val="Tekstpodstawowy1"/>
        <w:numPr>
          <w:ilvl w:val="0"/>
          <w:numId w:val="41"/>
        </w:numPr>
        <w:shd w:val="clear" w:color="auto" w:fill="auto"/>
        <w:tabs>
          <w:tab w:val="left" w:pos="426"/>
        </w:tabs>
        <w:spacing w:before="0" w:after="0" w:line="240" w:lineRule="auto"/>
        <w:ind w:left="142" w:firstLine="0"/>
        <w:jc w:val="left"/>
        <w:rPr>
          <w:rFonts w:ascii="Arial" w:hAnsi="Arial" w:cs="Arial"/>
        </w:rPr>
      </w:pPr>
      <w:r>
        <w:rPr>
          <w:rFonts w:ascii="Arial" w:hAnsi="Arial" w:cs="Arial"/>
        </w:rPr>
        <w:t>0/45 mm,</w:t>
      </w:r>
    </w:p>
    <w:p w14:paraId="733BE8B4" w14:textId="77777777" w:rsidR="009D0CAA" w:rsidRDefault="00506D83">
      <w:pPr>
        <w:pStyle w:val="Tekstpodstawowy1"/>
        <w:numPr>
          <w:ilvl w:val="0"/>
          <w:numId w:val="41"/>
        </w:numPr>
        <w:shd w:val="clear" w:color="auto" w:fill="auto"/>
        <w:tabs>
          <w:tab w:val="left" w:pos="426"/>
        </w:tabs>
        <w:spacing w:before="0" w:after="0" w:line="240" w:lineRule="auto"/>
        <w:ind w:left="142" w:firstLine="0"/>
        <w:jc w:val="left"/>
        <w:rPr>
          <w:rFonts w:ascii="Arial" w:hAnsi="Arial" w:cs="Arial"/>
        </w:rPr>
      </w:pPr>
      <w:r>
        <w:rPr>
          <w:rFonts w:ascii="Arial" w:hAnsi="Arial" w:cs="Arial"/>
        </w:rPr>
        <w:t>0/63 mm.</w:t>
      </w:r>
    </w:p>
    <w:p w14:paraId="5C5B38C0"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329D053A" w14:textId="77777777" w:rsidR="009D0CAA" w:rsidRDefault="00506D83">
      <w:pPr>
        <w:pStyle w:val="Tekstpodstawowy1"/>
        <w:shd w:val="clear" w:color="auto" w:fill="auto"/>
        <w:spacing w:before="0" w:after="0" w:line="240" w:lineRule="auto"/>
        <w:ind w:left="720" w:right="40" w:firstLine="0"/>
        <w:jc w:val="both"/>
        <w:rPr>
          <w:rFonts w:ascii="Arial" w:hAnsi="Arial" w:cs="Arial"/>
        </w:rPr>
      </w:pPr>
      <w:r>
        <w:rPr>
          <w:rFonts w:ascii="Arial" w:hAnsi="Arial" w:cs="Arial"/>
        </w:rPr>
        <w:t>Do uzupełnienia poboczy można stosować następujące mieszanki kruszyw 0/31,5 mm.</w:t>
      </w:r>
    </w:p>
    <w:p w14:paraId="4CDE55FD" w14:textId="77777777" w:rsidR="009D0CAA" w:rsidRDefault="009D0CAA">
      <w:pPr>
        <w:pStyle w:val="Tekstpodstawowy1"/>
        <w:shd w:val="clear" w:color="auto" w:fill="auto"/>
        <w:tabs>
          <w:tab w:val="left" w:pos="1445"/>
        </w:tabs>
        <w:spacing w:before="0" w:after="0" w:line="240" w:lineRule="auto"/>
        <w:ind w:firstLine="0"/>
        <w:jc w:val="left"/>
        <w:rPr>
          <w:rFonts w:ascii="Arial" w:hAnsi="Arial" w:cs="Arial"/>
        </w:rPr>
      </w:pPr>
    </w:p>
    <w:p w14:paraId="0895B589" w14:textId="77777777" w:rsidR="009D0CAA" w:rsidRDefault="00506D83">
      <w:pPr>
        <w:pStyle w:val="Heading10"/>
        <w:keepNext/>
        <w:keepLines/>
        <w:shd w:val="clear" w:color="auto" w:fill="auto"/>
        <w:spacing w:after="60" w:line="240" w:lineRule="auto"/>
        <w:ind w:firstLine="0"/>
        <w:jc w:val="left"/>
        <w:rPr>
          <w:rFonts w:ascii="Arial" w:hAnsi="Arial" w:cs="Arial"/>
        </w:rPr>
      </w:pPr>
      <w:bookmarkStart w:id="32" w:name="bookmark21"/>
      <w:bookmarkStart w:id="33" w:name="bookmark22"/>
      <w:bookmarkStart w:id="34" w:name="_Toc35076492"/>
      <w:r>
        <w:rPr>
          <w:rFonts w:ascii="Arial" w:hAnsi="Arial" w:cs="Arial"/>
        </w:rPr>
        <w:t>2.4.     Wymagane właściwości mieszanki niezwiązanej do podbudowy pomocniczej</w:t>
      </w:r>
      <w:bookmarkEnd w:id="32"/>
      <w:bookmarkEnd w:id="33"/>
      <w:bookmarkEnd w:id="34"/>
    </w:p>
    <w:p w14:paraId="72620E73" w14:textId="77777777" w:rsidR="009D0CAA" w:rsidRDefault="00506D83">
      <w:pPr>
        <w:pStyle w:val="Heading10"/>
        <w:keepNext/>
        <w:keepLines/>
        <w:numPr>
          <w:ilvl w:val="0"/>
          <w:numId w:val="7"/>
        </w:numPr>
        <w:shd w:val="clear" w:color="auto" w:fill="auto"/>
        <w:tabs>
          <w:tab w:val="left" w:pos="567"/>
        </w:tabs>
        <w:spacing w:after="0" w:line="240" w:lineRule="auto"/>
        <w:ind w:firstLine="0"/>
        <w:jc w:val="left"/>
        <w:rPr>
          <w:rFonts w:ascii="Arial" w:hAnsi="Arial" w:cs="Arial"/>
        </w:rPr>
      </w:pPr>
      <w:bookmarkStart w:id="35" w:name="bookmark23"/>
      <w:bookmarkStart w:id="36" w:name="_Toc35076493"/>
      <w:r>
        <w:rPr>
          <w:rFonts w:ascii="Arial" w:hAnsi="Arial" w:cs="Arial"/>
        </w:rPr>
        <w:t>Zawartość pyłu</w:t>
      </w:r>
      <w:bookmarkEnd w:id="35"/>
      <w:bookmarkEnd w:id="36"/>
    </w:p>
    <w:p w14:paraId="36D14F22" w14:textId="77777777" w:rsidR="009D0CAA" w:rsidRDefault="00506D83">
      <w:pPr>
        <w:pStyle w:val="Tekstpodstawowy1"/>
        <w:shd w:val="clear" w:color="auto" w:fill="auto"/>
        <w:spacing w:before="0" w:after="0" w:line="240" w:lineRule="auto"/>
        <w:ind w:left="567" w:right="40" w:firstLine="0"/>
        <w:jc w:val="both"/>
        <w:rPr>
          <w:rFonts w:ascii="Arial" w:hAnsi="Arial" w:cs="Arial"/>
        </w:rPr>
      </w:pPr>
      <w:r>
        <w:rPr>
          <w:rFonts w:ascii="Arial" w:hAnsi="Arial" w:cs="Arial"/>
        </w:rPr>
        <w:t>Maksymalna zawartość pyłów &lt; 0,063 mm w mieszankach kruszyw do podbudowy pomocniczej powinna spełniać wymagania kategorii podanej w Tablicy 2.6. Zawartość pyłów należy oznaczać według PN-EN 933-1.</w:t>
      </w:r>
    </w:p>
    <w:p w14:paraId="16D5A0D9"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W przypadku słabych kruszyw zawartość pyłów w mieszance kruszyw należy badać i deklarować po, pięciokrotnym zagęszczeniu metodą </w:t>
      </w:r>
      <w:proofErr w:type="spellStart"/>
      <w:r>
        <w:rPr>
          <w:rFonts w:ascii="Arial" w:hAnsi="Arial" w:cs="Arial"/>
        </w:rPr>
        <w:t>Proctora</w:t>
      </w:r>
      <w:proofErr w:type="spellEnd"/>
      <w:r>
        <w:rPr>
          <w:rFonts w:ascii="Arial" w:hAnsi="Arial" w:cs="Arial"/>
        </w:rPr>
        <w:t xml:space="preserve">. Zawartość pyłów w takiej mieszance ,po pięciokrotnym zagęszczeniu metodą </w:t>
      </w:r>
      <w:proofErr w:type="spellStart"/>
      <w:r>
        <w:rPr>
          <w:rFonts w:ascii="Arial" w:hAnsi="Arial" w:cs="Arial"/>
        </w:rPr>
        <w:t>Proctora</w:t>
      </w:r>
      <w:proofErr w:type="spellEnd"/>
      <w:r>
        <w:rPr>
          <w:rFonts w:ascii="Arial" w:hAnsi="Arial" w:cs="Arial"/>
        </w:rPr>
        <w:t>, powinna również spełniać wymagania podane w Tablicy 2.6.</w:t>
      </w:r>
    </w:p>
    <w:p w14:paraId="1C8861FA"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37236FB0" w14:textId="77777777" w:rsidR="009D0CAA" w:rsidRDefault="00506D83">
      <w:pPr>
        <w:pStyle w:val="Heading10"/>
        <w:keepNext/>
        <w:keepLines/>
        <w:numPr>
          <w:ilvl w:val="0"/>
          <w:numId w:val="7"/>
        </w:numPr>
        <w:shd w:val="clear" w:color="auto" w:fill="auto"/>
        <w:tabs>
          <w:tab w:val="left" w:pos="567"/>
        </w:tabs>
        <w:spacing w:after="0" w:line="240" w:lineRule="auto"/>
        <w:ind w:firstLine="0"/>
        <w:jc w:val="left"/>
        <w:rPr>
          <w:rFonts w:ascii="Arial" w:hAnsi="Arial" w:cs="Arial"/>
        </w:rPr>
      </w:pPr>
      <w:bookmarkStart w:id="37" w:name="bookmark24"/>
      <w:bookmarkStart w:id="38" w:name="_Toc35076494"/>
      <w:r>
        <w:rPr>
          <w:rFonts w:ascii="Arial" w:hAnsi="Arial" w:cs="Arial"/>
        </w:rPr>
        <w:t>Zawartość nadziarna</w:t>
      </w:r>
      <w:bookmarkEnd w:id="37"/>
      <w:bookmarkEnd w:id="38"/>
    </w:p>
    <w:p w14:paraId="658091CB"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Pr>
          <w:rFonts w:ascii="Arial" w:hAnsi="Arial" w:cs="Arial"/>
        </w:rPr>
        <w:t>Proctora</w:t>
      </w:r>
      <w:proofErr w:type="spellEnd"/>
      <w:r>
        <w:rPr>
          <w:rFonts w:ascii="Arial" w:hAnsi="Arial" w:cs="Arial"/>
        </w:rPr>
        <w:t>.</w:t>
      </w:r>
    </w:p>
    <w:p w14:paraId="1066174E"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3798B6CC" w14:textId="77777777" w:rsidR="009D0CAA" w:rsidRDefault="00506D83">
      <w:pPr>
        <w:pStyle w:val="Heading10"/>
        <w:keepNext/>
        <w:keepLines/>
        <w:numPr>
          <w:ilvl w:val="0"/>
          <w:numId w:val="7"/>
        </w:numPr>
        <w:shd w:val="clear" w:color="auto" w:fill="auto"/>
        <w:tabs>
          <w:tab w:val="left" w:pos="567"/>
        </w:tabs>
        <w:spacing w:after="0" w:line="240" w:lineRule="auto"/>
        <w:ind w:firstLine="0"/>
        <w:jc w:val="left"/>
        <w:rPr>
          <w:rFonts w:ascii="Arial" w:hAnsi="Arial" w:cs="Arial"/>
        </w:rPr>
      </w:pPr>
      <w:bookmarkStart w:id="39" w:name="bookmark25"/>
      <w:bookmarkStart w:id="40" w:name="_Toc35076495"/>
      <w:r>
        <w:rPr>
          <w:rFonts w:ascii="Arial" w:hAnsi="Arial" w:cs="Arial"/>
        </w:rPr>
        <w:t>Uziarnienie</w:t>
      </w:r>
      <w:bookmarkEnd w:id="39"/>
      <w:bookmarkEnd w:id="40"/>
    </w:p>
    <w:p w14:paraId="78A97112"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Określone według PN-EN 933-1 uziarnienia mieszanek kruszyw przeznaczonych do warstw podbudowy pomocniczej powinny spełniać wymagania przedstawione na rysunkach 2.1, 2.2 i 2.3.</w:t>
      </w:r>
    </w:p>
    <w:p w14:paraId="1763ABE3" w14:textId="77777777" w:rsidR="009D0CAA" w:rsidRDefault="00506D83">
      <w:pPr>
        <w:pStyle w:val="Tekstpodstawowy1"/>
        <w:shd w:val="clear" w:color="auto" w:fill="auto"/>
        <w:spacing w:before="0" w:after="0" w:line="240" w:lineRule="auto"/>
        <w:ind w:left="567" w:firstLine="0"/>
        <w:jc w:val="both"/>
        <w:rPr>
          <w:rFonts w:ascii="Arial" w:hAnsi="Arial" w:cs="Arial"/>
        </w:rPr>
      </w:pPr>
      <w:r>
        <w:rPr>
          <w:rFonts w:ascii="Arial" w:hAnsi="Arial" w:cs="Arial"/>
        </w:rPr>
        <w:t>Jako wymagane obowiązują tylko wymienione wartości liczbowe na rysunkach.</w:t>
      </w:r>
    </w:p>
    <w:p w14:paraId="65C5F01D"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W przypadku słabych kruszyw uziarnienie mieszanki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Kryterium przydatności takiej mieszanki, pod względem uziarnienia, jest spełnione, jeżeli uziarnienie mieszanki po pięciokrotnym zagęszczeniu metodą </w:t>
      </w:r>
      <w:proofErr w:type="spellStart"/>
      <w:r>
        <w:rPr>
          <w:rFonts w:ascii="Arial" w:hAnsi="Arial" w:cs="Arial"/>
        </w:rPr>
        <w:t>Proctora</w:t>
      </w:r>
      <w:proofErr w:type="spellEnd"/>
      <w:r>
        <w:rPr>
          <w:rFonts w:ascii="Arial" w:hAnsi="Arial" w:cs="Arial"/>
        </w:rPr>
        <w:t>, mieści się w krzywych granicznych podanych na rysunkach 2.1, 2.2 i 2.3.</w:t>
      </w:r>
    </w:p>
    <w:p w14:paraId="759981C4"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1D14385D" w14:textId="77777777" w:rsidR="009D0CAA" w:rsidRDefault="00506D83">
      <w:pPr>
        <w:pStyle w:val="Bodytext50"/>
        <w:shd w:val="clear" w:color="auto" w:fill="auto"/>
        <w:spacing w:after="120" w:line="240" w:lineRule="auto"/>
        <w:jc w:val="left"/>
        <w:rPr>
          <w:rFonts w:ascii="Arial" w:hAnsi="Arial" w:cs="Arial"/>
          <w:sz w:val="18"/>
          <w:szCs w:val="18"/>
        </w:rPr>
      </w:pPr>
      <w:r>
        <w:rPr>
          <w:rStyle w:val="Bodytext5Bold"/>
          <w:rFonts w:ascii="Arial" w:hAnsi="Arial" w:cs="Arial"/>
          <w:sz w:val="18"/>
          <w:szCs w:val="18"/>
        </w:rPr>
        <w:t>Rys. 2.1</w:t>
      </w:r>
      <w:r>
        <w:rPr>
          <w:rFonts w:ascii="Arial" w:hAnsi="Arial" w:cs="Arial"/>
          <w:sz w:val="18"/>
          <w:szCs w:val="18"/>
        </w:rPr>
        <w:t xml:space="preserve"> Krzywe graniczne uziarnienia mieszanki niezwiązanej 0/31,5 mm do podbudowy pomocniczej</w:t>
      </w:r>
    </w:p>
    <w:p w14:paraId="2BC2FA83" w14:textId="77777777" w:rsidR="009D0CAA" w:rsidRDefault="00506D83">
      <w:pPr>
        <w:pStyle w:val="Bodytext50"/>
        <w:shd w:val="clear" w:color="auto" w:fill="auto"/>
        <w:spacing w:line="240" w:lineRule="auto"/>
        <w:jc w:val="center"/>
        <w:rPr>
          <w:rFonts w:ascii="Arial" w:hAnsi="Arial" w:cs="Arial"/>
          <w:sz w:val="18"/>
          <w:szCs w:val="18"/>
          <w:highlight w:val="yellow"/>
        </w:rPr>
      </w:pPr>
      <w:r>
        <w:rPr>
          <w:rFonts w:ascii="Arial" w:hAnsi="Arial" w:cs="Arial"/>
          <w:noProof/>
          <w:sz w:val="18"/>
          <w:szCs w:val="18"/>
          <w:lang w:val="pl-PL"/>
        </w:rPr>
        <w:drawing>
          <wp:inline distT="0" distB="0" distL="0" distR="0" wp14:anchorId="56A5D97B" wp14:editId="339525C4">
            <wp:extent cx="5905141" cy="3600450"/>
            <wp:effectExtent l="0" t="0" r="635" b="0"/>
            <wp:docPr id="8" name="Obraz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0"/>
                    <a:srcRect l="19407" t="37265" r="35411" b="13757"/>
                    <a:stretch/>
                  </pic:blipFill>
                  <pic:spPr bwMode="auto">
                    <a:xfrm>
                      <a:off x="0" y="0"/>
                      <a:ext cx="5942278" cy="3623093"/>
                    </a:xfrm>
                    <a:prstGeom prst="rect">
                      <a:avLst/>
                    </a:prstGeom>
                    <a:ln>
                      <a:noFill/>
                    </a:ln>
                    <a:extLst>
                      <a:ext uri="{53640926-AAD7-44D8-BBD7-CCE9431645EC}">
                        <a14:shadowObscured xmlns:a14="http://schemas.microsoft.com/office/drawing/2010/main"/>
                      </a:ext>
                    </a:extLst>
                  </pic:spPr>
                </pic:pic>
              </a:graphicData>
            </a:graphic>
          </wp:inline>
        </w:drawing>
      </w:r>
    </w:p>
    <w:p w14:paraId="72114C4D" w14:textId="77777777" w:rsidR="009D0CAA" w:rsidRDefault="009D0CAA">
      <w:pPr>
        <w:pStyle w:val="Bodytext50"/>
        <w:shd w:val="clear" w:color="auto" w:fill="auto"/>
        <w:spacing w:line="240" w:lineRule="auto"/>
        <w:jc w:val="left"/>
        <w:rPr>
          <w:rFonts w:ascii="Arial" w:hAnsi="Arial" w:cs="Arial"/>
          <w:sz w:val="18"/>
          <w:szCs w:val="18"/>
        </w:rPr>
      </w:pPr>
    </w:p>
    <w:p w14:paraId="1CA92893" w14:textId="77777777" w:rsidR="009D0CAA" w:rsidRDefault="00506D83">
      <w:pPr>
        <w:pStyle w:val="Bodytext50"/>
        <w:shd w:val="clear" w:color="auto" w:fill="auto"/>
        <w:spacing w:line="240" w:lineRule="auto"/>
        <w:jc w:val="left"/>
        <w:rPr>
          <w:rStyle w:val="Bodytext5Bold0"/>
          <w:rFonts w:ascii="Arial" w:hAnsi="Arial" w:cs="Arial"/>
          <w:sz w:val="18"/>
          <w:szCs w:val="18"/>
        </w:rPr>
      </w:pPr>
      <w:r>
        <w:rPr>
          <w:rStyle w:val="Bodytext5Bold0"/>
          <w:rFonts w:ascii="Arial" w:hAnsi="Arial" w:cs="Arial"/>
          <w:sz w:val="18"/>
          <w:szCs w:val="18"/>
        </w:rPr>
        <w:br w:type="page"/>
      </w:r>
    </w:p>
    <w:p w14:paraId="208659F5" w14:textId="77777777" w:rsidR="009D0CAA" w:rsidRDefault="00506D83">
      <w:pPr>
        <w:pStyle w:val="Bodytext50"/>
        <w:shd w:val="clear" w:color="auto" w:fill="auto"/>
        <w:spacing w:line="240" w:lineRule="auto"/>
        <w:jc w:val="left"/>
        <w:rPr>
          <w:rFonts w:ascii="Arial" w:hAnsi="Arial" w:cs="Arial"/>
          <w:sz w:val="18"/>
          <w:szCs w:val="18"/>
        </w:rPr>
      </w:pPr>
      <w:r>
        <w:rPr>
          <w:rStyle w:val="Bodytext5Bold0"/>
          <w:rFonts w:ascii="Arial" w:hAnsi="Arial" w:cs="Arial"/>
          <w:sz w:val="18"/>
          <w:szCs w:val="18"/>
        </w:rPr>
        <w:lastRenderedPageBreak/>
        <w:t>Rys. 2.2</w:t>
      </w:r>
      <w:r>
        <w:rPr>
          <w:rFonts w:ascii="Arial" w:hAnsi="Arial" w:cs="Arial"/>
          <w:sz w:val="18"/>
          <w:szCs w:val="18"/>
        </w:rPr>
        <w:t xml:space="preserve"> Krzywe graniczne uziarnienia mieszanki niezwiązanej 0/45 mm do podbudowy pomocniczej</w:t>
      </w:r>
    </w:p>
    <w:p w14:paraId="5D35DB94" w14:textId="77777777" w:rsidR="009D0CAA" w:rsidRDefault="009D0CAA">
      <w:pPr>
        <w:pStyle w:val="Bodytext50"/>
        <w:shd w:val="clear" w:color="auto" w:fill="auto"/>
        <w:spacing w:line="240" w:lineRule="auto"/>
        <w:jc w:val="left"/>
        <w:rPr>
          <w:rFonts w:ascii="Arial" w:hAnsi="Arial" w:cs="Arial"/>
          <w:sz w:val="18"/>
          <w:szCs w:val="18"/>
        </w:rPr>
      </w:pPr>
    </w:p>
    <w:p w14:paraId="763592DB" w14:textId="77777777" w:rsidR="009D0CAA" w:rsidRDefault="00506D83">
      <w:pPr>
        <w:pStyle w:val="Bodytext50"/>
        <w:shd w:val="clear" w:color="auto" w:fill="auto"/>
        <w:spacing w:line="240" w:lineRule="auto"/>
        <w:jc w:val="center"/>
        <w:rPr>
          <w:rFonts w:ascii="Arial" w:hAnsi="Arial" w:cs="Arial"/>
          <w:sz w:val="18"/>
          <w:szCs w:val="18"/>
        </w:rPr>
      </w:pPr>
      <w:r>
        <w:rPr>
          <w:rFonts w:ascii="Arial" w:hAnsi="Arial" w:cs="Arial"/>
          <w:noProof/>
          <w:sz w:val="18"/>
          <w:szCs w:val="18"/>
          <w:lang w:val="pl-PL"/>
        </w:rPr>
        <w:drawing>
          <wp:inline distT="0" distB="0" distL="0" distR="0" wp14:anchorId="7BD6A11F" wp14:editId="73F0290E">
            <wp:extent cx="5675313" cy="3333750"/>
            <wp:effectExtent l="0" t="0" r="1905" b="0"/>
            <wp:docPr id="9" name="Obraz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1"/>
                    <a:srcRect l="17700" t="41406" r="37895" b="12219"/>
                    <a:stretch/>
                  </pic:blipFill>
                  <pic:spPr bwMode="auto">
                    <a:xfrm>
                      <a:off x="0" y="0"/>
                      <a:ext cx="5685529" cy="3339751"/>
                    </a:xfrm>
                    <a:prstGeom prst="rect">
                      <a:avLst/>
                    </a:prstGeom>
                    <a:ln>
                      <a:noFill/>
                    </a:ln>
                    <a:extLst>
                      <a:ext uri="{53640926-AAD7-44D8-BBD7-CCE9431645EC}">
                        <a14:shadowObscured xmlns:a14="http://schemas.microsoft.com/office/drawing/2010/main"/>
                      </a:ext>
                    </a:extLst>
                  </pic:spPr>
                </pic:pic>
              </a:graphicData>
            </a:graphic>
          </wp:inline>
        </w:drawing>
      </w:r>
    </w:p>
    <w:p w14:paraId="004FD073" w14:textId="77777777" w:rsidR="009D0CAA" w:rsidRDefault="009D0CAA">
      <w:pPr>
        <w:pStyle w:val="Bodytext50"/>
        <w:shd w:val="clear" w:color="auto" w:fill="auto"/>
        <w:spacing w:line="240" w:lineRule="auto"/>
        <w:jc w:val="left"/>
        <w:rPr>
          <w:rFonts w:ascii="Arial" w:hAnsi="Arial" w:cs="Arial"/>
          <w:sz w:val="18"/>
          <w:szCs w:val="18"/>
          <w:highlight w:val="yellow"/>
        </w:rPr>
      </w:pPr>
    </w:p>
    <w:p w14:paraId="10FC8D0B" w14:textId="77777777" w:rsidR="009D0CAA" w:rsidRDefault="009D0CAA">
      <w:pPr>
        <w:pStyle w:val="Bodytext50"/>
        <w:shd w:val="clear" w:color="auto" w:fill="auto"/>
        <w:spacing w:line="240" w:lineRule="auto"/>
        <w:jc w:val="left"/>
        <w:rPr>
          <w:rFonts w:ascii="Arial" w:hAnsi="Arial" w:cs="Arial"/>
          <w:sz w:val="18"/>
          <w:szCs w:val="18"/>
          <w:highlight w:val="yellow"/>
        </w:rPr>
      </w:pPr>
    </w:p>
    <w:p w14:paraId="43BB9A7E" w14:textId="77777777" w:rsidR="009D0CAA" w:rsidRDefault="009D0CAA">
      <w:pPr>
        <w:pStyle w:val="Bodytext50"/>
        <w:shd w:val="clear" w:color="auto" w:fill="auto"/>
        <w:spacing w:line="240" w:lineRule="auto"/>
        <w:jc w:val="left"/>
        <w:rPr>
          <w:rFonts w:ascii="Arial" w:hAnsi="Arial" w:cs="Arial"/>
          <w:sz w:val="18"/>
          <w:szCs w:val="18"/>
        </w:rPr>
      </w:pPr>
    </w:p>
    <w:p w14:paraId="0F229E29" w14:textId="77777777" w:rsidR="009D0CAA" w:rsidRDefault="00506D83">
      <w:pPr>
        <w:pStyle w:val="Bodytext50"/>
        <w:shd w:val="clear" w:color="auto" w:fill="auto"/>
        <w:spacing w:line="240" w:lineRule="auto"/>
        <w:jc w:val="left"/>
        <w:rPr>
          <w:rFonts w:ascii="Arial" w:hAnsi="Arial" w:cs="Arial"/>
          <w:sz w:val="18"/>
          <w:szCs w:val="18"/>
        </w:rPr>
      </w:pPr>
      <w:r>
        <w:rPr>
          <w:rStyle w:val="Bodytext5Bold0"/>
          <w:rFonts w:ascii="Arial" w:hAnsi="Arial" w:cs="Arial"/>
          <w:sz w:val="18"/>
          <w:szCs w:val="18"/>
        </w:rPr>
        <w:t>Rys. 2.3</w:t>
      </w:r>
      <w:r>
        <w:rPr>
          <w:rFonts w:ascii="Arial" w:hAnsi="Arial" w:cs="Arial"/>
          <w:sz w:val="18"/>
          <w:szCs w:val="18"/>
        </w:rPr>
        <w:t xml:space="preserve"> Krzywe graniczne uziarnienia mieszanki niezwiązanej 0/63 mm do podbudowy pomocniczej</w:t>
      </w:r>
    </w:p>
    <w:p w14:paraId="3E1A5466" w14:textId="77777777" w:rsidR="009D0CAA" w:rsidRDefault="009D0CAA">
      <w:pPr>
        <w:pStyle w:val="Bodytext50"/>
        <w:shd w:val="clear" w:color="auto" w:fill="auto"/>
        <w:spacing w:line="240" w:lineRule="auto"/>
        <w:jc w:val="left"/>
        <w:rPr>
          <w:rFonts w:ascii="Arial" w:hAnsi="Arial" w:cs="Arial"/>
          <w:sz w:val="18"/>
          <w:szCs w:val="18"/>
        </w:rPr>
      </w:pPr>
    </w:p>
    <w:p w14:paraId="1324AE2A" w14:textId="77777777" w:rsidR="009D0CAA" w:rsidRDefault="00506D83">
      <w:pPr>
        <w:pStyle w:val="Bodytext50"/>
        <w:shd w:val="clear" w:color="auto" w:fill="auto"/>
        <w:spacing w:line="240" w:lineRule="auto"/>
        <w:jc w:val="center"/>
        <w:rPr>
          <w:rFonts w:ascii="Arial" w:hAnsi="Arial" w:cs="Arial"/>
          <w:sz w:val="18"/>
          <w:szCs w:val="18"/>
        </w:rPr>
      </w:pPr>
      <w:r>
        <w:rPr>
          <w:rFonts w:ascii="Arial" w:hAnsi="Arial" w:cs="Arial"/>
          <w:noProof/>
          <w:sz w:val="18"/>
          <w:szCs w:val="18"/>
          <w:lang w:val="pl-PL"/>
        </w:rPr>
        <w:drawing>
          <wp:inline distT="0" distB="0" distL="0" distR="0" wp14:anchorId="5F63F598" wp14:editId="18D1BDA2">
            <wp:extent cx="5657850" cy="3456502"/>
            <wp:effectExtent l="0" t="0" r="0" b="0"/>
            <wp:docPr id="10" name="Obraz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2"/>
                    <a:srcRect l="18476" t="31744" r="36032" b="18844"/>
                    <a:stretch/>
                  </pic:blipFill>
                  <pic:spPr bwMode="auto">
                    <a:xfrm>
                      <a:off x="0" y="0"/>
                      <a:ext cx="5662330" cy="3459239"/>
                    </a:xfrm>
                    <a:prstGeom prst="rect">
                      <a:avLst/>
                    </a:prstGeom>
                    <a:ln>
                      <a:noFill/>
                    </a:ln>
                    <a:extLst>
                      <a:ext uri="{53640926-AAD7-44D8-BBD7-CCE9431645EC}">
                        <a14:shadowObscured xmlns:a14="http://schemas.microsoft.com/office/drawing/2010/main"/>
                      </a:ext>
                    </a:extLst>
                  </pic:spPr>
                </pic:pic>
              </a:graphicData>
            </a:graphic>
          </wp:inline>
        </w:drawing>
      </w:r>
    </w:p>
    <w:p w14:paraId="013A4453" w14:textId="77777777" w:rsidR="009D0CAA" w:rsidRDefault="009D0CAA">
      <w:pPr>
        <w:pStyle w:val="Bodytext50"/>
        <w:shd w:val="clear" w:color="auto" w:fill="auto"/>
        <w:spacing w:line="240" w:lineRule="auto"/>
        <w:jc w:val="left"/>
        <w:rPr>
          <w:rFonts w:ascii="Arial" w:hAnsi="Arial" w:cs="Arial"/>
          <w:sz w:val="18"/>
          <w:szCs w:val="18"/>
        </w:rPr>
      </w:pPr>
    </w:p>
    <w:p w14:paraId="335BC712" w14:textId="77777777" w:rsidR="009D0CAA" w:rsidRDefault="009D0CAA">
      <w:pPr>
        <w:pStyle w:val="Bodytext50"/>
        <w:shd w:val="clear" w:color="auto" w:fill="auto"/>
        <w:spacing w:line="240" w:lineRule="auto"/>
        <w:jc w:val="left"/>
        <w:rPr>
          <w:rFonts w:ascii="Arial" w:hAnsi="Arial" w:cs="Arial"/>
          <w:sz w:val="18"/>
          <w:szCs w:val="18"/>
        </w:rPr>
      </w:pPr>
    </w:p>
    <w:p w14:paraId="62F0C9BE" w14:textId="77777777" w:rsidR="009D0CAA" w:rsidRDefault="009D0CAA">
      <w:pPr>
        <w:framePr w:wrap="notBeside" w:vAnchor="text" w:hAnchor="page" w:x="1246" w:y="44"/>
        <w:jc w:val="right"/>
        <w:rPr>
          <w:rFonts w:ascii="Arial" w:hAnsi="Arial" w:cs="Arial"/>
          <w:sz w:val="18"/>
          <w:szCs w:val="18"/>
          <w:highlight w:val="yellow"/>
        </w:rPr>
      </w:pPr>
    </w:p>
    <w:p w14:paraId="4A7858F3" w14:textId="77777777" w:rsidR="009D0CAA" w:rsidRDefault="00506D83">
      <w:pPr>
        <w:pStyle w:val="Picturecaption20"/>
        <w:framePr w:wrap="notBeside" w:vAnchor="text" w:hAnchor="page" w:x="1246" w:y="44"/>
        <w:shd w:val="clear" w:color="auto" w:fill="auto"/>
        <w:spacing w:line="240" w:lineRule="auto"/>
        <w:rPr>
          <w:rFonts w:ascii="Arial" w:hAnsi="Arial" w:cs="Arial"/>
        </w:rPr>
      </w:pPr>
      <w:r>
        <w:rPr>
          <w:rFonts w:ascii="Arial" w:hAnsi="Arial" w:cs="Arial"/>
        </w:rPr>
        <w:t>Oprócz wymagań podanych na rysunku 2.1, 2.2 i 2.3, wymaga się aby 90% uziarnień mieszanek zbadanych w ramach ZKP w okresie 6 miesięcy spełniało wymagania kategorii podanych w tablicach 2.2 i 2.3, aby zapewnić jednorodność i ciągłość uziarnienia mieszanek.</w:t>
      </w:r>
    </w:p>
    <w:p w14:paraId="05F9390C" w14:textId="77777777" w:rsidR="009D0CAA" w:rsidRDefault="009D0CAA">
      <w:pPr>
        <w:pStyle w:val="Picturecaption20"/>
        <w:framePr w:wrap="notBeside" w:vAnchor="text" w:hAnchor="page" w:x="1246" w:y="44"/>
        <w:shd w:val="clear" w:color="auto" w:fill="auto"/>
        <w:spacing w:line="240" w:lineRule="auto"/>
        <w:jc w:val="center"/>
        <w:rPr>
          <w:rFonts w:ascii="Arial" w:hAnsi="Arial" w:cs="Arial"/>
          <w:highlight w:val="yellow"/>
        </w:rPr>
      </w:pPr>
    </w:p>
    <w:p w14:paraId="450E41DF" w14:textId="77777777" w:rsidR="009D0CAA" w:rsidRDefault="009D0CAA">
      <w:pPr>
        <w:pStyle w:val="Bodytext50"/>
        <w:shd w:val="clear" w:color="auto" w:fill="auto"/>
        <w:spacing w:line="240" w:lineRule="auto"/>
        <w:jc w:val="left"/>
        <w:rPr>
          <w:rFonts w:ascii="Arial" w:hAnsi="Arial" w:cs="Arial"/>
          <w:sz w:val="18"/>
          <w:szCs w:val="18"/>
        </w:rPr>
      </w:pPr>
    </w:p>
    <w:p w14:paraId="4F01F0E9" w14:textId="77777777" w:rsidR="009D0CAA" w:rsidRDefault="009D0CAA">
      <w:pPr>
        <w:pStyle w:val="Bodytext50"/>
        <w:shd w:val="clear" w:color="auto" w:fill="auto"/>
        <w:spacing w:line="240" w:lineRule="auto"/>
        <w:jc w:val="left"/>
        <w:rPr>
          <w:rFonts w:ascii="Arial" w:hAnsi="Arial" w:cs="Arial"/>
          <w:sz w:val="18"/>
          <w:szCs w:val="18"/>
        </w:rPr>
      </w:pPr>
    </w:p>
    <w:p w14:paraId="1883FFE0" w14:textId="77777777" w:rsidR="009D0CAA" w:rsidRDefault="009D0CAA">
      <w:pPr>
        <w:pStyle w:val="Bodytext50"/>
        <w:shd w:val="clear" w:color="auto" w:fill="auto"/>
        <w:spacing w:line="240" w:lineRule="auto"/>
        <w:jc w:val="left"/>
        <w:rPr>
          <w:rFonts w:ascii="Arial" w:hAnsi="Arial" w:cs="Arial"/>
          <w:sz w:val="18"/>
          <w:szCs w:val="18"/>
        </w:rPr>
        <w:sectPr w:rsidR="009D0CAA">
          <w:headerReference w:type="default" r:id="rId13"/>
          <w:footerReference w:type="default" r:id="rId14"/>
          <w:type w:val="continuous"/>
          <w:pgSz w:w="11905" w:h="16837"/>
          <w:pgMar w:top="1276" w:right="1418" w:bottom="1134" w:left="1418" w:header="0" w:footer="204" w:gutter="0"/>
          <w:cols w:space="720"/>
          <w:noEndnote/>
          <w:titlePg/>
          <w:docGrid w:linePitch="360"/>
        </w:sectPr>
      </w:pPr>
    </w:p>
    <w:p w14:paraId="1AFBF710" w14:textId="77777777" w:rsidR="009D0CAA" w:rsidRDefault="00506D83">
      <w:pPr>
        <w:pStyle w:val="Picturecaption0"/>
        <w:shd w:val="clear" w:color="auto" w:fill="auto"/>
        <w:spacing w:line="240" w:lineRule="auto"/>
        <w:rPr>
          <w:rFonts w:ascii="Arial" w:hAnsi="Arial" w:cs="Arial"/>
          <w:sz w:val="18"/>
          <w:szCs w:val="18"/>
        </w:rPr>
      </w:pPr>
      <w:r>
        <w:rPr>
          <w:rStyle w:val="PicturecaptionBold"/>
          <w:rFonts w:ascii="Arial" w:hAnsi="Arial" w:cs="Arial"/>
          <w:sz w:val="18"/>
          <w:szCs w:val="18"/>
        </w:rPr>
        <w:lastRenderedPageBreak/>
        <w:t>Tablica 2.2.</w:t>
      </w:r>
      <w:r>
        <w:rPr>
          <w:rFonts w:ascii="Arial" w:hAnsi="Arial" w:cs="Arial"/>
          <w:sz w:val="18"/>
          <w:szCs w:val="18"/>
        </w:rPr>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Pr>
          <w:rFonts w:ascii="Arial" w:hAnsi="Arial" w:cs="Arial"/>
          <w:sz w:val="18"/>
          <w:szCs w:val="18"/>
        </w:rPr>
        <w:t>ziarn</w:t>
      </w:r>
      <w:proofErr w:type="spellEnd"/>
      <w:r>
        <w:rPr>
          <w:rFonts w:ascii="Arial" w:hAnsi="Arial" w:cs="Arial"/>
          <w:sz w:val="18"/>
          <w:szCs w:val="18"/>
        </w:rPr>
        <w:t xml:space="preserve"> słabych, wymaganie dotyczy deklarowanego przez producenta uziarnienia mieszanki po pięciokrotnym zagęszczeniu metodą </w:t>
      </w:r>
      <w:proofErr w:type="spellStart"/>
      <w:r>
        <w:rPr>
          <w:rFonts w:ascii="Arial" w:hAnsi="Arial" w:cs="Arial"/>
          <w:sz w:val="18"/>
          <w:szCs w:val="18"/>
        </w:rPr>
        <w:t>Proctora</w:t>
      </w:r>
      <w:proofErr w:type="spellEnd"/>
      <w:r>
        <w:rPr>
          <w:rFonts w:ascii="Arial" w:hAnsi="Arial" w:cs="Arial"/>
          <w:sz w:val="18"/>
          <w:szCs w:val="18"/>
        </w:rPr>
        <w:t>.</w:t>
      </w:r>
    </w:p>
    <w:p w14:paraId="4F41ED9D" w14:textId="77777777" w:rsidR="009D0CAA" w:rsidRDefault="009D0CAA">
      <w:pPr>
        <w:rPr>
          <w:rFonts w:ascii="Arial" w:hAnsi="Arial" w:cs="Arial"/>
          <w:sz w:val="18"/>
          <w:szCs w:val="18"/>
        </w:rPr>
      </w:pPr>
    </w:p>
    <w:tbl>
      <w:tblPr>
        <w:tblW w:w="0" w:type="auto"/>
        <w:jc w:val="center"/>
        <w:tblLayout w:type="fixed"/>
        <w:tblCellMar>
          <w:left w:w="10" w:type="dxa"/>
          <w:right w:w="10" w:type="dxa"/>
        </w:tblCellMar>
        <w:tblLook w:val="0000" w:firstRow="0" w:lastRow="0" w:firstColumn="0" w:lastColumn="0" w:noHBand="0" w:noVBand="0"/>
      </w:tblPr>
      <w:tblGrid>
        <w:gridCol w:w="1493"/>
        <w:gridCol w:w="792"/>
        <w:gridCol w:w="792"/>
        <w:gridCol w:w="797"/>
        <w:gridCol w:w="792"/>
        <w:gridCol w:w="797"/>
        <w:gridCol w:w="792"/>
        <w:gridCol w:w="792"/>
        <w:gridCol w:w="797"/>
        <w:gridCol w:w="792"/>
        <w:gridCol w:w="806"/>
      </w:tblGrid>
      <w:tr w:rsidR="009D0CAA" w14:paraId="3018BFD5" w14:textId="77777777">
        <w:trPr>
          <w:trHeight w:val="499"/>
          <w:jc w:val="center"/>
        </w:trPr>
        <w:tc>
          <w:tcPr>
            <w:tcW w:w="1493" w:type="dxa"/>
            <w:vMerge w:val="restart"/>
            <w:tcBorders>
              <w:top w:val="single" w:sz="4" w:space="0" w:color="auto"/>
              <w:left w:val="single" w:sz="4" w:space="0" w:color="auto"/>
              <w:right w:val="single" w:sz="4" w:space="0" w:color="auto"/>
            </w:tcBorders>
            <w:shd w:val="clear" w:color="auto" w:fill="FFFFFF"/>
            <w:vAlign w:val="center"/>
          </w:tcPr>
          <w:p w14:paraId="2F4580D8"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r>
              <w:rPr>
                <w:rFonts w:ascii="Arial" w:hAnsi="Arial" w:cs="Arial"/>
              </w:rPr>
              <w:t>Mieszanka niezwiązana</w:t>
            </w:r>
          </w:p>
        </w:tc>
        <w:tc>
          <w:tcPr>
            <w:tcW w:w="4762" w:type="dxa"/>
            <w:gridSpan w:val="6"/>
            <w:tcBorders>
              <w:top w:val="single" w:sz="4" w:space="0" w:color="auto"/>
              <w:left w:val="single" w:sz="4" w:space="0" w:color="auto"/>
              <w:bottom w:val="single" w:sz="4" w:space="0" w:color="auto"/>
              <w:right w:val="single" w:sz="4" w:space="0" w:color="auto"/>
            </w:tcBorders>
            <w:shd w:val="clear" w:color="auto" w:fill="FFFFFF"/>
          </w:tcPr>
          <w:p w14:paraId="186CAC06" w14:textId="77777777" w:rsidR="009D0CAA" w:rsidRDefault="00506D83">
            <w:pPr>
              <w:pStyle w:val="Tekstpodstawowy1"/>
              <w:framePr w:wrap="notBeside" w:vAnchor="text" w:hAnchor="text" w:xAlign="center" w:y="1"/>
              <w:shd w:val="clear" w:color="auto" w:fill="auto"/>
              <w:spacing w:before="0" w:after="0" w:line="240" w:lineRule="auto"/>
              <w:ind w:right="60" w:firstLine="0"/>
              <w:rPr>
                <w:rFonts w:ascii="Arial" w:hAnsi="Arial" w:cs="Arial"/>
              </w:rPr>
            </w:pPr>
            <w:r>
              <w:rPr>
                <w:rFonts w:ascii="Arial" w:hAnsi="Arial" w:cs="Arial"/>
              </w:rPr>
              <w:t xml:space="preserve">Porównanie z deklarowaną przez </w:t>
            </w:r>
            <w:proofErr w:type="spellStart"/>
            <w:r w:rsidRPr="00E27223">
              <w:rPr>
                <w:rFonts w:ascii="Arial" w:hAnsi="Arial" w:cs="Arial"/>
                <w:lang w:val="pl-PL"/>
              </w:rPr>
              <w:t>prod</w:t>
            </w:r>
            <w:proofErr w:type="spellEnd"/>
            <w:r w:rsidRPr="00E27223">
              <w:rPr>
                <w:rFonts w:ascii="Arial" w:hAnsi="Arial" w:cs="Arial"/>
                <w:lang w:val="pl-PL"/>
              </w:rPr>
              <w:t xml:space="preserve"> </w:t>
            </w:r>
            <w:r>
              <w:rPr>
                <w:rFonts w:ascii="Arial" w:hAnsi="Arial" w:cs="Arial"/>
              </w:rPr>
              <w:t>Tolerancje przesiewu przez sito</w:t>
            </w:r>
          </w:p>
        </w:tc>
        <w:tc>
          <w:tcPr>
            <w:tcW w:w="3187" w:type="dxa"/>
            <w:gridSpan w:val="4"/>
            <w:tcBorders>
              <w:top w:val="single" w:sz="4" w:space="0" w:color="auto"/>
              <w:left w:val="single" w:sz="4" w:space="0" w:color="auto"/>
              <w:bottom w:val="single" w:sz="4" w:space="0" w:color="auto"/>
              <w:right w:val="single" w:sz="4" w:space="0" w:color="auto"/>
            </w:tcBorders>
            <w:shd w:val="clear" w:color="auto" w:fill="FFFFFF"/>
            <w:vAlign w:val="center"/>
          </w:tcPr>
          <w:p w14:paraId="1C101595"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proofErr w:type="spellStart"/>
            <w:r>
              <w:rPr>
                <w:rFonts w:ascii="Arial" w:hAnsi="Arial" w:cs="Arial"/>
              </w:rPr>
              <w:t>lucenta</w:t>
            </w:r>
            <w:proofErr w:type="spellEnd"/>
            <w:r>
              <w:rPr>
                <w:rFonts w:ascii="Arial" w:hAnsi="Arial" w:cs="Arial"/>
              </w:rPr>
              <w:t xml:space="preserve"> wartością (S) 'mm), % (M/m)</w:t>
            </w:r>
          </w:p>
        </w:tc>
      </w:tr>
      <w:tr w:rsidR="009D0CAA" w14:paraId="6FB26C31" w14:textId="77777777">
        <w:trPr>
          <w:trHeight w:val="254"/>
          <w:jc w:val="center"/>
        </w:trPr>
        <w:tc>
          <w:tcPr>
            <w:tcW w:w="1493" w:type="dxa"/>
            <w:vMerge/>
            <w:tcBorders>
              <w:left w:val="single" w:sz="4" w:space="0" w:color="auto"/>
              <w:bottom w:val="single" w:sz="4" w:space="0" w:color="auto"/>
              <w:right w:val="single" w:sz="4" w:space="0" w:color="auto"/>
            </w:tcBorders>
            <w:shd w:val="clear" w:color="auto" w:fill="FFFFFF"/>
          </w:tcPr>
          <w:p w14:paraId="40842BE4" w14:textId="77777777" w:rsidR="009D0CAA" w:rsidRDefault="009D0CAA">
            <w:pPr>
              <w:framePr w:wrap="notBeside" w:vAnchor="text" w:hAnchor="text" w:xAlign="center" w:y="1"/>
              <w:rPr>
                <w:rFonts w:ascii="Arial" w:hAnsi="Arial" w:cs="Arial"/>
                <w:sz w:val="18"/>
                <w:szCs w:val="18"/>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99497AE"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0,5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48BBD7C"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1</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FF11EA1"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030E580"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4</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0EE11F44"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5,6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D793D48"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F30DB3B"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11,2</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0574BCF"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16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0043B2F"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22,4</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1D5F6500"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31,5</w:t>
            </w:r>
          </w:p>
        </w:tc>
      </w:tr>
      <w:tr w:rsidR="009D0CAA" w14:paraId="5E914EB1" w14:textId="77777777">
        <w:trPr>
          <w:trHeight w:val="254"/>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2AED80AC" w14:textId="77777777" w:rsidR="009D0CAA" w:rsidRDefault="00506D83">
            <w:pPr>
              <w:pStyle w:val="Tekstpodstawowy1"/>
              <w:framePr w:wrap="notBeside" w:vAnchor="text" w:hAnchor="text" w:xAlign="center" w:y="1"/>
              <w:shd w:val="clear" w:color="auto" w:fill="auto"/>
              <w:spacing w:before="0" w:after="0" w:line="240" w:lineRule="auto"/>
              <w:ind w:firstLine="280"/>
              <w:jc w:val="both"/>
              <w:rPr>
                <w:rFonts w:ascii="Arial" w:hAnsi="Arial" w:cs="Arial"/>
              </w:rPr>
            </w:pPr>
            <w:r>
              <w:rPr>
                <w:rFonts w:ascii="Arial" w:hAnsi="Arial" w:cs="Arial"/>
              </w:rPr>
              <w:t>0/31,5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46E1D79"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F6DA6BD"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CA27D32"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0A9CD84"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D3E1F96"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34EA724"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B6EEE6B"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9BD2649"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87286D4"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4CAB315B"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r>
      <w:tr w:rsidR="009D0CAA" w14:paraId="2EBEA8B4" w14:textId="77777777">
        <w:trPr>
          <w:trHeight w:val="25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0784C5F4" w14:textId="77777777" w:rsidR="009D0CAA" w:rsidRDefault="00506D83">
            <w:pPr>
              <w:pStyle w:val="Tekstpodstawowy1"/>
              <w:framePr w:wrap="notBeside" w:vAnchor="text" w:hAnchor="text" w:xAlign="center" w:y="1"/>
              <w:shd w:val="clear" w:color="auto" w:fill="auto"/>
              <w:spacing w:before="0" w:after="0" w:line="240" w:lineRule="auto"/>
              <w:ind w:firstLine="280"/>
              <w:jc w:val="both"/>
              <w:rPr>
                <w:rFonts w:ascii="Arial" w:hAnsi="Arial" w:cs="Arial"/>
              </w:rPr>
            </w:pPr>
            <w:r>
              <w:rPr>
                <w:rFonts w:ascii="Arial" w:hAnsi="Arial" w:cs="Arial"/>
              </w:rPr>
              <w:t>0/45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BAAD977"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4656A12"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1A30517"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60700F2"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5BC2997"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E947259"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FF3C123"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545187B" w14:textId="77777777" w:rsidR="009D0CAA" w:rsidRDefault="009D0CAA">
            <w:pPr>
              <w:framePr w:wrap="notBeside" w:vAnchor="text" w:hAnchor="text" w:xAlign="center" w:y="1"/>
              <w:rPr>
                <w:rFonts w:ascii="Arial" w:hAnsi="Arial" w:cs="Arial"/>
                <w:sz w:val="18"/>
                <w:szCs w:val="18"/>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6C90C70"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±8</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09EEF1CB"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r>
      <w:tr w:rsidR="009D0CAA" w14:paraId="1E39D9EB" w14:textId="77777777">
        <w:trPr>
          <w:trHeight w:val="264"/>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635ABE75" w14:textId="77777777" w:rsidR="009D0CAA" w:rsidRDefault="00506D83">
            <w:pPr>
              <w:pStyle w:val="Tekstpodstawowy1"/>
              <w:framePr w:wrap="notBeside" w:vAnchor="text" w:hAnchor="text" w:xAlign="center" w:y="1"/>
              <w:shd w:val="clear" w:color="auto" w:fill="auto"/>
              <w:spacing w:before="0" w:after="0" w:line="240" w:lineRule="auto"/>
              <w:ind w:firstLine="280"/>
              <w:jc w:val="both"/>
              <w:rPr>
                <w:rFonts w:ascii="Arial" w:hAnsi="Arial" w:cs="Arial"/>
              </w:rPr>
            </w:pPr>
            <w:r>
              <w:rPr>
                <w:rFonts w:ascii="Arial" w:hAnsi="Arial" w:cs="Arial"/>
              </w:rPr>
              <w:t>0,63</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B4969C5"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A6B672F"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5624DE4"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752F92B"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±7</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52DE28D"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C5925B1" w14:textId="77777777" w:rsidR="009D0CAA" w:rsidRDefault="00506D83">
            <w:pPr>
              <w:pStyle w:val="Tekstpodstawowy1"/>
              <w:framePr w:wrap="notBeside" w:vAnchor="text" w:hAnchor="text" w:xAlign="center" w:y="1"/>
              <w:shd w:val="clear" w:color="auto" w:fill="auto"/>
              <w:spacing w:before="0" w:after="0" w:line="240" w:lineRule="auto"/>
              <w:ind w:left="32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307FBDA"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4559A1B" w14:textId="77777777" w:rsidR="009D0CAA" w:rsidRDefault="00506D83">
            <w:pPr>
              <w:pStyle w:val="Tekstpodstawowy1"/>
              <w:framePr w:wrap="notBeside" w:vAnchor="text" w:hAnchor="text" w:xAlign="center" w:y="1"/>
              <w:shd w:val="clear" w:color="auto" w:fill="auto"/>
              <w:spacing w:before="0" w:after="0" w:line="240" w:lineRule="auto"/>
              <w:ind w:left="280" w:firstLine="0"/>
              <w:jc w:val="left"/>
              <w:rPr>
                <w:rFonts w:ascii="Arial" w:hAnsi="Arial" w:cs="Arial"/>
              </w:rPr>
            </w:pPr>
            <w:r>
              <w:rPr>
                <w:rFonts w:ascii="Arial" w:hAnsi="Arial" w:cs="Arial"/>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305FBB1"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579585C6"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±8</w:t>
            </w:r>
          </w:p>
        </w:tc>
      </w:tr>
    </w:tbl>
    <w:p w14:paraId="2C69CFCF" w14:textId="77777777" w:rsidR="009D0CAA" w:rsidRDefault="009D0CAA">
      <w:pPr>
        <w:rPr>
          <w:rFonts w:ascii="Arial" w:hAnsi="Arial" w:cs="Arial"/>
          <w:sz w:val="18"/>
          <w:szCs w:val="18"/>
        </w:rPr>
      </w:pPr>
    </w:p>
    <w:p w14:paraId="7255FDF4" w14:textId="77777777" w:rsidR="009D0CAA" w:rsidRDefault="00506D83">
      <w:pPr>
        <w:pStyle w:val="Tekstpodstawowy1"/>
        <w:shd w:val="clear" w:color="auto" w:fill="auto"/>
        <w:spacing w:before="0" w:after="0" w:line="240" w:lineRule="auto"/>
        <w:ind w:right="440" w:firstLine="0"/>
        <w:jc w:val="both"/>
        <w:rPr>
          <w:rFonts w:ascii="Arial" w:hAnsi="Arial" w:cs="Arial"/>
        </w:rPr>
      </w:pPr>
      <w:r>
        <w:rPr>
          <w:rFonts w:ascii="Arial" w:hAnsi="Arial" w:cs="Arial"/>
        </w:rPr>
        <w:t xml:space="preserve">Krzywa uziarnienia (S) deklarowana przez producenta mieszanek powinna nie tylko mieścić się w odpowiednich krzywych uziarnienia ograniczonych przerywanymi liniami </w:t>
      </w:r>
      <w:r w:rsidRPr="00E27223">
        <w:rPr>
          <w:rFonts w:ascii="Arial" w:hAnsi="Arial" w:cs="Arial"/>
          <w:lang w:val="pl-PL"/>
        </w:rPr>
        <w:t xml:space="preserve">(SVD) </w:t>
      </w:r>
      <w:r>
        <w:rPr>
          <w:rFonts w:ascii="Arial" w:hAnsi="Arial" w:cs="Arial"/>
        </w:rPr>
        <w:t>z uwzględnieniem dopuszczalnych tolerancji podanych w Tablicy 2.2, ale powinna spełniać także wymagania ciągłości uziarnienia zawarte w Tablicy 2.3.</w:t>
      </w:r>
    </w:p>
    <w:p w14:paraId="67FC7DF6" w14:textId="77777777" w:rsidR="009D0CAA" w:rsidRDefault="009D0CAA">
      <w:pPr>
        <w:pStyle w:val="Tekstpodstawowy1"/>
        <w:shd w:val="clear" w:color="auto" w:fill="auto"/>
        <w:spacing w:before="0" w:after="0" w:line="240" w:lineRule="auto"/>
        <w:ind w:left="740" w:right="600" w:firstLine="0"/>
        <w:jc w:val="both"/>
        <w:rPr>
          <w:rFonts w:ascii="Arial" w:hAnsi="Arial" w:cs="Arial"/>
        </w:rPr>
      </w:pPr>
    </w:p>
    <w:p w14:paraId="5C793E2D" w14:textId="77777777" w:rsidR="009D0CAA" w:rsidRDefault="00506D83">
      <w:pPr>
        <w:pStyle w:val="Bodytext50"/>
        <w:shd w:val="clear" w:color="auto" w:fill="auto"/>
        <w:spacing w:line="240" w:lineRule="auto"/>
        <w:ind w:right="600"/>
        <w:jc w:val="left"/>
        <w:rPr>
          <w:rFonts w:ascii="Arial" w:hAnsi="Arial" w:cs="Arial"/>
          <w:sz w:val="18"/>
          <w:szCs w:val="18"/>
        </w:rPr>
      </w:pPr>
      <w:r>
        <w:rPr>
          <w:rStyle w:val="Bodytext5Bold1"/>
          <w:rFonts w:ascii="Arial" w:hAnsi="Arial" w:cs="Arial"/>
          <w:sz w:val="18"/>
          <w:szCs w:val="18"/>
        </w:rPr>
        <w:t>Tablica 2.3.</w:t>
      </w:r>
      <w:r>
        <w:rPr>
          <w:rFonts w:ascii="Arial" w:hAnsi="Arial" w:cs="Arial"/>
          <w:sz w:val="18"/>
          <w:szCs w:val="18"/>
        </w:rPr>
        <w:t xml:space="preserve"> Wymagania wobec ciągłości uziarnienia na sitach kontrolnych - różnice w przesiewach podczas badań kontrolnych produkowanych mieszanek.</w:t>
      </w:r>
    </w:p>
    <w:p w14:paraId="32532F32" w14:textId="77777777" w:rsidR="009D0CAA" w:rsidRDefault="009D0CAA">
      <w:pPr>
        <w:pStyle w:val="Bodytext50"/>
        <w:shd w:val="clear" w:color="auto" w:fill="auto"/>
        <w:spacing w:line="240" w:lineRule="auto"/>
        <w:ind w:right="600"/>
        <w:jc w:val="left"/>
        <w:rPr>
          <w:rFonts w:ascii="Arial" w:hAnsi="Arial" w:cs="Arial"/>
          <w:sz w:val="18"/>
          <w:szCs w:val="18"/>
        </w:rPr>
      </w:pPr>
    </w:p>
    <w:tbl>
      <w:tblPr>
        <w:tblW w:w="0" w:type="auto"/>
        <w:jc w:val="center"/>
        <w:tblLayout w:type="fixed"/>
        <w:tblCellMar>
          <w:left w:w="10" w:type="dxa"/>
          <w:right w:w="10" w:type="dxa"/>
        </w:tblCellMar>
        <w:tblLook w:val="0000" w:firstRow="0" w:lastRow="0" w:firstColumn="0" w:lastColumn="0" w:noHBand="0" w:noVBand="0"/>
      </w:tblPr>
      <w:tblGrid>
        <w:gridCol w:w="1238"/>
        <w:gridCol w:w="485"/>
        <w:gridCol w:w="533"/>
        <w:gridCol w:w="490"/>
        <w:gridCol w:w="533"/>
        <w:gridCol w:w="485"/>
        <w:gridCol w:w="533"/>
        <w:gridCol w:w="490"/>
        <w:gridCol w:w="533"/>
        <w:gridCol w:w="485"/>
        <w:gridCol w:w="533"/>
        <w:gridCol w:w="490"/>
        <w:gridCol w:w="533"/>
        <w:gridCol w:w="557"/>
        <w:gridCol w:w="557"/>
        <w:gridCol w:w="490"/>
        <w:gridCol w:w="542"/>
      </w:tblGrid>
      <w:tr w:rsidR="009D0CAA" w14:paraId="65F43CB8" w14:textId="77777777">
        <w:trPr>
          <w:trHeight w:val="499"/>
          <w:jc w:val="center"/>
        </w:trPr>
        <w:tc>
          <w:tcPr>
            <w:tcW w:w="1238" w:type="dxa"/>
            <w:vMerge w:val="restart"/>
            <w:tcBorders>
              <w:top w:val="single" w:sz="4" w:space="0" w:color="auto"/>
              <w:left w:val="single" w:sz="4" w:space="0" w:color="auto"/>
              <w:right w:val="single" w:sz="4" w:space="0" w:color="auto"/>
            </w:tcBorders>
            <w:shd w:val="clear" w:color="auto" w:fill="FFFFFF"/>
            <w:vAlign w:val="center"/>
          </w:tcPr>
          <w:p w14:paraId="3C466BC1"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Mieszanka</w:t>
            </w:r>
          </w:p>
        </w:tc>
        <w:tc>
          <w:tcPr>
            <w:tcW w:w="8269" w:type="dxa"/>
            <w:gridSpan w:val="16"/>
            <w:tcBorders>
              <w:top w:val="single" w:sz="4" w:space="0" w:color="auto"/>
              <w:left w:val="single" w:sz="4" w:space="0" w:color="auto"/>
              <w:bottom w:val="single" w:sz="4" w:space="0" w:color="auto"/>
              <w:right w:val="single" w:sz="4" w:space="0" w:color="auto"/>
            </w:tcBorders>
            <w:shd w:val="clear" w:color="auto" w:fill="FFFFFF"/>
          </w:tcPr>
          <w:p w14:paraId="74A095BD"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r>
              <w:rPr>
                <w:rFonts w:ascii="Arial" w:hAnsi="Arial" w:cs="Arial"/>
              </w:rPr>
              <w:t>Minimalna i maksymalna zawartość frakcji w mieszankach</w:t>
            </w:r>
          </w:p>
          <w:p w14:paraId="4F9D7091"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r>
              <w:rPr>
                <w:rFonts w:ascii="Arial" w:hAnsi="Arial" w:cs="Arial"/>
              </w:rPr>
              <w:t>[różnice przesiewów w % (m/m) przez sito (mm)]</w:t>
            </w:r>
          </w:p>
        </w:tc>
      </w:tr>
      <w:tr w:rsidR="009D0CAA" w14:paraId="70C6CB3E" w14:textId="77777777">
        <w:trPr>
          <w:trHeight w:val="254"/>
          <w:jc w:val="center"/>
        </w:trPr>
        <w:tc>
          <w:tcPr>
            <w:tcW w:w="1238" w:type="dxa"/>
            <w:vMerge/>
            <w:tcBorders>
              <w:left w:val="single" w:sz="4" w:space="0" w:color="auto"/>
              <w:bottom w:val="single" w:sz="4" w:space="0" w:color="auto"/>
              <w:right w:val="single" w:sz="4" w:space="0" w:color="auto"/>
            </w:tcBorders>
            <w:shd w:val="clear" w:color="auto" w:fill="FFFFFF"/>
          </w:tcPr>
          <w:p w14:paraId="65CA5B13" w14:textId="77777777" w:rsidR="009D0CAA" w:rsidRDefault="009D0CAA">
            <w:pPr>
              <w:framePr w:wrap="notBeside" w:vAnchor="text" w:hAnchor="text" w:xAlign="center" w:y="1"/>
              <w:rPr>
                <w:rFonts w:ascii="Arial" w:hAnsi="Arial" w:cs="Arial"/>
                <w:sz w:val="18"/>
                <w:szCs w:val="18"/>
              </w:rPr>
            </w:pP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1F14C7E3"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1/2</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7B451D16"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2/4</w:t>
            </w: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2579DC17" w14:textId="77777777" w:rsidR="009D0CAA" w:rsidRDefault="00506D83">
            <w:pPr>
              <w:pStyle w:val="Tekstpodstawowy1"/>
              <w:framePr w:wrap="notBeside" w:vAnchor="text" w:hAnchor="text" w:xAlign="center" w:y="1"/>
              <w:shd w:val="clear" w:color="auto" w:fill="auto"/>
              <w:spacing w:before="0" w:after="0" w:line="240" w:lineRule="auto"/>
              <w:ind w:left="260" w:firstLine="0"/>
              <w:jc w:val="left"/>
              <w:rPr>
                <w:rFonts w:ascii="Arial" w:hAnsi="Arial" w:cs="Arial"/>
              </w:rPr>
            </w:pPr>
            <w:r>
              <w:rPr>
                <w:rFonts w:ascii="Arial" w:hAnsi="Arial" w:cs="Arial"/>
              </w:rPr>
              <w:t>2/5,6</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4EFD2503" w14:textId="77777777" w:rsidR="009D0CAA" w:rsidRDefault="00506D83">
            <w:pPr>
              <w:pStyle w:val="Tekstpodstawowy1"/>
              <w:framePr w:wrap="notBeside" w:vAnchor="text" w:hAnchor="text" w:xAlign="center" w:y="1"/>
              <w:shd w:val="clear" w:color="auto" w:fill="auto"/>
              <w:spacing w:before="0" w:after="0" w:line="240" w:lineRule="auto"/>
              <w:ind w:left="360" w:firstLine="0"/>
              <w:jc w:val="left"/>
              <w:rPr>
                <w:rFonts w:ascii="Arial" w:hAnsi="Arial" w:cs="Arial"/>
              </w:rPr>
            </w:pPr>
            <w:r>
              <w:rPr>
                <w:rFonts w:ascii="Arial" w:hAnsi="Arial" w:cs="Arial"/>
              </w:rPr>
              <w:t>4/8</w:t>
            </w:r>
          </w:p>
        </w:tc>
        <w:tc>
          <w:tcPr>
            <w:tcW w:w="1018" w:type="dxa"/>
            <w:gridSpan w:val="2"/>
            <w:tcBorders>
              <w:top w:val="single" w:sz="4" w:space="0" w:color="auto"/>
              <w:left w:val="single" w:sz="4" w:space="0" w:color="auto"/>
              <w:bottom w:val="single" w:sz="4" w:space="0" w:color="auto"/>
              <w:right w:val="single" w:sz="4" w:space="0" w:color="auto"/>
            </w:tcBorders>
            <w:shd w:val="clear" w:color="auto" w:fill="FFFFFF"/>
          </w:tcPr>
          <w:p w14:paraId="6081C8F1" w14:textId="77777777" w:rsidR="009D0CAA" w:rsidRDefault="00506D83">
            <w:pPr>
              <w:pStyle w:val="Tekstpodstawowy1"/>
              <w:framePr w:wrap="notBeside" w:vAnchor="text" w:hAnchor="text" w:xAlign="center" w:y="1"/>
              <w:shd w:val="clear" w:color="auto" w:fill="auto"/>
              <w:spacing w:before="0" w:after="0" w:line="240" w:lineRule="auto"/>
              <w:ind w:left="100" w:firstLine="0"/>
              <w:jc w:val="left"/>
              <w:rPr>
                <w:rFonts w:ascii="Arial" w:hAnsi="Arial" w:cs="Arial"/>
              </w:rPr>
            </w:pPr>
            <w:r>
              <w:rPr>
                <w:rFonts w:ascii="Arial" w:hAnsi="Arial" w:cs="Arial"/>
              </w:rPr>
              <w:t>5,6/11/2</w:t>
            </w:r>
          </w:p>
        </w:tc>
        <w:tc>
          <w:tcPr>
            <w:tcW w:w="1023" w:type="dxa"/>
            <w:gridSpan w:val="2"/>
            <w:tcBorders>
              <w:top w:val="single" w:sz="4" w:space="0" w:color="auto"/>
              <w:left w:val="single" w:sz="4" w:space="0" w:color="auto"/>
              <w:bottom w:val="single" w:sz="4" w:space="0" w:color="auto"/>
              <w:right w:val="single" w:sz="4" w:space="0" w:color="auto"/>
            </w:tcBorders>
            <w:shd w:val="clear" w:color="auto" w:fill="FFFFFF"/>
          </w:tcPr>
          <w:p w14:paraId="6E06B21F" w14:textId="77777777" w:rsidR="009D0CAA" w:rsidRDefault="00506D83">
            <w:pPr>
              <w:pStyle w:val="Tekstpodstawowy1"/>
              <w:framePr w:wrap="notBeside" w:vAnchor="text" w:hAnchor="text" w:xAlign="center" w:y="1"/>
              <w:shd w:val="clear" w:color="auto" w:fill="auto"/>
              <w:spacing w:before="0" w:after="0" w:line="240" w:lineRule="auto"/>
              <w:ind w:left="300" w:firstLine="0"/>
              <w:jc w:val="left"/>
              <w:rPr>
                <w:rFonts w:ascii="Arial" w:hAnsi="Arial" w:cs="Arial"/>
              </w:rPr>
            </w:pPr>
            <w:r>
              <w:rPr>
                <w:rFonts w:ascii="Arial" w:hAnsi="Arial" w:cs="Arial"/>
              </w:rPr>
              <w:t>8/16</w:t>
            </w:r>
          </w:p>
        </w:tc>
        <w:tc>
          <w:tcPr>
            <w:tcW w:w="1114" w:type="dxa"/>
            <w:gridSpan w:val="2"/>
            <w:tcBorders>
              <w:top w:val="single" w:sz="4" w:space="0" w:color="auto"/>
              <w:left w:val="single" w:sz="4" w:space="0" w:color="auto"/>
              <w:bottom w:val="single" w:sz="4" w:space="0" w:color="auto"/>
              <w:right w:val="single" w:sz="4" w:space="0" w:color="auto"/>
            </w:tcBorders>
            <w:shd w:val="clear" w:color="auto" w:fill="FFFFFF"/>
          </w:tcPr>
          <w:p w14:paraId="11EC30AC" w14:textId="77777777" w:rsidR="009D0CAA" w:rsidRDefault="00506D83">
            <w:pPr>
              <w:pStyle w:val="Tekstpodstawowy1"/>
              <w:framePr w:wrap="notBeside" w:vAnchor="text" w:hAnchor="text" w:xAlign="center" w:y="1"/>
              <w:shd w:val="clear" w:color="auto" w:fill="auto"/>
              <w:spacing w:before="0" w:after="0" w:line="240" w:lineRule="auto"/>
              <w:ind w:left="100" w:firstLine="0"/>
              <w:jc w:val="left"/>
              <w:rPr>
                <w:rFonts w:ascii="Arial" w:hAnsi="Arial" w:cs="Arial"/>
              </w:rPr>
            </w:pPr>
            <w:r>
              <w:rPr>
                <w:rFonts w:ascii="Arial" w:hAnsi="Arial" w:cs="Arial"/>
              </w:rPr>
              <w:t>11,2/22,4</w:t>
            </w:r>
          </w:p>
        </w:tc>
        <w:tc>
          <w:tcPr>
            <w:tcW w:w="1032" w:type="dxa"/>
            <w:gridSpan w:val="2"/>
            <w:tcBorders>
              <w:top w:val="single" w:sz="4" w:space="0" w:color="auto"/>
              <w:left w:val="single" w:sz="4" w:space="0" w:color="auto"/>
              <w:bottom w:val="single" w:sz="4" w:space="0" w:color="auto"/>
              <w:right w:val="single" w:sz="4" w:space="0" w:color="auto"/>
            </w:tcBorders>
            <w:shd w:val="clear" w:color="auto" w:fill="FFFFFF"/>
          </w:tcPr>
          <w:p w14:paraId="2D13EF0F"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16/31/5</w:t>
            </w:r>
          </w:p>
        </w:tc>
      </w:tr>
      <w:tr w:rsidR="009D0CAA" w14:paraId="672EDDD5" w14:textId="77777777">
        <w:trPr>
          <w:trHeight w:val="202"/>
          <w:jc w:val="center"/>
        </w:trPr>
        <w:tc>
          <w:tcPr>
            <w:tcW w:w="1238" w:type="dxa"/>
            <w:vMerge w:val="restart"/>
            <w:tcBorders>
              <w:top w:val="single" w:sz="4" w:space="0" w:color="auto"/>
              <w:left w:val="single" w:sz="4" w:space="0" w:color="auto"/>
              <w:right w:val="single" w:sz="4" w:space="0" w:color="auto"/>
            </w:tcBorders>
            <w:shd w:val="clear" w:color="auto" w:fill="FFFFFF"/>
          </w:tcPr>
          <w:p w14:paraId="156FFD97" w14:textId="77777777" w:rsidR="009D0CAA" w:rsidRDefault="00506D83">
            <w:pPr>
              <w:pStyle w:val="Tekstpodstawowy1"/>
              <w:framePr w:wrap="notBeside" w:vAnchor="text" w:hAnchor="text" w:xAlign="center" w:y="1"/>
              <w:shd w:val="clear" w:color="auto" w:fill="auto"/>
              <w:spacing w:before="0" w:after="0" w:line="240" w:lineRule="auto"/>
              <w:ind w:left="380" w:firstLine="0"/>
              <w:jc w:val="left"/>
              <w:rPr>
                <w:rFonts w:ascii="Arial" w:hAnsi="Arial" w:cs="Arial"/>
              </w:rPr>
            </w:pPr>
            <w:r>
              <w:rPr>
                <w:rFonts w:ascii="Arial" w:hAnsi="Arial" w:cs="Arial"/>
              </w:rPr>
              <w:t>0/31,5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4604B46"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D345F7E"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D406546"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A7A1C0E"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992EE9A"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64D82F2F"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497027A"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4046EB72"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BC3482E"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DB50FC4"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62A79D6"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56910A51"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15459DC5"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2AC247F7"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A4F8773"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min.</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580C33DF" w14:textId="77777777" w:rsidR="009D0CAA" w:rsidRDefault="00506D83">
            <w:pPr>
              <w:pStyle w:val="Bodytext6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lang w:val="en-US"/>
              </w:rPr>
              <w:t>max.</w:t>
            </w:r>
          </w:p>
        </w:tc>
      </w:tr>
      <w:tr w:rsidR="009D0CAA" w14:paraId="1A22A96A" w14:textId="77777777">
        <w:trPr>
          <w:trHeight w:val="254"/>
          <w:jc w:val="center"/>
        </w:trPr>
        <w:tc>
          <w:tcPr>
            <w:tcW w:w="1238" w:type="dxa"/>
            <w:vMerge/>
            <w:tcBorders>
              <w:left w:val="single" w:sz="4" w:space="0" w:color="auto"/>
              <w:bottom w:val="single" w:sz="4" w:space="0" w:color="auto"/>
              <w:right w:val="single" w:sz="4" w:space="0" w:color="auto"/>
            </w:tcBorders>
            <w:shd w:val="clear" w:color="auto" w:fill="FFFFFF"/>
          </w:tcPr>
          <w:p w14:paraId="0C011CD5" w14:textId="77777777" w:rsidR="009D0CAA" w:rsidRDefault="009D0CAA">
            <w:pPr>
              <w:framePr w:wrap="notBeside" w:vAnchor="text" w:hAnchor="text" w:xAlign="center" w:y="1"/>
              <w:rPr>
                <w:rFonts w:ascii="Arial" w:hAnsi="Arial" w:cs="Arial"/>
                <w:sz w:val="18"/>
                <w:szCs w:val="18"/>
              </w:rPr>
            </w:pP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21BBD2CD"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3D92B786"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40975A3C"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96D7F60"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20</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48BC359B"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76149D5"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A5A5801"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6EF004C"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25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39EB2699"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D347DE6"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31CE8A84"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5BA4B900"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25</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95A270A"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72989601"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2BF895D"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6905AF4A"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r>
      <w:tr w:rsidR="009D0CAA" w14:paraId="6DDDE082" w14:textId="77777777">
        <w:trPr>
          <w:trHeight w:val="254"/>
          <w:jc w:val="center"/>
        </w:trPr>
        <w:tc>
          <w:tcPr>
            <w:tcW w:w="1238" w:type="dxa"/>
            <w:tcBorders>
              <w:top w:val="single" w:sz="4" w:space="0" w:color="auto"/>
              <w:left w:val="single" w:sz="4" w:space="0" w:color="auto"/>
              <w:bottom w:val="single" w:sz="4" w:space="0" w:color="auto"/>
              <w:right w:val="single" w:sz="4" w:space="0" w:color="auto"/>
            </w:tcBorders>
            <w:shd w:val="clear" w:color="auto" w:fill="FFFFFF"/>
          </w:tcPr>
          <w:p w14:paraId="3ECA00D4" w14:textId="77777777" w:rsidR="009D0CAA" w:rsidRDefault="00506D83">
            <w:pPr>
              <w:pStyle w:val="Tekstpodstawowy1"/>
              <w:framePr w:wrap="notBeside" w:vAnchor="text" w:hAnchor="text" w:xAlign="center" w:y="1"/>
              <w:shd w:val="clear" w:color="auto" w:fill="auto"/>
              <w:spacing w:before="0" w:after="0" w:line="240" w:lineRule="auto"/>
              <w:ind w:left="380" w:firstLine="0"/>
              <w:jc w:val="left"/>
              <w:rPr>
                <w:rFonts w:ascii="Arial" w:hAnsi="Arial" w:cs="Arial"/>
              </w:rPr>
            </w:pPr>
            <w:r>
              <w:rPr>
                <w:rFonts w:ascii="Arial" w:hAnsi="Arial" w:cs="Arial"/>
              </w:rPr>
              <w:t>0/45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68E9D21"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82EEC35"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B287257"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9B73937"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51AC300"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1EB7D6E8" w14:textId="77777777" w:rsidR="009D0CAA" w:rsidRDefault="00506D83">
            <w:pPr>
              <w:pStyle w:val="Tekstpodstawowy1"/>
              <w:framePr w:wrap="notBeside" w:vAnchor="text" w:hAnchor="text" w:xAlign="center" w:y="1"/>
              <w:shd w:val="clear" w:color="auto" w:fill="auto"/>
              <w:spacing w:before="0" w:after="0" w:line="240" w:lineRule="auto"/>
              <w:ind w:firstLine="0"/>
              <w:rPr>
                <w:rFonts w:ascii="Arial" w:hAnsi="Arial" w:cs="Arial"/>
              </w:rPr>
            </w:pPr>
            <w:r>
              <w:rPr>
                <w:rFonts w:ascii="Arial" w:hAnsi="Arial" w:cs="Arial"/>
              </w:rPr>
              <w:t>20</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DBC3828"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8C32103"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40D638B2"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7549DEE0"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DF82BE4"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4B88EB0"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746CD01"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10</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52337BC0"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C1F4D2B"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77E02AFB"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r>
      <w:tr w:rsidR="009D0CAA" w14:paraId="0AAE744B" w14:textId="77777777">
        <w:trPr>
          <w:trHeight w:val="259"/>
          <w:jc w:val="center"/>
        </w:trPr>
        <w:tc>
          <w:tcPr>
            <w:tcW w:w="1238" w:type="dxa"/>
            <w:tcBorders>
              <w:top w:val="single" w:sz="4" w:space="0" w:color="auto"/>
              <w:left w:val="single" w:sz="4" w:space="0" w:color="auto"/>
              <w:bottom w:val="single" w:sz="4" w:space="0" w:color="auto"/>
              <w:right w:val="single" w:sz="4" w:space="0" w:color="auto"/>
            </w:tcBorders>
            <w:shd w:val="clear" w:color="auto" w:fill="FFFFFF"/>
          </w:tcPr>
          <w:p w14:paraId="73FAC8D8" w14:textId="77777777" w:rsidR="009D0CAA" w:rsidRDefault="00506D83">
            <w:pPr>
              <w:pStyle w:val="Tekstpodstawowy1"/>
              <w:framePr w:wrap="notBeside" w:vAnchor="text" w:hAnchor="text" w:xAlign="center" w:y="1"/>
              <w:shd w:val="clear" w:color="auto" w:fill="auto"/>
              <w:spacing w:before="0" w:after="0" w:line="240" w:lineRule="auto"/>
              <w:ind w:left="380" w:firstLine="0"/>
              <w:jc w:val="left"/>
              <w:rPr>
                <w:rFonts w:ascii="Arial" w:hAnsi="Arial" w:cs="Arial"/>
              </w:rPr>
            </w:pPr>
            <w:r>
              <w:rPr>
                <w:rFonts w:ascii="Arial" w:hAnsi="Arial" w:cs="Arial"/>
              </w:rPr>
              <w:t>0/63</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76F7FCC7"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2A9574E"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55870C4C"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4</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38EFABF5"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15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5DA4A281"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FFB1A2A"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F2774EE"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7</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17BDA6BB"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20</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1B2065C" w14:textId="77777777" w:rsidR="009D0CAA" w:rsidRDefault="00506D83">
            <w:pPr>
              <w:pStyle w:val="Tekstpodstawowy1"/>
              <w:framePr w:wrap="notBeside" w:vAnchor="text" w:hAnchor="text" w:xAlign="center" w:y="1"/>
              <w:shd w:val="clear" w:color="auto" w:fill="auto"/>
              <w:spacing w:before="0" w:after="0" w:line="240" w:lineRule="auto"/>
              <w:ind w:left="160" w:firstLine="0"/>
              <w:jc w:val="left"/>
              <w:rPr>
                <w:rFonts w:ascii="Arial" w:hAnsi="Arial" w:cs="Arial"/>
              </w:rPr>
            </w:pPr>
            <w:r>
              <w:rPr>
                <w:rFonts w:ascii="Arial" w:hAnsi="Arial" w:cs="Arial"/>
              </w:rPr>
              <w:t>-</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05AADAA1"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069218DA" w14:textId="77777777" w:rsidR="009D0CAA" w:rsidRDefault="00506D83">
            <w:pPr>
              <w:pStyle w:val="Tekstpodstawowy1"/>
              <w:framePr w:wrap="notBeside" w:vAnchor="text" w:hAnchor="text" w:xAlign="center" w:y="1"/>
              <w:shd w:val="clear" w:color="auto" w:fill="auto"/>
              <w:spacing w:before="0" w:after="0" w:line="240" w:lineRule="auto"/>
              <w:ind w:left="140" w:firstLine="0"/>
              <w:jc w:val="left"/>
              <w:rPr>
                <w:rFonts w:ascii="Arial" w:hAnsi="Arial" w:cs="Arial"/>
              </w:rPr>
            </w:pPr>
            <w:r>
              <w:rPr>
                <w:rFonts w:ascii="Arial" w:hAnsi="Arial" w:cs="Arial"/>
              </w:rPr>
              <w:t>10</w:t>
            </w:r>
          </w:p>
        </w:tc>
        <w:tc>
          <w:tcPr>
            <w:tcW w:w="533" w:type="dxa"/>
            <w:tcBorders>
              <w:top w:val="single" w:sz="4" w:space="0" w:color="auto"/>
              <w:left w:val="single" w:sz="4" w:space="0" w:color="auto"/>
              <w:bottom w:val="single" w:sz="4" w:space="0" w:color="auto"/>
              <w:right w:val="single" w:sz="4" w:space="0" w:color="auto"/>
            </w:tcBorders>
            <w:shd w:val="clear" w:color="auto" w:fill="FFFFFF"/>
          </w:tcPr>
          <w:p w14:paraId="2DD005D0"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25</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207BD342"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557" w:type="dxa"/>
            <w:tcBorders>
              <w:top w:val="single" w:sz="4" w:space="0" w:color="auto"/>
              <w:left w:val="single" w:sz="4" w:space="0" w:color="auto"/>
              <w:bottom w:val="single" w:sz="4" w:space="0" w:color="auto"/>
              <w:right w:val="single" w:sz="4" w:space="0" w:color="auto"/>
            </w:tcBorders>
            <w:shd w:val="clear" w:color="auto" w:fill="FFFFFF"/>
          </w:tcPr>
          <w:p w14:paraId="49644485" w14:textId="77777777" w:rsidR="009D0CAA" w:rsidRDefault="00506D83">
            <w:pPr>
              <w:pStyle w:val="Tekstpodstawowy1"/>
              <w:framePr w:wrap="notBeside" w:vAnchor="text" w:hAnchor="text" w:xAlign="center" w:y="1"/>
              <w:shd w:val="clear" w:color="auto" w:fill="auto"/>
              <w:spacing w:before="0" w:after="0" w:line="240" w:lineRule="auto"/>
              <w:ind w:left="180" w:firstLine="0"/>
              <w:jc w:val="left"/>
              <w:rPr>
                <w:rFonts w:ascii="Arial" w:hAnsi="Arial" w:cs="Arial"/>
              </w:rPr>
            </w:pPr>
            <w:r>
              <w:rPr>
                <w:rFonts w:ascii="Arial" w:hAnsi="Arial" w:cs="Arial"/>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26A58F57" w14:textId="77777777" w:rsidR="009D0CAA" w:rsidRDefault="00506D83">
            <w:pPr>
              <w:pStyle w:val="Tekstpodstawowy1"/>
              <w:framePr w:wrap="notBeside" w:vAnchor="text" w:hAnchor="text" w:xAlign="center" w:y="1"/>
              <w:shd w:val="clear" w:color="auto" w:fill="auto"/>
              <w:spacing w:before="0" w:after="0" w:line="240" w:lineRule="auto"/>
              <w:ind w:left="200" w:firstLine="0"/>
              <w:jc w:val="left"/>
              <w:rPr>
                <w:rFonts w:ascii="Arial" w:hAnsi="Arial" w:cs="Arial"/>
              </w:rPr>
            </w:pPr>
            <w:r>
              <w:rPr>
                <w:rFonts w:ascii="Arial" w:hAnsi="Arial" w:cs="Arial"/>
              </w:rPr>
              <w:t>10</w:t>
            </w:r>
          </w:p>
        </w:tc>
        <w:tc>
          <w:tcPr>
            <w:tcW w:w="542" w:type="dxa"/>
            <w:tcBorders>
              <w:top w:val="single" w:sz="4" w:space="0" w:color="auto"/>
              <w:left w:val="single" w:sz="4" w:space="0" w:color="auto"/>
              <w:bottom w:val="single" w:sz="4" w:space="0" w:color="auto"/>
              <w:right w:val="single" w:sz="4" w:space="0" w:color="auto"/>
            </w:tcBorders>
            <w:shd w:val="clear" w:color="auto" w:fill="FFFFFF"/>
          </w:tcPr>
          <w:p w14:paraId="3878BB19" w14:textId="77777777" w:rsidR="009D0CAA" w:rsidRDefault="00506D83">
            <w:pPr>
              <w:pStyle w:val="Tekstpodstawowy1"/>
              <w:framePr w:wrap="notBeside" w:vAnchor="text" w:hAnchor="text" w:xAlign="center" w:y="1"/>
              <w:shd w:val="clear" w:color="auto" w:fill="auto"/>
              <w:spacing w:before="0" w:after="0" w:line="240" w:lineRule="auto"/>
              <w:ind w:left="220" w:firstLine="0"/>
              <w:jc w:val="left"/>
              <w:rPr>
                <w:rFonts w:ascii="Arial" w:hAnsi="Arial" w:cs="Arial"/>
              </w:rPr>
            </w:pPr>
            <w:r>
              <w:rPr>
                <w:rFonts w:ascii="Arial" w:hAnsi="Arial" w:cs="Arial"/>
              </w:rPr>
              <w:t>25</w:t>
            </w:r>
          </w:p>
        </w:tc>
      </w:tr>
    </w:tbl>
    <w:p w14:paraId="61B01C4A" w14:textId="77777777" w:rsidR="009D0CAA" w:rsidRDefault="009D0CAA">
      <w:pPr>
        <w:rPr>
          <w:rFonts w:ascii="Arial" w:hAnsi="Arial" w:cs="Arial"/>
          <w:sz w:val="18"/>
          <w:szCs w:val="18"/>
        </w:rPr>
      </w:pPr>
    </w:p>
    <w:p w14:paraId="3C3A21D1" w14:textId="77777777" w:rsidR="009D0CAA" w:rsidRDefault="00506D83">
      <w:pPr>
        <w:pStyle w:val="Heading10"/>
        <w:keepNext/>
        <w:keepLines/>
        <w:shd w:val="clear" w:color="auto" w:fill="auto"/>
        <w:spacing w:after="60" w:line="240" w:lineRule="auto"/>
        <w:ind w:firstLine="0"/>
        <w:jc w:val="left"/>
        <w:rPr>
          <w:rFonts w:ascii="Arial" w:hAnsi="Arial" w:cs="Arial"/>
        </w:rPr>
      </w:pPr>
      <w:bookmarkStart w:id="41" w:name="bookmark27"/>
      <w:bookmarkStart w:id="42" w:name="_Toc35076496"/>
      <w:r>
        <w:rPr>
          <w:rStyle w:val="Heading1NotBold0"/>
          <w:rFonts w:ascii="Arial" w:hAnsi="Arial" w:cs="Arial"/>
          <w:b/>
        </w:rPr>
        <w:t>2.4.4</w:t>
      </w:r>
      <w:r>
        <w:rPr>
          <w:rStyle w:val="Heading1NotBold0"/>
          <w:rFonts w:ascii="Arial" w:hAnsi="Arial" w:cs="Arial"/>
        </w:rPr>
        <w:t>.</w:t>
      </w:r>
      <w:r>
        <w:rPr>
          <w:rFonts w:ascii="Arial" w:hAnsi="Arial" w:cs="Arial"/>
        </w:rPr>
        <w:t xml:space="preserve">  Wrażliwość na mróz, wodoprzepuszczalność</w:t>
      </w:r>
      <w:bookmarkEnd w:id="41"/>
      <w:bookmarkEnd w:id="42"/>
    </w:p>
    <w:p w14:paraId="1D302E16"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Mieszanki kruszyw stosowane do warstw podbudów pomocniczych powinny spełniać wymagania wg Tablicy 2.6.</w:t>
      </w:r>
    </w:p>
    <w:p w14:paraId="5C64CFB1"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Wymagania wobec mieszanek przeznaczonych do warstw podbudowy pomocniczej odnośnie wrażliwości na mróz (wskaźnik SE4), dotyczą badania materiału po pięciokrotnym zagęszczeniu metodą </w:t>
      </w:r>
      <w:proofErr w:type="spellStart"/>
      <w:r>
        <w:rPr>
          <w:rFonts w:ascii="Arial" w:hAnsi="Arial" w:cs="Arial"/>
        </w:rPr>
        <w:t>Proctora</w:t>
      </w:r>
      <w:proofErr w:type="spellEnd"/>
      <w:r>
        <w:rPr>
          <w:rFonts w:ascii="Arial" w:hAnsi="Arial" w:cs="Arial"/>
        </w:rPr>
        <w:t xml:space="preserve"> według PN EN 13286-2.</w:t>
      </w:r>
    </w:p>
    <w:p w14:paraId="2280A101"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Nie stawia się wymagań wobec wodoprzepuszczalności zagęszczonej mieszanki niezwiązanej do podbudowy pomocniczej.</w:t>
      </w:r>
    </w:p>
    <w:p w14:paraId="3BAD65D3"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06282DEA" w14:textId="77777777" w:rsidR="009D0CAA" w:rsidRDefault="00506D83">
      <w:pPr>
        <w:pStyle w:val="Heading10"/>
        <w:keepNext/>
        <w:keepLines/>
        <w:numPr>
          <w:ilvl w:val="0"/>
          <w:numId w:val="8"/>
        </w:numPr>
        <w:shd w:val="clear" w:color="auto" w:fill="auto"/>
        <w:tabs>
          <w:tab w:val="left" w:pos="567"/>
        </w:tabs>
        <w:spacing w:after="60" w:line="240" w:lineRule="auto"/>
        <w:ind w:firstLine="0"/>
        <w:jc w:val="left"/>
        <w:rPr>
          <w:rFonts w:ascii="Arial" w:hAnsi="Arial" w:cs="Arial"/>
        </w:rPr>
      </w:pPr>
      <w:bookmarkStart w:id="43" w:name="bookmark28"/>
      <w:bookmarkStart w:id="44" w:name="_Toc35076497"/>
      <w:r>
        <w:rPr>
          <w:rFonts w:ascii="Arial" w:hAnsi="Arial" w:cs="Arial"/>
        </w:rPr>
        <w:t>Zawartość wody</w:t>
      </w:r>
      <w:bookmarkEnd w:id="43"/>
      <w:bookmarkEnd w:id="44"/>
    </w:p>
    <w:p w14:paraId="4E7630D1"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Zawartość wody w mieszankach kruszyw powinna odpowiadać wymaganej zawartości wody w trakcie wbudowywania i zagęszczania określonej według PN-EN 13286-2, w granicach podanych w Tablicy 2.6.</w:t>
      </w:r>
    </w:p>
    <w:p w14:paraId="273B8E5B"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32D0F707" w14:textId="77777777" w:rsidR="009D0CAA" w:rsidRDefault="00506D83">
      <w:pPr>
        <w:pStyle w:val="Heading10"/>
        <w:keepNext/>
        <w:keepLines/>
        <w:numPr>
          <w:ilvl w:val="0"/>
          <w:numId w:val="8"/>
        </w:numPr>
        <w:shd w:val="clear" w:color="auto" w:fill="auto"/>
        <w:tabs>
          <w:tab w:val="left" w:pos="567"/>
        </w:tabs>
        <w:spacing w:after="0" w:line="240" w:lineRule="auto"/>
        <w:ind w:firstLine="0"/>
        <w:jc w:val="left"/>
        <w:rPr>
          <w:rFonts w:ascii="Arial" w:hAnsi="Arial" w:cs="Arial"/>
        </w:rPr>
      </w:pPr>
      <w:bookmarkStart w:id="45" w:name="bookmark29"/>
      <w:bookmarkStart w:id="46" w:name="_Toc35076498"/>
      <w:r>
        <w:rPr>
          <w:rFonts w:ascii="Arial" w:hAnsi="Arial" w:cs="Arial"/>
        </w:rPr>
        <w:t>Wskaźnik CBR</w:t>
      </w:r>
      <w:bookmarkEnd w:id="45"/>
      <w:bookmarkEnd w:id="46"/>
    </w:p>
    <w:p w14:paraId="15A18357"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Badanie CBR mieszanek do podbudowy pomocniczej należy wykonać na mieszance zagęszczonej do wskaźnika zagęszczenia</w:t>
      </w:r>
      <w:r>
        <w:rPr>
          <w:rStyle w:val="Bodytext7ptSmallCaps"/>
          <w:rFonts w:ascii="Arial" w:hAnsi="Arial" w:cs="Arial"/>
          <w:sz w:val="18"/>
          <w:szCs w:val="18"/>
        </w:rPr>
        <w:t xml:space="preserve"> </w:t>
      </w:r>
      <w:proofErr w:type="spellStart"/>
      <w:r>
        <w:rPr>
          <w:rStyle w:val="Bodytext7ptSmallCaps"/>
          <w:rFonts w:ascii="Arial" w:hAnsi="Arial" w:cs="Arial"/>
          <w:sz w:val="18"/>
          <w:szCs w:val="18"/>
        </w:rPr>
        <w:t>Is</w:t>
      </w:r>
      <w:proofErr w:type="spellEnd"/>
      <w:r>
        <w:rPr>
          <w:rStyle w:val="Bodytext7ptSmallCaps"/>
          <w:rFonts w:ascii="Arial" w:hAnsi="Arial" w:cs="Arial"/>
          <w:sz w:val="18"/>
          <w:szCs w:val="18"/>
        </w:rPr>
        <w:t>=1,0</w:t>
      </w:r>
      <w:r>
        <w:rPr>
          <w:rFonts w:ascii="Arial" w:hAnsi="Arial" w:cs="Arial"/>
        </w:rPr>
        <w:t xml:space="preserve"> i po 96 godzinach przechowywania jej w wodzie. CBR oznaczyć wg PN-EN 13286-47. Wymaganie wg Tablicy 2.6.</w:t>
      </w:r>
    </w:p>
    <w:p w14:paraId="70385221" w14:textId="77777777" w:rsidR="009D0CAA" w:rsidRDefault="009D0CAA">
      <w:pPr>
        <w:pStyle w:val="Tekstpodstawowy1"/>
        <w:shd w:val="clear" w:color="auto" w:fill="auto"/>
        <w:spacing w:before="0" w:after="0" w:line="240" w:lineRule="auto"/>
        <w:ind w:right="40" w:firstLine="567"/>
        <w:jc w:val="both"/>
        <w:rPr>
          <w:rFonts w:ascii="Arial" w:hAnsi="Arial" w:cs="Arial"/>
        </w:rPr>
      </w:pPr>
    </w:p>
    <w:p w14:paraId="3BB3BEAA" w14:textId="77777777" w:rsidR="009D0CAA" w:rsidRDefault="00506D83">
      <w:pPr>
        <w:pStyle w:val="Heading10"/>
        <w:keepNext/>
        <w:keepLines/>
        <w:shd w:val="clear" w:color="auto" w:fill="auto"/>
        <w:spacing w:after="60" w:line="240" w:lineRule="auto"/>
        <w:ind w:firstLine="0"/>
        <w:jc w:val="left"/>
        <w:rPr>
          <w:rFonts w:ascii="Arial" w:hAnsi="Arial" w:cs="Arial"/>
        </w:rPr>
      </w:pPr>
      <w:bookmarkStart w:id="47" w:name="bookmark30"/>
      <w:bookmarkStart w:id="48" w:name="bookmark31"/>
      <w:bookmarkStart w:id="49" w:name="_Toc35076499"/>
      <w:r>
        <w:rPr>
          <w:rFonts w:ascii="Arial" w:hAnsi="Arial" w:cs="Arial"/>
        </w:rPr>
        <w:t>2.5.     Wymagane właściwości mieszanki niezwiązanej do podbudowy zasadniczej</w:t>
      </w:r>
      <w:bookmarkEnd w:id="47"/>
      <w:bookmarkEnd w:id="48"/>
      <w:bookmarkEnd w:id="49"/>
    </w:p>
    <w:p w14:paraId="79A65134" w14:textId="77777777" w:rsidR="009D0CAA" w:rsidRDefault="00506D83">
      <w:pPr>
        <w:pStyle w:val="Heading10"/>
        <w:keepNext/>
        <w:keepLines/>
        <w:numPr>
          <w:ilvl w:val="0"/>
          <w:numId w:val="9"/>
        </w:numPr>
        <w:shd w:val="clear" w:color="auto" w:fill="auto"/>
        <w:tabs>
          <w:tab w:val="left" w:pos="567"/>
        </w:tabs>
        <w:spacing w:after="60" w:line="240" w:lineRule="auto"/>
        <w:ind w:firstLine="0"/>
        <w:jc w:val="left"/>
        <w:rPr>
          <w:rFonts w:ascii="Arial" w:hAnsi="Arial" w:cs="Arial"/>
        </w:rPr>
      </w:pPr>
      <w:bookmarkStart w:id="50" w:name="bookmark32"/>
      <w:bookmarkStart w:id="51" w:name="_Toc35076500"/>
      <w:r>
        <w:rPr>
          <w:rFonts w:ascii="Arial" w:hAnsi="Arial" w:cs="Arial"/>
        </w:rPr>
        <w:t>Zawartość pyłu</w:t>
      </w:r>
      <w:bookmarkEnd w:id="50"/>
      <w:bookmarkEnd w:id="51"/>
    </w:p>
    <w:p w14:paraId="7C8622BC"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Maksymalna zawartość pyłów &lt; 0,063 mm w mieszankach kruszyw przeznaczonych do warstwy podbudowy zasadniczej, powinna spełniać wymagania kategorii podanej w Tablicy 2.6.</w:t>
      </w:r>
    </w:p>
    <w:p w14:paraId="40EF8766" w14:textId="77777777" w:rsidR="009D0CAA" w:rsidRDefault="00506D83">
      <w:pPr>
        <w:pStyle w:val="Tekstpodstawowy1"/>
        <w:shd w:val="clear" w:color="auto" w:fill="auto"/>
        <w:spacing w:before="0" w:after="0" w:line="240" w:lineRule="auto"/>
        <w:ind w:firstLine="567"/>
        <w:jc w:val="both"/>
        <w:rPr>
          <w:rFonts w:ascii="Arial" w:hAnsi="Arial" w:cs="Arial"/>
        </w:rPr>
      </w:pPr>
      <w:r>
        <w:rPr>
          <w:rFonts w:ascii="Arial" w:hAnsi="Arial" w:cs="Arial"/>
        </w:rPr>
        <w:t>Zawartość pyłów należy oznaczać wg PN-EN 933-1.</w:t>
      </w:r>
    </w:p>
    <w:p w14:paraId="402A2CB2"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W przypadku słabych kruszyw zawartość pyłów w mieszance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Zawartość pyłów w takiej mieszance, po pięciokrotnym zagęszczeniu metodą </w:t>
      </w:r>
      <w:proofErr w:type="spellStart"/>
      <w:r>
        <w:rPr>
          <w:rFonts w:ascii="Arial" w:hAnsi="Arial" w:cs="Arial"/>
        </w:rPr>
        <w:t>Proctora</w:t>
      </w:r>
      <w:proofErr w:type="spellEnd"/>
      <w:r>
        <w:rPr>
          <w:rFonts w:ascii="Arial" w:hAnsi="Arial" w:cs="Arial"/>
        </w:rPr>
        <w:t>, powinna również spełniać wymagania podane w Tablicy 2.4.</w:t>
      </w:r>
    </w:p>
    <w:p w14:paraId="2D017DEF"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Nie określa się wymagania wobec minimalnej zawartości pyłów &lt; 0,063 mm w mieszankach kruszyw do warstwy podbudowy zasadniczej.</w:t>
      </w:r>
    </w:p>
    <w:p w14:paraId="2D49086D"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65D505D4" w14:textId="77777777" w:rsidR="009D0CAA" w:rsidRDefault="00506D83">
      <w:pPr>
        <w:pStyle w:val="Heading10"/>
        <w:keepNext/>
        <w:keepLines/>
        <w:numPr>
          <w:ilvl w:val="0"/>
          <w:numId w:val="9"/>
        </w:numPr>
        <w:shd w:val="clear" w:color="auto" w:fill="auto"/>
        <w:tabs>
          <w:tab w:val="left" w:pos="567"/>
        </w:tabs>
        <w:spacing w:after="60" w:line="240" w:lineRule="auto"/>
        <w:ind w:firstLine="0"/>
        <w:jc w:val="left"/>
        <w:rPr>
          <w:rFonts w:ascii="Arial" w:hAnsi="Arial" w:cs="Arial"/>
        </w:rPr>
      </w:pPr>
      <w:bookmarkStart w:id="52" w:name="bookmark33"/>
      <w:bookmarkStart w:id="53" w:name="_Toc35076501"/>
      <w:r>
        <w:rPr>
          <w:rFonts w:ascii="Arial" w:hAnsi="Arial" w:cs="Arial"/>
        </w:rPr>
        <w:t>Zawartość nadziarna</w:t>
      </w:r>
      <w:bookmarkEnd w:id="52"/>
      <w:bookmarkEnd w:id="53"/>
    </w:p>
    <w:p w14:paraId="384D73C0"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Pr>
          <w:rFonts w:ascii="Arial" w:hAnsi="Arial" w:cs="Arial"/>
        </w:rPr>
        <w:t>Proctora</w:t>
      </w:r>
      <w:proofErr w:type="spellEnd"/>
      <w:r>
        <w:rPr>
          <w:rFonts w:ascii="Arial" w:hAnsi="Arial" w:cs="Arial"/>
        </w:rPr>
        <w:t>.</w:t>
      </w:r>
    </w:p>
    <w:p w14:paraId="0E5E6F82" w14:textId="77777777" w:rsidR="009D0CAA" w:rsidRDefault="009D0CAA">
      <w:pPr>
        <w:pStyle w:val="Tekstpodstawowy1"/>
        <w:shd w:val="clear" w:color="auto" w:fill="auto"/>
        <w:spacing w:before="0" w:after="0" w:line="240" w:lineRule="auto"/>
        <w:ind w:left="720" w:right="40" w:firstLine="0"/>
        <w:jc w:val="both"/>
        <w:rPr>
          <w:rFonts w:ascii="Arial" w:hAnsi="Arial" w:cs="Arial"/>
        </w:rPr>
      </w:pPr>
    </w:p>
    <w:p w14:paraId="57E89123" w14:textId="77777777" w:rsidR="009D0CAA" w:rsidRDefault="00506D83">
      <w:pPr>
        <w:pStyle w:val="Heading10"/>
        <w:keepNext/>
        <w:keepLines/>
        <w:numPr>
          <w:ilvl w:val="0"/>
          <w:numId w:val="9"/>
        </w:numPr>
        <w:shd w:val="clear" w:color="auto" w:fill="auto"/>
        <w:tabs>
          <w:tab w:val="left" w:pos="567"/>
        </w:tabs>
        <w:spacing w:after="60" w:line="240" w:lineRule="auto"/>
        <w:ind w:firstLine="0"/>
        <w:jc w:val="left"/>
        <w:rPr>
          <w:rFonts w:ascii="Arial" w:hAnsi="Arial" w:cs="Arial"/>
        </w:rPr>
      </w:pPr>
      <w:bookmarkStart w:id="54" w:name="bookmark34"/>
      <w:bookmarkStart w:id="55" w:name="_Toc35076502"/>
      <w:r>
        <w:rPr>
          <w:rFonts w:ascii="Arial" w:hAnsi="Arial" w:cs="Arial"/>
        </w:rPr>
        <w:t>Uziarnienie</w:t>
      </w:r>
      <w:bookmarkEnd w:id="54"/>
      <w:bookmarkEnd w:id="55"/>
    </w:p>
    <w:p w14:paraId="1014CD6D"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t>Określone według PN-EN 933-1 uziarnienia mieszanek kruszyw, przeznaczonych do warstw podbudowy zasadniczej muszą spełniać wymagania przedstawione na rysunkach 2.4, 2.5 i 2.6.</w:t>
      </w:r>
    </w:p>
    <w:p w14:paraId="09197CAF" w14:textId="77777777" w:rsidR="009D0CAA" w:rsidRDefault="00506D83">
      <w:pPr>
        <w:pStyle w:val="Tekstpodstawowy1"/>
        <w:shd w:val="clear" w:color="auto" w:fill="auto"/>
        <w:spacing w:before="0" w:after="0" w:line="240" w:lineRule="auto"/>
        <w:ind w:right="40" w:firstLine="567"/>
        <w:jc w:val="both"/>
        <w:rPr>
          <w:rFonts w:ascii="Arial" w:hAnsi="Arial" w:cs="Arial"/>
        </w:rPr>
      </w:pPr>
      <w:r>
        <w:rPr>
          <w:rFonts w:ascii="Arial" w:hAnsi="Arial" w:cs="Arial"/>
        </w:rPr>
        <w:lastRenderedPageBreak/>
        <w:t xml:space="preserve">W przypadku słabych kruszyw uziarnienie mieszanki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Kryterium przydatności takiej mieszanki, pod względem uziarnienia, jest spełnione, jeżeli uziarnienie mieszanki po pięciokrotnym zagęszczeniu metodą </w:t>
      </w:r>
      <w:proofErr w:type="spellStart"/>
      <w:r>
        <w:rPr>
          <w:rFonts w:ascii="Arial" w:hAnsi="Arial" w:cs="Arial"/>
        </w:rPr>
        <w:t>Proctora</w:t>
      </w:r>
      <w:proofErr w:type="spellEnd"/>
      <w:r>
        <w:rPr>
          <w:rFonts w:ascii="Arial" w:hAnsi="Arial" w:cs="Arial"/>
        </w:rPr>
        <w:t>, mieści się w krzywych granicznych podanych na rysunkach 2.4, 2.5 i 2.6.</w:t>
      </w:r>
    </w:p>
    <w:p w14:paraId="31D0EDE3" w14:textId="77777777" w:rsidR="009D0CAA" w:rsidRDefault="00506D83">
      <w:pPr>
        <w:pStyle w:val="Bodytext50"/>
        <w:shd w:val="clear" w:color="auto" w:fill="auto"/>
        <w:spacing w:line="240" w:lineRule="auto"/>
        <w:ind w:right="40" w:firstLine="567"/>
        <w:jc w:val="left"/>
        <w:rPr>
          <w:rStyle w:val="Bodytext59pt"/>
          <w:rFonts w:ascii="Arial" w:hAnsi="Arial" w:cs="Arial"/>
        </w:rPr>
      </w:pPr>
      <w:r>
        <w:rPr>
          <w:rStyle w:val="Bodytext59pt"/>
          <w:rFonts w:ascii="Arial" w:hAnsi="Arial" w:cs="Arial"/>
        </w:rPr>
        <w:t xml:space="preserve">Jako wymagane obowiązują tylko wymienione wartości liczbowe na rysunku. </w:t>
      </w:r>
    </w:p>
    <w:p w14:paraId="3742ECAA" w14:textId="77777777" w:rsidR="009D0CAA" w:rsidRDefault="009D0CAA">
      <w:pPr>
        <w:pStyle w:val="Bodytext50"/>
        <w:shd w:val="clear" w:color="auto" w:fill="auto"/>
        <w:spacing w:line="240" w:lineRule="auto"/>
        <w:ind w:right="40"/>
        <w:jc w:val="left"/>
        <w:rPr>
          <w:rStyle w:val="Bodytext59pt"/>
          <w:rFonts w:ascii="Arial" w:hAnsi="Arial" w:cs="Arial"/>
        </w:rPr>
      </w:pPr>
    </w:p>
    <w:p w14:paraId="1D7E0F60" w14:textId="77777777" w:rsidR="009D0CAA" w:rsidRDefault="00506D83">
      <w:pPr>
        <w:pStyle w:val="Bodytext50"/>
        <w:shd w:val="clear" w:color="auto" w:fill="auto"/>
        <w:spacing w:line="240" w:lineRule="auto"/>
        <w:ind w:right="40"/>
        <w:rPr>
          <w:rFonts w:ascii="Arial" w:hAnsi="Arial" w:cs="Arial"/>
          <w:sz w:val="18"/>
          <w:szCs w:val="18"/>
        </w:rPr>
      </w:pPr>
      <w:r>
        <w:rPr>
          <w:rStyle w:val="Bodytext5Bold2"/>
          <w:rFonts w:ascii="Arial" w:hAnsi="Arial" w:cs="Arial"/>
          <w:sz w:val="18"/>
          <w:szCs w:val="18"/>
        </w:rPr>
        <w:t>Rys. 2.4</w:t>
      </w:r>
      <w:r>
        <w:rPr>
          <w:rFonts w:ascii="Arial" w:hAnsi="Arial" w:cs="Arial"/>
          <w:sz w:val="18"/>
          <w:szCs w:val="18"/>
        </w:rPr>
        <w:t xml:space="preserve"> Krzywe graniczne uziarnienia mieszanki niezwiązanej 0/31,5 do warstw podbudowy zasadniczej.</w:t>
      </w:r>
    </w:p>
    <w:p w14:paraId="082092A5" w14:textId="77777777" w:rsidR="009D0CAA" w:rsidRDefault="009D0CAA">
      <w:pPr>
        <w:pStyle w:val="Bodytext50"/>
        <w:shd w:val="clear" w:color="auto" w:fill="auto"/>
        <w:spacing w:line="240" w:lineRule="auto"/>
        <w:ind w:right="40"/>
        <w:rPr>
          <w:rFonts w:ascii="Arial" w:hAnsi="Arial" w:cs="Arial"/>
          <w:sz w:val="18"/>
          <w:szCs w:val="18"/>
        </w:rPr>
      </w:pPr>
    </w:p>
    <w:p w14:paraId="64A68354" w14:textId="77777777" w:rsidR="009D0CAA" w:rsidRDefault="00506D83">
      <w:pPr>
        <w:pStyle w:val="Bodytext50"/>
        <w:shd w:val="clear" w:color="auto" w:fill="auto"/>
        <w:spacing w:line="240" w:lineRule="auto"/>
        <w:ind w:right="40"/>
        <w:jc w:val="center"/>
        <w:rPr>
          <w:rFonts w:ascii="Arial" w:hAnsi="Arial" w:cs="Arial"/>
          <w:sz w:val="18"/>
          <w:szCs w:val="18"/>
          <w:highlight w:val="yellow"/>
        </w:rPr>
      </w:pPr>
      <w:r>
        <w:rPr>
          <w:rFonts w:ascii="Arial" w:hAnsi="Arial" w:cs="Arial"/>
          <w:noProof/>
          <w:sz w:val="18"/>
          <w:szCs w:val="18"/>
          <w:lang w:val="pl-PL"/>
        </w:rPr>
        <w:drawing>
          <wp:inline distT="0" distB="0" distL="0" distR="0" wp14:anchorId="4164BB88" wp14:editId="507B156A">
            <wp:extent cx="4694839" cy="3074142"/>
            <wp:effectExtent l="0" t="0" r="0" b="0"/>
            <wp:docPr id="1" name="Obraz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5"/>
                    <a:srcRect l="17582" t="27744" r="35533" b="17679"/>
                    <a:stretch/>
                  </pic:blipFill>
                  <pic:spPr bwMode="auto">
                    <a:xfrm>
                      <a:off x="0" y="0"/>
                      <a:ext cx="4723016" cy="3092592"/>
                    </a:xfrm>
                    <a:prstGeom prst="rect">
                      <a:avLst/>
                    </a:prstGeom>
                    <a:ln>
                      <a:noFill/>
                    </a:ln>
                    <a:extLst>
                      <a:ext uri="{53640926-AAD7-44D8-BBD7-CCE9431645EC}">
                        <a14:shadowObscured xmlns:a14="http://schemas.microsoft.com/office/drawing/2010/main"/>
                      </a:ext>
                    </a:extLst>
                  </pic:spPr>
                </pic:pic>
              </a:graphicData>
            </a:graphic>
          </wp:inline>
        </w:drawing>
      </w:r>
    </w:p>
    <w:p w14:paraId="630920FA" w14:textId="77777777" w:rsidR="009D0CAA" w:rsidRDefault="009D0CAA">
      <w:pPr>
        <w:pStyle w:val="Bodytext50"/>
        <w:shd w:val="clear" w:color="auto" w:fill="auto"/>
        <w:spacing w:line="240" w:lineRule="auto"/>
        <w:ind w:left="20" w:right="180"/>
        <w:rPr>
          <w:rStyle w:val="Bodytext5Bold3"/>
          <w:rFonts w:ascii="Arial" w:hAnsi="Arial" w:cs="Arial"/>
          <w:sz w:val="18"/>
          <w:szCs w:val="18"/>
        </w:rPr>
      </w:pPr>
    </w:p>
    <w:p w14:paraId="70431380" w14:textId="77777777" w:rsidR="009D0CAA" w:rsidRDefault="009D0CAA">
      <w:pPr>
        <w:pStyle w:val="Bodytext50"/>
        <w:shd w:val="clear" w:color="auto" w:fill="auto"/>
        <w:spacing w:line="240" w:lineRule="auto"/>
        <w:ind w:left="20" w:right="180"/>
        <w:rPr>
          <w:rStyle w:val="Bodytext5Bold3"/>
          <w:rFonts w:ascii="Arial" w:hAnsi="Arial" w:cs="Arial"/>
          <w:sz w:val="18"/>
          <w:szCs w:val="18"/>
        </w:rPr>
      </w:pPr>
    </w:p>
    <w:p w14:paraId="584FF8EE" w14:textId="77777777" w:rsidR="009D0CAA" w:rsidRDefault="00506D83">
      <w:pPr>
        <w:pStyle w:val="Bodytext50"/>
        <w:shd w:val="clear" w:color="auto" w:fill="auto"/>
        <w:spacing w:line="240" w:lineRule="auto"/>
        <w:ind w:left="20" w:right="180"/>
        <w:rPr>
          <w:rFonts w:ascii="Arial" w:hAnsi="Arial" w:cs="Arial"/>
          <w:sz w:val="18"/>
          <w:szCs w:val="18"/>
        </w:rPr>
      </w:pPr>
      <w:r>
        <w:rPr>
          <w:rStyle w:val="Bodytext5Bold3"/>
          <w:rFonts w:ascii="Arial" w:hAnsi="Arial" w:cs="Arial"/>
          <w:sz w:val="18"/>
          <w:szCs w:val="18"/>
        </w:rPr>
        <w:t>Rys.2.5</w:t>
      </w:r>
      <w:r>
        <w:rPr>
          <w:rFonts w:ascii="Arial" w:hAnsi="Arial" w:cs="Arial"/>
          <w:sz w:val="18"/>
          <w:szCs w:val="18"/>
        </w:rPr>
        <w:t xml:space="preserve"> Krzywe graniczne uziarnienia mieszanki niezwiązanej 0/45 mm do warstw podbudowy zasadniczej</w:t>
      </w:r>
    </w:p>
    <w:p w14:paraId="0F0D9DCD" w14:textId="77777777" w:rsidR="009D0CAA" w:rsidRDefault="009D0CAA">
      <w:pPr>
        <w:pStyle w:val="Bodytext50"/>
        <w:shd w:val="clear" w:color="auto" w:fill="auto"/>
        <w:spacing w:line="240" w:lineRule="auto"/>
        <w:ind w:left="20" w:right="180"/>
        <w:rPr>
          <w:rFonts w:ascii="Arial" w:hAnsi="Arial" w:cs="Arial"/>
          <w:sz w:val="18"/>
          <w:szCs w:val="18"/>
          <w:highlight w:val="yellow"/>
        </w:rPr>
      </w:pPr>
    </w:p>
    <w:p w14:paraId="186B8510" w14:textId="77777777" w:rsidR="009D0CAA" w:rsidRDefault="00506D83">
      <w:pPr>
        <w:pStyle w:val="Bodytext50"/>
        <w:shd w:val="clear" w:color="auto" w:fill="auto"/>
        <w:spacing w:line="240" w:lineRule="auto"/>
        <w:ind w:left="20" w:right="180"/>
        <w:jc w:val="center"/>
        <w:rPr>
          <w:rFonts w:ascii="Arial" w:hAnsi="Arial" w:cs="Arial"/>
          <w:sz w:val="18"/>
          <w:szCs w:val="18"/>
          <w:highlight w:val="yellow"/>
        </w:rPr>
      </w:pPr>
      <w:r>
        <w:rPr>
          <w:rFonts w:ascii="Arial" w:hAnsi="Arial" w:cs="Arial"/>
          <w:noProof/>
          <w:sz w:val="18"/>
          <w:szCs w:val="18"/>
          <w:lang w:val="pl-PL"/>
        </w:rPr>
        <w:drawing>
          <wp:inline distT="0" distB="0" distL="0" distR="0" wp14:anchorId="1CF16883" wp14:editId="74433DBB">
            <wp:extent cx="5032129" cy="2886075"/>
            <wp:effectExtent l="0" t="0" r="0" b="0"/>
            <wp:docPr id="11" name="Obraz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6"/>
                    <a:srcRect l="18396" t="38780" r="37324" b="16072"/>
                    <a:stretch/>
                  </pic:blipFill>
                  <pic:spPr bwMode="auto">
                    <a:xfrm>
                      <a:off x="0" y="0"/>
                      <a:ext cx="5058833" cy="2901391"/>
                    </a:xfrm>
                    <a:prstGeom prst="rect">
                      <a:avLst/>
                    </a:prstGeom>
                    <a:ln>
                      <a:noFill/>
                    </a:ln>
                    <a:extLst>
                      <a:ext uri="{53640926-AAD7-44D8-BBD7-CCE9431645EC}">
                        <a14:shadowObscured xmlns:a14="http://schemas.microsoft.com/office/drawing/2010/main"/>
                      </a:ext>
                    </a:extLst>
                  </pic:spPr>
                </pic:pic>
              </a:graphicData>
            </a:graphic>
          </wp:inline>
        </w:drawing>
      </w:r>
    </w:p>
    <w:p w14:paraId="6FDC6424" w14:textId="77777777" w:rsidR="009D0CAA" w:rsidRDefault="009D0CAA">
      <w:pPr>
        <w:pStyle w:val="Bodytext50"/>
        <w:shd w:val="clear" w:color="auto" w:fill="auto"/>
        <w:spacing w:line="240" w:lineRule="auto"/>
        <w:ind w:left="20" w:right="180"/>
        <w:rPr>
          <w:rFonts w:ascii="Arial" w:hAnsi="Arial" w:cs="Arial"/>
          <w:sz w:val="18"/>
          <w:szCs w:val="18"/>
          <w:highlight w:val="yellow"/>
        </w:rPr>
      </w:pPr>
    </w:p>
    <w:p w14:paraId="74FAB528" w14:textId="77777777" w:rsidR="009D0CAA" w:rsidRDefault="009D0CAA">
      <w:pPr>
        <w:pStyle w:val="Bodytext50"/>
        <w:shd w:val="clear" w:color="auto" w:fill="auto"/>
        <w:spacing w:line="240" w:lineRule="auto"/>
        <w:ind w:left="20" w:right="180"/>
        <w:rPr>
          <w:rFonts w:ascii="Arial" w:hAnsi="Arial" w:cs="Arial"/>
          <w:sz w:val="18"/>
          <w:szCs w:val="18"/>
        </w:rPr>
      </w:pPr>
    </w:p>
    <w:p w14:paraId="5104B7F1" w14:textId="77777777" w:rsidR="009D0CAA" w:rsidRDefault="00506D83">
      <w:pPr>
        <w:pStyle w:val="Bodytext50"/>
        <w:shd w:val="clear" w:color="auto" w:fill="auto"/>
        <w:spacing w:line="240" w:lineRule="auto"/>
        <w:ind w:left="20" w:right="940"/>
        <w:jc w:val="left"/>
        <w:rPr>
          <w:rFonts w:ascii="Arial" w:hAnsi="Arial" w:cs="Arial"/>
          <w:sz w:val="18"/>
          <w:szCs w:val="18"/>
        </w:rPr>
      </w:pPr>
      <w:r>
        <w:rPr>
          <w:rStyle w:val="Bodytext5Bold3"/>
          <w:rFonts w:ascii="Arial" w:hAnsi="Arial" w:cs="Arial"/>
          <w:sz w:val="18"/>
          <w:szCs w:val="18"/>
        </w:rPr>
        <w:t>Rys. 2.6</w:t>
      </w:r>
      <w:r>
        <w:rPr>
          <w:rFonts w:ascii="Arial" w:hAnsi="Arial" w:cs="Arial"/>
          <w:sz w:val="18"/>
          <w:szCs w:val="18"/>
        </w:rPr>
        <w:t xml:space="preserve"> Krzywe graniczne uziarnienia mieszanki niezwiązanej 0/63 mm do warstw podbudowy zasadniczej</w:t>
      </w:r>
    </w:p>
    <w:p w14:paraId="3D116E7E" w14:textId="77777777" w:rsidR="009D0CAA" w:rsidRDefault="00506D83">
      <w:pPr>
        <w:jc w:val="center"/>
        <w:rPr>
          <w:rFonts w:ascii="Arial" w:hAnsi="Arial" w:cs="Arial"/>
          <w:sz w:val="18"/>
          <w:szCs w:val="18"/>
          <w:highlight w:val="yellow"/>
        </w:rPr>
      </w:pPr>
      <w:r>
        <w:rPr>
          <w:rFonts w:ascii="Arial" w:hAnsi="Arial" w:cs="Arial"/>
          <w:noProof/>
          <w:sz w:val="18"/>
          <w:szCs w:val="18"/>
          <w:lang w:val="pl-PL"/>
        </w:rPr>
        <w:lastRenderedPageBreak/>
        <w:drawing>
          <wp:inline distT="0" distB="0" distL="0" distR="0" wp14:anchorId="52A42E76" wp14:editId="7F9744B2">
            <wp:extent cx="5876925" cy="3262634"/>
            <wp:effectExtent l="0" t="0" r="0" b="0"/>
            <wp:docPr id="12" name="Obraz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7"/>
                    <a:srcRect l="18070" t="31256" r="36184" b="23596"/>
                    <a:stretch/>
                  </pic:blipFill>
                  <pic:spPr bwMode="auto">
                    <a:xfrm>
                      <a:off x="0" y="0"/>
                      <a:ext cx="5952532" cy="3304608"/>
                    </a:xfrm>
                    <a:prstGeom prst="rect">
                      <a:avLst/>
                    </a:prstGeom>
                    <a:ln>
                      <a:noFill/>
                    </a:ln>
                    <a:extLst>
                      <a:ext uri="{53640926-AAD7-44D8-BBD7-CCE9431645EC}">
                        <a14:shadowObscured xmlns:a14="http://schemas.microsoft.com/office/drawing/2010/main"/>
                      </a:ext>
                    </a:extLst>
                  </pic:spPr>
                </pic:pic>
              </a:graphicData>
            </a:graphic>
          </wp:inline>
        </w:drawing>
      </w:r>
    </w:p>
    <w:p w14:paraId="60C8BEB9" w14:textId="77777777" w:rsidR="009D0CAA" w:rsidRDefault="009D0CAA">
      <w:pPr>
        <w:rPr>
          <w:rFonts w:ascii="Arial" w:hAnsi="Arial" w:cs="Arial"/>
          <w:sz w:val="18"/>
          <w:szCs w:val="18"/>
          <w:highlight w:val="yellow"/>
        </w:rPr>
      </w:pPr>
    </w:p>
    <w:p w14:paraId="1049AF14" w14:textId="77777777" w:rsidR="009D0CAA" w:rsidRDefault="00506D83">
      <w:pPr>
        <w:pStyle w:val="Tekstpodstawowy1"/>
        <w:shd w:val="clear" w:color="auto" w:fill="auto"/>
        <w:spacing w:before="0" w:after="0" w:line="240" w:lineRule="auto"/>
        <w:ind w:firstLine="567"/>
        <w:jc w:val="both"/>
        <w:rPr>
          <w:rFonts w:ascii="Arial" w:hAnsi="Arial" w:cs="Arial"/>
        </w:rPr>
      </w:pPr>
      <w:r>
        <w:rPr>
          <w:rFonts w:ascii="Arial" w:hAnsi="Arial" w:cs="Arial"/>
        </w:rPr>
        <w:t>Oprócz wymagań podanych na rysunku, wymaga się aby 90% uziarnień mieszanek zbadanych w ramach ZKP w okresie 6 miesięcy spełniało wymagania kategorii podanych w tablicach 2.4 i 2.5, aby zapewnić jednorodność i ciągłość uziarnienia mieszanek.</w:t>
      </w:r>
    </w:p>
    <w:p w14:paraId="75CE4D02" w14:textId="77777777" w:rsidR="009D0CAA" w:rsidRDefault="009D0CAA">
      <w:pPr>
        <w:pStyle w:val="Bodytext50"/>
        <w:shd w:val="clear" w:color="auto" w:fill="auto"/>
        <w:spacing w:line="240" w:lineRule="auto"/>
        <w:ind w:left="20" w:right="600"/>
        <w:rPr>
          <w:rStyle w:val="Bodytext5Bold4"/>
          <w:rFonts w:ascii="Arial" w:hAnsi="Arial" w:cs="Arial"/>
          <w:sz w:val="18"/>
          <w:szCs w:val="18"/>
          <w:highlight w:val="yellow"/>
        </w:rPr>
      </w:pPr>
    </w:p>
    <w:p w14:paraId="066D2F28" w14:textId="77777777" w:rsidR="009D0CAA" w:rsidRDefault="00506D83">
      <w:pPr>
        <w:pStyle w:val="Bodytext50"/>
        <w:shd w:val="clear" w:color="auto" w:fill="auto"/>
        <w:spacing w:line="240" w:lineRule="auto"/>
        <w:ind w:left="20"/>
        <w:rPr>
          <w:rFonts w:ascii="Arial" w:hAnsi="Arial" w:cs="Arial"/>
          <w:sz w:val="18"/>
          <w:szCs w:val="18"/>
        </w:rPr>
      </w:pPr>
      <w:r>
        <w:rPr>
          <w:rStyle w:val="Bodytext5Bold4"/>
          <w:rFonts w:ascii="Arial" w:hAnsi="Arial" w:cs="Arial"/>
          <w:sz w:val="18"/>
          <w:szCs w:val="18"/>
        </w:rPr>
        <w:t>Tablica 2.4.</w:t>
      </w:r>
      <w:r>
        <w:rPr>
          <w:rFonts w:ascii="Arial" w:hAnsi="Arial" w:cs="Arial"/>
          <w:sz w:val="18"/>
          <w:szCs w:val="18"/>
        </w:rPr>
        <w:t xml:space="preserve"> Wymagania wobec jednorodności uziarnienia na sitach kontrolnych - porównanie z deklarowaną przez producenta wartością (S). Wymagania dotyczą produkowanej i dostarczanej mieszanki. Jeśli mieszanka zawiera nadmierną zawartość </w:t>
      </w:r>
      <w:proofErr w:type="spellStart"/>
      <w:r>
        <w:rPr>
          <w:rFonts w:ascii="Arial" w:hAnsi="Arial" w:cs="Arial"/>
          <w:sz w:val="18"/>
          <w:szCs w:val="18"/>
        </w:rPr>
        <w:t>ziarn</w:t>
      </w:r>
      <w:proofErr w:type="spellEnd"/>
      <w:r>
        <w:rPr>
          <w:rFonts w:ascii="Arial" w:hAnsi="Arial" w:cs="Arial"/>
          <w:sz w:val="18"/>
          <w:szCs w:val="18"/>
        </w:rPr>
        <w:t xml:space="preserve"> słabych, wymaganie dotyczy.</w:t>
      </w:r>
    </w:p>
    <w:p w14:paraId="25B6B486" w14:textId="77777777" w:rsidR="009D0CAA" w:rsidRDefault="009D0CAA">
      <w:pPr>
        <w:pStyle w:val="Bodytext50"/>
        <w:shd w:val="clear" w:color="auto" w:fill="auto"/>
        <w:spacing w:line="240" w:lineRule="auto"/>
        <w:ind w:left="20"/>
        <w:rPr>
          <w:rFonts w:ascii="Arial" w:hAnsi="Arial" w:cs="Arial"/>
          <w:sz w:val="18"/>
          <w:szCs w:val="18"/>
        </w:rPr>
      </w:pPr>
    </w:p>
    <w:tbl>
      <w:tblPr>
        <w:tblW w:w="0" w:type="auto"/>
        <w:jc w:val="center"/>
        <w:tblLayout w:type="fixed"/>
        <w:tblCellMar>
          <w:left w:w="10" w:type="dxa"/>
          <w:right w:w="10" w:type="dxa"/>
        </w:tblCellMar>
        <w:tblLook w:val="0000" w:firstRow="0" w:lastRow="0" w:firstColumn="0" w:lastColumn="0" w:noHBand="0" w:noVBand="0"/>
      </w:tblPr>
      <w:tblGrid>
        <w:gridCol w:w="1493"/>
        <w:gridCol w:w="792"/>
        <w:gridCol w:w="792"/>
        <w:gridCol w:w="797"/>
        <w:gridCol w:w="792"/>
        <w:gridCol w:w="797"/>
        <w:gridCol w:w="792"/>
        <w:gridCol w:w="797"/>
        <w:gridCol w:w="792"/>
        <w:gridCol w:w="792"/>
        <w:gridCol w:w="806"/>
      </w:tblGrid>
      <w:tr w:rsidR="009D0CAA" w14:paraId="7FB9B81A" w14:textId="77777777">
        <w:trPr>
          <w:trHeight w:val="461"/>
          <w:jc w:val="center"/>
        </w:trPr>
        <w:tc>
          <w:tcPr>
            <w:tcW w:w="1493" w:type="dxa"/>
            <w:vMerge w:val="restart"/>
            <w:tcBorders>
              <w:top w:val="single" w:sz="4" w:space="0" w:color="auto"/>
              <w:left w:val="single" w:sz="4" w:space="0" w:color="auto"/>
              <w:right w:val="single" w:sz="4" w:space="0" w:color="auto"/>
            </w:tcBorders>
            <w:shd w:val="clear" w:color="auto" w:fill="FFFFFF"/>
            <w:vAlign w:val="center"/>
          </w:tcPr>
          <w:p w14:paraId="6D384BD9" w14:textId="77777777" w:rsidR="009D0CAA" w:rsidRDefault="00506D83">
            <w:pPr>
              <w:pStyle w:val="Bodytext50"/>
              <w:framePr w:wrap="notBeside" w:vAnchor="text" w:hAnchor="text" w:xAlign="center" w:y="1"/>
              <w:shd w:val="clear" w:color="auto" w:fill="auto"/>
              <w:spacing w:line="240" w:lineRule="auto"/>
              <w:ind w:right="220"/>
              <w:jc w:val="right"/>
              <w:rPr>
                <w:rFonts w:ascii="Arial" w:hAnsi="Arial" w:cs="Arial"/>
                <w:sz w:val="18"/>
                <w:szCs w:val="18"/>
              </w:rPr>
            </w:pPr>
            <w:r>
              <w:rPr>
                <w:rFonts w:ascii="Arial" w:hAnsi="Arial" w:cs="Arial"/>
                <w:sz w:val="18"/>
                <w:szCs w:val="18"/>
              </w:rPr>
              <w:t>Mieszanka niezwiązana</w:t>
            </w:r>
          </w:p>
        </w:tc>
        <w:tc>
          <w:tcPr>
            <w:tcW w:w="7949" w:type="dxa"/>
            <w:gridSpan w:val="10"/>
            <w:tcBorders>
              <w:top w:val="single" w:sz="4" w:space="0" w:color="auto"/>
              <w:left w:val="single" w:sz="4" w:space="0" w:color="auto"/>
              <w:bottom w:val="single" w:sz="4" w:space="0" w:color="auto"/>
              <w:right w:val="single" w:sz="4" w:space="0" w:color="auto"/>
            </w:tcBorders>
            <w:shd w:val="clear" w:color="auto" w:fill="FFFFFF"/>
          </w:tcPr>
          <w:p w14:paraId="23C2B580"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Porównanie z deklarowaną przez producenta wartością (S) Tolerancje przesiewu przez sito (mm), % (M/m)</w:t>
            </w:r>
          </w:p>
        </w:tc>
      </w:tr>
      <w:tr w:rsidR="009D0CAA" w14:paraId="63CE1F34" w14:textId="77777777">
        <w:trPr>
          <w:trHeight w:val="226"/>
          <w:jc w:val="center"/>
        </w:trPr>
        <w:tc>
          <w:tcPr>
            <w:tcW w:w="1493" w:type="dxa"/>
            <w:vMerge/>
            <w:tcBorders>
              <w:left w:val="single" w:sz="4" w:space="0" w:color="auto"/>
              <w:bottom w:val="single" w:sz="4" w:space="0" w:color="auto"/>
              <w:right w:val="single" w:sz="4" w:space="0" w:color="auto"/>
            </w:tcBorders>
            <w:shd w:val="clear" w:color="auto" w:fill="FFFFFF"/>
          </w:tcPr>
          <w:p w14:paraId="12D8BE06" w14:textId="77777777" w:rsidR="009D0CAA" w:rsidRDefault="009D0CAA">
            <w:pPr>
              <w:framePr w:wrap="notBeside" w:vAnchor="text" w:hAnchor="text" w:xAlign="center" w:y="1"/>
              <w:rPr>
                <w:rFonts w:ascii="Arial" w:hAnsi="Arial" w:cs="Arial"/>
                <w:sz w:val="18"/>
                <w:szCs w:val="18"/>
              </w:rPr>
            </w:pP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FFEBA55"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0,5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0A3F13AB"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1</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30E230DB"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0792210"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4</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21CBE37"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5,6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3BA2E4E"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288F3696"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11,2</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92DE093"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16</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00D3734" w14:textId="77777777" w:rsidR="009D0CAA" w:rsidRDefault="00506D83">
            <w:pPr>
              <w:pStyle w:val="Bodytext50"/>
              <w:framePr w:wrap="notBeside" w:vAnchor="text" w:hAnchor="text" w:xAlign="center" w:y="1"/>
              <w:shd w:val="clear" w:color="auto" w:fill="auto"/>
              <w:spacing w:line="240" w:lineRule="auto"/>
              <w:ind w:left="220"/>
              <w:jc w:val="left"/>
              <w:rPr>
                <w:rFonts w:ascii="Arial" w:hAnsi="Arial" w:cs="Arial"/>
                <w:sz w:val="18"/>
                <w:szCs w:val="18"/>
              </w:rPr>
            </w:pPr>
            <w:r>
              <w:rPr>
                <w:rFonts w:ascii="Arial" w:hAnsi="Arial" w:cs="Arial"/>
                <w:sz w:val="18"/>
                <w:szCs w:val="18"/>
              </w:rPr>
              <w:t>22,4</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660B8A86" w14:textId="77777777" w:rsidR="009D0CAA" w:rsidRDefault="00506D83">
            <w:pPr>
              <w:pStyle w:val="Bodytext50"/>
              <w:framePr w:wrap="notBeside" w:vAnchor="text" w:hAnchor="text" w:xAlign="center" w:y="1"/>
              <w:shd w:val="clear" w:color="auto" w:fill="auto"/>
              <w:spacing w:line="240" w:lineRule="auto"/>
              <w:ind w:left="240"/>
              <w:jc w:val="left"/>
              <w:rPr>
                <w:rFonts w:ascii="Arial" w:hAnsi="Arial" w:cs="Arial"/>
                <w:sz w:val="18"/>
                <w:szCs w:val="18"/>
              </w:rPr>
            </w:pPr>
            <w:r>
              <w:rPr>
                <w:rFonts w:ascii="Arial" w:hAnsi="Arial" w:cs="Arial"/>
                <w:sz w:val="18"/>
                <w:szCs w:val="18"/>
              </w:rPr>
              <w:t>31,5</w:t>
            </w:r>
          </w:p>
        </w:tc>
      </w:tr>
      <w:tr w:rsidR="009D0CAA" w14:paraId="33E8CACE" w14:textId="77777777">
        <w:trPr>
          <w:trHeight w:val="23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758FF6A3" w14:textId="77777777" w:rsidR="009D0CAA" w:rsidRDefault="00506D83">
            <w:pPr>
              <w:pStyle w:val="Bodytext50"/>
              <w:framePr w:wrap="notBeside" w:vAnchor="text" w:hAnchor="text" w:xAlign="center" w:y="1"/>
              <w:shd w:val="clear" w:color="auto" w:fill="auto"/>
              <w:spacing w:line="240" w:lineRule="auto"/>
              <w:ind w:left="440"/>
              <w:jc w:val="left"/>
              <w:rPr>
                <w:rFonts w:ascii="Arial" w:hAnsi="Arial" w:cs="Arial"/>
                <w:sz w:val="18"/>
                <w:szCs w:val="18"/>
              </w:rPr>
            </w:pPr>
            <w:r>
              <w:rPr>
                <w:rFonts w:ascii="Arial" w:hAnsi="Arial" w:cs="Arial"/>
                <w:sz w:val="18"/>
                <w:szCs w:val="18"/>
              </w:rPr>
              <w:t>0/31,5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EF5C8DF"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627DE04"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27D1279"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33A8FAF"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28A723B6"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F11CFC4"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595C5317"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5EC7EBC"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CC6C2EC" w14:textId="77777777" w:rsidR="009D0CAA" w:rsidRDefault="00506D83">
            <w:pPr>
              <w:pStyle w:val="Bodytext50"/>
              <w:framePr w:wrap="notBeside" w:vAnchor="text" w:hAnchor="text" w:xAlign="center" w:y="1"/>
              <w:shd w:val="clear" w:color="auto" w:fill="auto"/>
              <w:spacing w:line="240" w:lineRule="auto"/>
              <w:ind w:left="340"/>
              <w:jc w:val="left"/>
              <w:rPr>
                <w:rFonts w:ascii="Arial" w:hAnsi="Arial" w:cs="Arial"/>
                <w:sz w:val="18"/>
                <w:szCs w:val="18"/>
              </w:rPr>
            </w:pPr>
            <w:r>
              <w:rPr>
                <w:rFonts w:ascii="Arial" w:hAnsi="Arial" w:cs="Arial"/>
                <w:sz w:val="18"/>
                <w:szCs w:val="18"/>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10309C4C" w14:textId="77777777" w:rsidR="009D0CAA" w:rsidRDefault="00506D83">
            <w:pPr>
              <w:pStyle w:val="Bodytext50"/>
              <w:framePr w:wrap="notBeside" w:vAnchor="text" w:hAnchor="text" w:xAlign="center" w:y="1"/>
              <w:shd w:val="clear" w:color="auto" w:fill="auto"/>
              <w:spacing w:line="240" w:lineRule="auto"/>
              <w:ind w:left="380"/>
              <w:jc w:val="left"/>
              <w:rPr>
                <w:rFonts w:ascii="Arial" w:hAnsi="Arial" w:cs="Arial"/>
                <w:sz w:val="18"/>
                <w:szCs w:val="18"/>
              </w:rPr>
            </w:pPr>
            <w:r>
              <w:rPr>
                <w:rFonts w:ascii="Arial" w:hAnsi="Arial" w:cs="Arial"/>
                <w:sz w:val="18"/>
                <w:szCs w:val="18"/>
              </w:rPr>
              <w:t>-</w:t>
            </w:r>
          </w:p>
        </w:tc>
      </w:tr>
      <w:tr w:rsidR="009D0CAA" w14:paraId="3C894193" w14:textId="77777777">
        <w:trPr>
          <w:trHeight w:val="230"/>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04B90759" w14:textId="77777777" w:rsidR="009D0CAA" w:rsidRDefault="00506D83">
            <w:pPr>
              <w:pStyle w:val="Bodytext50"/>
              <w:framePr w:wrap="notBeside" w:vAnchor="text" w:hAnchor="text" w:xAlign="center" w:y="1"/>
              <w:shd w:val="clear" w:color="auto" w:fill="auto"/>
              <w:spacing w:line="240" w:lineRule="auto"/>
              <w:ind w:left="440"/>
              <w:jc w:val="left"/>
              <w:rPr>
                <w:rFonts w:ascii="Arial" w:hAnsi="Arial" w:cs="Arial"/>
                <w:sz w:val="18"/>
                <w:szCs w:val="18"/>
              </w:rPr>
            </w:pPr>
            <w:r>
              <w:rPr>
                <w:rFonts w:ascii="Arial" w:hAnsi="Arial" w:cs="Arial"/>
                <w:sz w:val="18"/>
                <w:szCs w:val="18"/>
              </w:rPr>
              <w:t>0/45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95B91E3"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58F87FEA"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505014AA"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±7</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B35A3BD"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3D7454E"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348A8B4B"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420E7A70"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407BEB63"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D02007D" w14:textId="77777777" w:rsidR="009D0CAA" w:rsidRDefault="00506D83">
            <w:pPr>
              <w:pStyle w:val="Bodytext50"/>
              <w:framePr w:wrap="notBeside" w:vAnchor="text" w:hAnchor="text" w:xAlign="center" w:y="1"/>
              <w:shd w:val="clear" w:color="auto" w:fill="auto"/>
              <w:spacing w:line="240" w:lineRule="auto"/>
              <w:ind w:left="340"/>
              <w:jc w:val="left"/>
              <w:rPr>
                <w:rFonts w:ascii="Arial" w:hAnsi="Arial" w:cs="Arial"/>
                <w:sz w:val="18"/>
                <w:szCs w:val="18"/>
              </w:rPr>
            </w:pPr>
            <w:r>
              <w:rPr>
                <w:rFonts w:ascii="Arial" w:hAnsi="Arial" w:cs="Arial"/>
                <w:sz w:val="18"/>
                <w:szCs w:val="18"/>
              </w:rPr>
              <w:t>±8</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00D9BF37" w14:textId="77777777" w:rsidR="009D0CAA" w:rsidRDefault="00506D83">
            <w:pPr>
              <w:pStyle w:val="Bodytext50"/>
              <w:framePr w:wrap="notBeside" w:vAnchor="text" w:hAnchor="text" w:xAlign="center" w:y="1"/>
              <w:shd w:val="clear" w:color="auto" w:fill="auto"/>
              <w:spacing w:line="240" w:lineRule="auto"/>
              <w:ind w:left="380"/>
              <w:jc w:val="left"/>
              <w:rPr>
                <w:rFonts w:ascii="Arial" w:hAnsi="Arial" w:cs="Arial"/>
                <w:sz w:val="18"/>
                <w:szCs w:val="18"/>
              </w:rPr>
            </w:pPr>
            <w:r>
              <w:rPr>
                <w:rFonts w:ascii="Arial" w:hAnsi="Arial" w:cs="Arial"/>
                <w:sz w:val="18"/>
                <w:szCs w:val="18"/>
              </w:rPr>
              <w:t>-</w:t>
            </w:r>
          </w:p>
        </w:tc>
      </w:tr>
      <w:tr w:rsidR="009D0CAA" w14:paraId="5FA6A353" w14:textId="77777777">
        <w:trPr>
          <w:trHeight w:val="235"/>
          <w:jc w:val="center"/>
        </w:trPr>
        <w:tc>
          <w:tcPr>
            <w:tcW w:w="1493" w:type="dxa"/>
            <w:tcBorders>
              <w:top w:val="single" w:sz="4" w:space="0" w:color="auto"/>
              <w:left w:val="single" w:sz="4" w:space="0" w:color="auto"/>
              <w:bottom w:val="single" w:sz="4" w:space="0" w:color="auto"/>
              <w:right w:val="single" w:sz="4" w:space="0" w:color="auto"/>
            </w:tcBorders>
            <w:shd w:val="clear" w:color="auto" w:fill="FFFFFF"/>
          </w:tcPr>
          <w:p w14:paraId="78A57EC4" w14:textId="77777777" w:rsidR="009D0CAA" w:rsidRDefault="00506D83">
            <w:pPr>
              <w:pStyle w:val="Bodytext50"/>
              <w:framePr w:wrap="notBeside" w:vAnchor="text" w:hAnchor="text" w:xAlign="center" w:y="1"/>
              <w:shd w:val="clear" w:color="auto" w:fill="auto"/>
              <w:spacing w:line="240" w:lineRule="auto"/>
              <w:ind w:left="440"/>
              <w:jc w:val="left"/>
              <w:rPr>
                <w:rFonts w:ascii="Arial" w:hAnsi="Arial" w:cs="Arial"/>
                <w:sz w:val="18"/>
                <w:szCs w:val="18"/>
              </w:rPr>
            </w:pPr>
            <w:r>
              <w:rPr>
                <w:rFonts w:ascii="Arial" w:hAnsi="Arial" w:cs="Arial"/>
                <w:sz w:val="18"/>
                <w:szCs w:val="18"/>
              </w:rPr>
              <w:t>0/63</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7FFD0CC0"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29DF2327"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70545D51"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±5</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F8CD792"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±7</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0936F2A7"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C07B8D4"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7" w:type="dxa"/>
            <w:tcBorders>
              <w:top w:val="single" w:sz="4" w:space="0" w:color="auto"/>
              <w:left w:val="single" w:sz="4" w:space="0" w:color="auto"/>
              <w:bottom w:val="single" w:sz="4" w:space="0" w:color="auto"/>
              <w:right w:val="single" w:sz="4" w:space="0" w:color="auto"/>
            </w:tcBorders>
            <w:shd w:val="clear" w:color="auto" w:fill="FFFFFF"/>
          </w:tcPr>
          <w:p w14:paraId="6F4A4D6B" w14:textId="77777777" w:rsidR="009D0CAA" w:rsidRDefault="00506D83">
            <w:pPr>
              <w:pStyle w:val="Bodytext50"/>
              <w:framePr w:wrap="notBeside" w:vAnchor="text" w:hAnchor="text" w:xAlign="center" w:y="1"/>
              <w:shd w:val="clear" w:color="auto" w:fill="auto"/>
              <w:spacing w:line="240" w:lineRule="auto"/>
              <w:ind w:left="300"/>
              <w:jc w:val="left"/>
              <w:rPr>
                <w:rFonts w:ascii="Arial" w:hAnsi="Arial" w:cs="Arial"/>
                <w:sz w:val="18"/>
                <w:szCs w:val="18"/>
              </w:rPr>
            </w:pPr>
            <w:r>
              <w:rPr>
                <w:rFonts w:ascii="Arial" w:hAnsi="Arial" w:cs="Arial"/>
                <w:sz w:val="18"/>
                <w:szCs w:val="18"/>
              </w:rPr>
              <w:t>-</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1088E8C0" w14:textId="77777777" w:rsidR="009D0CAA" w:rsidRDefault="00506D83">
            <w:pPr>
              <w:pStyle w:val="Bodytext50"/>
              <w:framePr w:wrap="notBeside" w:vAnchor="text" w:hAnchor="text" w:xAlign="center" w:y="1"/>
              <w:shd w:val="clear" w:color="auto" w:fill="auto"/>
              <w:spacing w:line="240" w:lineRule="auto"/>
              <w:ind w:left="320"/>
              <w:jc w:val="left"/>
              <w:rPr>
                <w:rFonts w:ascii="Arial" w:hAnsi="Arial" w:cs="Arial"/>
                <w:sz w:val="18"/>
                <w:szCs w:val="18"/>
              </w:rPr>
            </w:pPr>
            <w:r>
              <w:rPr>
                <w:rFonts w:ascii="Arial" w:hAnsi="Arial" w:cs="Arial"/>
                <w:sz w:val="18"/>
                <w:szCs w:val="18"/>
              </w:rPr>
              <w:t>±8</w:t>
            </w:r>
          </w:p>
        </w:tc>
        <w:tc>
          <w:tcPr>
            <w:tcW w:w="792" w:type="dxa"/>
            <w:tcBorders>
              <w:top w:val="single" w:sz="4" w:space="0" w:color="auto"/>
              <w:left w:val="single" w:sz="4" w:space="0" w:color="auto"/>
              <w:bottom w:val="single" w:sz="4" w:space="0" w:color="auto"/>
              <w:right w:val="single" w:sz="4" w:space="0" w:color="auto"/>
            </w:tcBorders>
            <w:shd w:val="clear" w:color="auto" w:fill="FFFFFF"/>
          </w:tcPr>
          <w:p w14:paraId="6F55D05C" w14:textId="77777777" w:rsidR="009D0CAA" w:rsidRDefault="00506D83">
            <w:pPr>
              <w:pStyle w:val="Bodytext50"/>
              <w:framePr w:wrap="notBeside" w:vAnchor="text" w:hAnchor="text" w:xAlign="center" w:y="1"/>
              <w:shd w:val="clear" w:color="auto" w:fill="auto"/>
              <w:spacing w:line="240" w:lineRule="auto"/>
              <w:ind w:left="340"/>
              <w:jc w:val="left"/>
              <w:rPr>
                <w:rFonts w:ascii="Arial" w:hAnsi="Arial" w:cs="Arial"/>
                <w:sz w:val="18"/>
                <w:szCs w:val="18"/>
              </w:rPr>
            </w:pPr>
            <w:r>
              <w:rPr>
                <w:rFonts w:ascii="Arial" w:hAnsi="Arial" w:cs="Arial"/>
                <w:sz w:val="18"/>
                <w:szCs w:val="18"/>
              </w:rPr>
              <w:t>-</w:t>
            </w:r>
          </w:p>
        </w:tc>
        <w:tc>
          <w:tcPr>
            <w:tcW w:w="806" w:type="dxa"/>
            <w:tcBorders>
              <w:top w:val="single" w:sz="4" w:space="0" w:color="auto"/>
              <w:left w:val="single" w:sz="4" w:space="0" w:color="auto"/>
              <w:bottom w:val="single" w:sz="4" w:space="0" w:color="auto"/>
              <w:right w:val="single" w:sz="4" w:space="0" w:color="auto"/>
            </w:tcBorders>
            <w:shd w:val="clear" w:color="auto" w:fill="FFFFFF"/>
          </w:tcPr>
          <w:p w14:paraId="4A27459E" w14:textId="77777777" w:rsidR="009D0CAA" w:rsidRDefault="00506D83">
            <w:pPr>
              <w:pStyle w:val="Bodytext50"/>
              <w:framePr w:wrap="notBeside" w:vAnchor="text" w:hAnchor="text" w:xAlign="center" w:y="1"/>
              <w:shd w:val="clear" w:color="auto" w:fill="auto"/>
              <w:spacing w:line="240" w:lineRule="auto"/>
              <w:ind w:left="240"/>
              <w:jc w:val="left"/>
              <w:rPr>
                <w:rFonts w:ascii="Arial" w:hAnsi="Arial" w:cs="Arial"/>
                <w:sz w:val="18"/>
                <w:szCs w:val="18"/>
              </w:rPr>
            </w:pPr>
            <w:r>
              <w:rPr>
                <w:rFonts w:ascii="Arial" w:hAnsi="Arial" w:cs="Arial"/>
                <w:sz w:val="18"/>
                <w:szCs w:val="18"/>
              </w:rPr>
              <w:t>±8</w:t>
            </w:r>
          </w:p>
        </w:tc>
      </w:tr>
    </w:tbl>
    <w:p w14:paraId="16D49AB2" w14:textId="77777777" w:rsidR="009D0CAA" w:rsidRDefault="009D0CAA">
      <w:pPr>
        <w:rPr>
          <w:rFonts w:ascii="Arial" w:hAnsi="Arial" w:cs="Arial"/>
          <w:sz w:val="18"/>
          <w:szCs w:val="18"/>
        </w:rPr>
      </w:pPr>
    </w:p>
    <w:p w14:paraId="753F5595" w14:textId="77777777" w:rsidR="009D0CAA" w:rsidRDefault="00506D83">
      <w:pPr>
        <w:pStyle w:val="Tekstpodstawowy1"/>
        <w:shd w:val="clear" w:color="auto" w:fill="auto"/>
        <w:spacing w:before="0" w:after="0" w:line="240" w:lineRule="auto"/>
        <w:ind w:firstLine="0"/>
        <w:jc w:val="both"/>
        <w:rPr>
          <w:rFonts w:ascii="Arial" w:hAnsi="Arial" w:cs="Arial"/>
        </w:rPr>
      </w:pPr>
      <w:r>
        <w:rPr>
          <w:rFonts w:ascii="Arial" w:hAnsi="Arial" w:cs="Arial"/>
        </w:rPr>
        <w:t>Krzywa uziarnienia (S) deklarowana przez producenta mieszanek powinna nie tylko mieścić się w odpowiednich krzywych uziarnienia ograniczonych przerywanymi liniami (SVD) z uwzględnieniem dopuszczalnych tolerancji podanych w Tablicy 2.4, ale powinna spełniać także wymagania ciągłości uziarnienia zawarte w Tablicy 2.5.</w:t>
      </w:r>
    </w:p>
    <w:p w14:paraId="19C33ACE" w14:textId="77777777" w:rsidR="009D0CAA" w:rsidRDefault="009D0CAA">
      <w:pPr>
        <w:pStyle w:val="Tekstpodstawowy1"/>
        <w:shd w:val="clear" w:color="auto" w:fill="auto"/>
        <w:spacing w:before="0" w:after="0" w:line="240" w:lineRule="auto"/>
        <w:ind w:firstLine="0"/>
        <w:jc w:val="both"/>
        <w:rPr>
          <w:rFonts w:ascii="Arial" w:hAnsi="Arial" w:cs="Arial"/>
        </w:rPr>
      </w:pPr>
    </w:p>
    <w:p w14:paraId="71B3A61B" w14:textId="77777777" w:rsidR="009D0CAA" w:rsidRDefault="00506D83">
      <w:pPr>
        <w:pStyle w:val="Tablecaption20"/>
        <w:shd w:val="clear" w:color="auto" w:fill="auto"/>
        <w:spacing w:line="240" w:lineRule="auto"/>
        <w:jc w:val="both"/>
        <w:rPr>
          <w:rFonts w:ascii="Arial" w:hAnsi="Arial" w:cs="Arial"/>
          <w:sz w:val="18"/>
          <w:szCs w:val="18"/>
          <w:highlight w:val="yellow"/>
        </w:rPr>
      </w:pPr>
      <w:r>
        <w:rPr>
          <w:rStyle w:val="Bodytext5Bold4"/>
          <w:rFonts w:ascii="Arial" w:hAnsi="Arial" w:cs="Arial"/>
          <w:sz w:val="18"/>
          <w:szCs w:val="18"/>
        </w:rPr>
        <w:t>Tablica 2.5.</w:t>
      </w:r>
      <w:r>
        <w:rPr>
          <w:rFonts w:ascii="Arial" w:hAnsi="Arial" w:cs="Arial"/>
          <w:sz w:val="18"/>
          <w:szCs w:val="18"/>
        </w:rPr>
        <w:t xml:space="preserve"> Wymagania wobec ciągłości uziarnienia na sitach kontrolnych - różnice w przesiewach</w:t>
      </w:r>
      <w:r>
        <w:rPr>
          <w:rStyle w:val="Tablecaption22"/>
          <w:rFonts w:ascii="Arial" w:hAnsi="Arial" w:cs="Arial"/>
          <w:sz w:val="18"/>
          <w:szCs w:val="18"/>
          <w:u w:val="none"/>
        </w:rPr>
        <w:t xml:space="preserve"> podczas badań kontrolnych produkowanych mieszanek.</w:t>
      </w:r>
    </w:p>
    <w:p w14:paraId="13F85FA2" w14:textId="77777777" w:rsidR="009D0CAA" w:rsidRDefault="009D0CAA">
      <w:pPr>
        <w:rPr>
          <w:rFonts w:ascii="Arial" w:hAnsi="Arial" w:cs="Arial"/>
          <w:sz w:val="18"/>
          <w:szCs w:val="18"/>
          <w:highlight w:val="yellow"/>
        </w:rPr>
      </w:pPr>
    </w:p>
    <w:tbl>
      <w:tblPr>
        <w:tblW w:w="0" w:type="auto"/>
        <w:tblLayout w:type="fixed"/>
        <w:tblCellMar>
          <w:left w:w="0" w:type="dxa"/>
          <w:right w:w="0" w:type="dxa"/>
        </w:tblCellMar>
        <w:tblLook w:val="0000" w:firstRow="0" w:lastRow="0" w:firstColumn="0" w:lastColumn="0" w:noHBand="0" w:noVBand="0"/>
      </w:tblPr>
      <w:tblGrid>
        <w:gridCol w:w="1315"/>
        <w:gridCol w:w="470"/>
        <w:gridCol w:w="528"/>
        <w:gridCol w:w="475"/>
        <w:gridCol w:w="523"/>
        <w:gridCol w:w="475"/>
        <w:gridCol w:w="528"/>
        <w:gridCol w:w="470"/>
        <w:gridCol w:w="528"/>
        <w:gridCol w:w="475"/>
        <w:gridCol w:w="514"/>
        <w:gridCol w:w="490"/>
        <w:gridCol w:w="509"/>
        <w:gridCol w:w="490"/>
        <w:gridCol w:w="514"/>
        <w:gridCol w:w="485"/>
        <w:gridCol w:w="523"/>
      </w:tblGrid>
      <w:tr w:rsidR="009D0CAA" w14:paraId="5BE4B93A" w14:textId="77777777">
        <w:trPr>
          <w:trHeight w:val="446"/>
        </w:trPr>
        <w:tc>
          <w:tcPr>
            <w:tcW w:w="1315" w:type="dxa"/>
            <w:vMerge w:val="restart"/>
            <w:tcBorders>
              <w:top w:val="single" w:sz="4" w:space="0" w:color="auto"/>
              <w:left w:val="single" w:sz="4" w:space="0" w:color="auto"/>
              <w:bottom w:val="nil"/>
              <w:right w:val="single" w:sz="4" w:space="0" w:color="auto"/>
            </w:tcBorders>
            <w:shd w:val="clear" w:color="auto" w:fill="FFFFFF"/>
            <w:vAlign w:val="center"/>
          </w:tcPr>
          <w:p w14:paraId="3A798D36" w14:textId="77777777" w:rsidR="009D0CAA" w:rsidRDefault="00506D83">
            <w:pPr>
              <w:pStyle w:val="Tekstpodstawowy"/>
              <w:shd w:val="clear" w:color="auto" w:fill="auto"/>
              <w:spacing w:before="0" w:line="240" w:lineRule="auto"/>
              <w:ind w:left="240" w:firstLine="0"/>
              <w:jc w:val="left"/>
              <w:rPr>
                <w:sz w:val="18"/>
                <w:szCs w:val="18"/>
              </w:rPr>
            </w:pPr>
            <w:r>
              <w:rPr>
                <w:sz w:val="18"/>
                <w:szCs w:val="18"/>
              </w:rPr>
              <w:t>Mieszanka</w:t>
            </w:r>
          </w:p>
        </w:tc>
        <w:tc>
          <w:tcPr>
            <w:tcW w:w="7997" w:type="dxa"/>
            <w:gridSpan w:val="16"/>
            <w:tcBorders>
              <w:top w:val="single" w:sz="4" w:space="0" w:color="auto"/>
              <w:left w:val="single" w:sz="4" w:space="0" w:color="auto"/>
              <w:bottom w:val="single" w:sz="4" w:space="0" w:color="auto"/>
              <w:right w:val="single" w:sz="4" w:space="0" w:color="auto"/>
            </w:tcBorders>
            <w:shd w:val="clear" w:color="auto" w:fill="FFFFFF"/>
          </w:tcPr>
          <w:p w14:paraId="642B35C5" w14:textId="77777777" w:rsidR="009D0CAA" w:rsidRDefault="00506D83">
            <w:pPr>
              <w:pStyle w:val="Tekstpodstawowy"/>
              <w:shd w:val="clear" w:color="auto" w:fill="auto"/>
              <w:spacing w:before="0" w:line="206" w:lineRule="exact"/>
              <w:ind w:firstLine="0"/>
              <w:jc w:val="center"/>
              <w:rPr>
                <w:sz w:val="18"/>
                <w:szCs w:val="18"/>
              </w:rPr>
            </w:pPr>
            <w:r>
              <w:rPr>
                <w:sz w:val="18"/>
                <w:szCs w:val="18"/>
              </w:rPr>
              <w:t xml:space="preserve">Minimalna 1 maksymalna zawartość frakcji w mieszankach, </w:t>
            </w:r>
          </w:p>
          <w:p w14:paraId="68BAA8A5" w14:textId="77777777" w:rsidR="009D0CAA" w:rsidRDefault="00506D83">
            <w:pPr>
              <w:pStyle w:val="Tekstpodstawowy"/>
              <w:shd w:val="clear" w:color="auto" w:fill="auto"/>
              <w:spacing w:before="0" w:line="206" w:lineRule="exact"/>
              <w:ind w:firstLine="0"/>
              <w:jc w:val="center"/>
              <w:rPr>
                <w:sz w:val="18"/>
                <w:szCs w:val="18"/>
              </w:rPr>
            </w:pPr>
            <w:r>
              <w:rPr>
                <w:sz w:val="18"/>
                <w:szCs w:val="18"/>
              </w:rPr>
              <w:t>[różnice przesiewów w % (m/m) pt7ez sito (mm)]</w:t>
            </w:r>
          </w:p>
        </w:tc>
      </w:tr>
      <w:tr w:rsidR="009D0CAA" w14:paraId="37497069" w14:textId="77777777">
        <w:trPr>
          <w:trHeight w:val="216"/>
        </w:trPr>
        <w:tc>
          <w:tcPr>
            <w:tcW w:w="1315" w:type="dxa"/>
            <w:vMerge/>
            <w:tcBorders>
              <w:top w:val="nil"/>
              <w:left w:val="single" w:sz="4" w:space="0" w:color="auto"/>
              <w:bottom w:val="single" w:sz="4" w:space="0" w:color="auto"/>
              <w:right w:val="single" w:sz="4" w:space="0" w:color="auto"/>
            </w:tcBorders>
            <w:shd w:val="clear" w:color="auto" w:fill="FFFFFF"/>
          </w:tcPr>
          <w:p w14:paraId="70A2C680" w14:textId="77777777" w:rsidR="009D0CAA" w:rsidRDefault="009D0CAA">
            <w:pPr>
              <w:pStyle w:val="Tekstpodstawowy"/>
              <w:shd w:val="clear" w:color="auto" w:fill="auto"/>
              <w:spacing w:before="0" w:line="206" w:lineRule="exact"/>
              <w:ind w:firstLine="0"/>
              <w:jc w:val="center"/>
              <w:rPr>
                <w:sz w:val="18"/>
                <w:szCs w:val="18"/>
              </w:rPr>
            </w:pP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2FA613F0" w14:textId="77777777" w:rsidR="009D0CAA" w:rsidRDefault="00506D83">
            <w:pPr>
              <w:pStyle w:val="Tekstpodstawowy"/>
              <w:shd w:val="clear" w:color="auto" w:fill="auto"/>
              <w:spacing w:before="0" w:line="240" w:lineRule="auto"/>
              <w:ind w:firstLine="0"/>
              <w:jc w:val="center"/>
              <w:rPr>
                <w:b/>
                <w:bCs/>
                <w:i/>
                <w:iCs/>
                <w:sz w:val="18"/>
                <w:szCs w:val="18"/>
              </w:rPr>
            </w:pPr>
            <w:r>
              <w:rPr>
                <w:sz w:val="18"/>
                <w:szCs w:val="18"/>
              </w:rPr>
              <w:t>1/2</w:t>
            </w: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1157A659" w14:textId="77777777" w:rsidR="009D0CAA" w:rsidRDefault="00506D83">
            <w:pPr>
              <w:pStyle w:val="Tekstpodstawowy"/>
              <w:shd w:val="clear" w:color="auto" w:fill="auto"/>
              <w:spacing w:before="0" w:line="240" w:lineRule="auto"/>
              <w:ind w:firstLine="0"/>
              <w:jc w:val="center"/>
              <w:rPr>
                <w:sz w:val="18"/>
                <w:szCs w:val="18"/>
              </w:rPr>
            </w:pPr>
            <w:r>
              <w:rPr>
                <w:sz w:val="18"/>
                <w:szCs w:val="18"/>
              </w:rPr>
              <w:t>2/4</w:t>
            </w:r>
          </w:p>
        </w:tc>
        <w:tc>
          <w:tcPr>
            <w:tcW w:w="1003" w:type="dxa"/>
            <w:gridSpan w:val="2"/>
            <w:tcBorders>
              <w:top w:val="single" w:sz="4" w:space="0" w:color="auto"/>
              <w:left w:val="single" w:sz="4" w:space="0" w:color="auto"/>
              <w:bottom w:val="single" w:sz="4" w:space="0" w:color="auto"/>
              <w:right w:val="single" w:sz="4" w:space="0" w:color="auto"/>
            </w:tcBorders>
            <w:shd w:val="clear" w:color="auto" w:fill="FFFFFF"/>
          </w:tcPr>
          <w:p w14:paraId="6A9554BC" w14:textId="77777777" w:rsidR="009D0CAA" w:rsidRDefault="00506D83">
            <w:pPr>
              <w:pStyle w:val="Tekstpodstawowy"/>
              <w:shd w:val="clear" w:color="auto" w:fill="auto"/>
              <w:spacing w:before="0" w:line="240" w:lineRule="auto"/>
              <w:ind w:firstLine="0"/>
              <w:jc w:val="center"/>
              <w:rPr>
                <w:b/>
                <w:bCs/>
                <w:i/>
                <w:iCs/>
                <w:sz w:val="18"/>
                <w:szCs w:val="18"/>
              </w:rPr>
            </w:pPr>
            <w:r>
              <w:rPr>
                <w:sz w:val="18"/>
                <w:szCs w:val="18"/>
              </w:rPr>
              <w:t>2/5,6</w:t>
            </w:r>
          </w:p>
        </w:tc>
        <w:tc>
          <w:tcPr>
            <w:tcW w:w="998" w:type="dxa"/>
            <w:gridSpan w:val="2"/>
            <w:tcBorders>
              <w:top w:val="single" w:sz="4" w:space="0" w:color="auto"/>
              <w:left w:val="single" w:sz="4" w:space="0" w:color="auto"/>
              <w:bottom w:val="single" w:sz="4" w:space="0" w:color="auto"/>
              <w:right w:val="single" w:sz="4" w:space="0" w:color="auto"/>
            </w:tcBorders>
            <w:shd w:val="clear" w:color="auto" w:fill="FFFFFF"/>
          </w:tcPr>
          <w:p w14:paraId="7DE0972C" w14:textId="77777777" w:rsidR="009D0CAA" w:rsidRDefault="00506D83">
            <w:pPr>
              <w:pStyle w:val="Tekstpodstawowy"/>
              <w:shd w:val="clear" w:color="auto" w:fill="auto"/>
              <w:spacing w:before="0" w:line="240" w:lineRule="auto"/>
              <w:ind w:firstLine="0"/>
              <w:jc w:val="center"/>
              <w:rPr>
                <w:sz w:val="18"/>
                <w:szCs w:val="18"/>
              </w:rPr>
            </w:pPr>
            <w:r>
              <w:rPr>
                <w:sz w:val="18"/>
                <w:szCs w:val="18"/>
              </w:rPr>
              <w:t>4/8</w:t>
            </w:r>
          </w:p>
        </w:tc>
        <w:tc>
          <w:tcPr>
            <w:tcW w:w="989" w:type="dxa"/>
            <w:gridSpan w:val="2"/>
            <w:tcBorders>
              <w:top w:val="single" w:sz="4" w:space="0" w:color="auto"/>
              <w:left w:val="single" w:sz="4" w:space="0" w:color="auto"/>
              <w:bottom w:val="single" w:sz="4" w:space="0" w:color="auto"/>
              <w:right w:val="single" w:sz="4" w:space="0" w:color="auto"/>
            </w:tcBorders>
            <w:shd w:val="clear" w:color="auto" w:fill="FFFFFF"/>
          </w:tcPr>
          <w:p w14:paraId="2C145BE3" w14:textId="77777777" w:rsidR="009D0CAA" w:rsidRDefault="00506D83">
            <w:pPr>
              <w:pStyle w:val="Tekstpodstawowy"/>
              <w:shd w:val="clear" w:color="auto" w:fill="auto"/>
              <w:spacing w:before="0" w:line="240" w:lineRule="auto"/>
              <w:ind w:firstLine="0"/>
              <w:jc w:val="center"/>
              <w:rPr>
                <w:sz w:val="18"/>
                <w:szCs w:val="18"/>
              </w:rPr>
            </w:pPr>
            <w:r>
              <w:rPr>
                <w:sz w:val="18"/>
                <w:szCs w:val="18"/>
              </w:rPr>
              <w:t>5,6/11/2</w:t>
            </w:r>
          </w:p>
        </w:tc>
        <w:tc>
          <w:tcPr>
            <w:tcW w:w="999" w:type="dxa"/>
            <w:gridSpan w:val="2"/>
            <w:tcBorders>
              <w:top w:val="single" w:sz="4" w:space="0" w:color="auto"/>
              <w:left w:val="single" w:sz="4" w:space="0" w:color="auto"/>
              <w:bottom w:val="single" w:sz="4" w:space="0" w:color="auto"/>
              <w:right w:val="single" w:sz="4" w:space="0" w:color="auto"/>
            </w:tcBorders>
            <w:shd w:val="clear" w:color="auto" w:fill="FFFFFF"/>
          </w:tcPr>
          <w:p w14:paraId="2415D255" w14:textId="77777777" w:rsidR="009D0CAA" w:rsidRDefault="00506D83">
            <w:pPr>
              <w:pStyle w:val="Tekstpodstawowy"/>
              <w:shd w:val="clear" w:color="auto" w:fill="auto"/>
              <w:spacing w:before="0" w:line="240" w:lineRule="auto"/>
              <w:ind w:firstLine="0"/>
              <w:jc w:val="center"/>
              <w:rPr>
                <w:sz w:val="18"/>
                <w:szCs w:val="18"/>
              </w:rPr>
            </w:pPr>
            <w:r>
              <w:rPr>
                <w:sz w:val="18"/>
                <w:szCs w:val="18"/>
              </w:rPr>
              <w:t>8/16</w:t>
            </w:r>
          </w:p>
        </w:tc>
        <w:tc>
          <w:tcPr>
            <w:tcW w:w="490" w:type="dxa"/>
            <w:tcBorders>
              <w:top w:val="single" w:sz="4" w:space="0" w:color="auto"/>
              <w:left w:val="single" w:sz="4" w:space="0" w:color="auto"/>
              <w:bottom w:val="single" w:sz="4" w:space="0" w:color="auto"/>
              <w:right w:val="nil"/>
            </w:tcBorders>
            <w:shd w:val="clear" w:color="auto" w:fill="FFFFFF"/>
          </w:tcPr>
          <w:p w14:paraId="7432C990" w14:textId="77777777" w:rsidR="009D0CAA" w:rsidRDefault="00506D83">
            <w:pPr>
              <w:pStyle w:val="Tekstpodstawowy"/>
              <w:shd w:val="clear" w:color="auto" w:fill="auto"/>
              <w:spacing w:before="0" w:line="240" w:lineRule="auto"/>
              <w:ind w:firstLine="0"/>
              <w:jc w:val="right"/>
              <w:rPr>
                <w:sz w:val="18"/>
                <w:szCs w:val="18"/>
              </w:rPr>
            </w:pPr>
            <w:r>
              <w:rPr>
                <w:sz w:val="18"/>
                <w:szCs w:val="18"/>
              </w:rPr>
              <w:t>11,2</w:t>
            </w:r>
          </w:p>
        </w:tc>
        <w:tc>
          <w:tcPr>
            <w:tcW w:w="514" w:type="dxa"/>
            <w:tcBorders>
              <w:top w:val="single" w:sz="4" w:space="0" w:color="auto"/>
              <w:left w:val="nil"/>
              <w:bottom w:val="single" w:sz="4" w:space="0" w:color="auto"/>
              <w:right w:val="single" w:sz="4" w:space="0" w:color="auto"/>
            </w:tcBorders>
            <w:shd w:val="clear" w:color="auto" w:fill="FFFFFF"/>
          </w:tcPr>
          <w:p w14:paraId="5B6B8C7A" w14:textId="77777777" w:rsidR="009D0CAA" w:rsidRDefault="00506D83">
            <w:pPr>
              <w:pStyle w:val="Tekstpodstawowy"/>
              <w:shd w:val="clear" w:color="auto" w:fill="auto"/>
              <w:spacing w:before="0" w:line="240" w:lineRule="auto"/>
              <w:ind w:firstLine="0"/>
              <w:jc w:val="left"/>
              <w:rPr>
                <w:sz w:val="18"/>
                <w:szCs w:val="18"/>
              </w:rPr>
            </w:pPr>
            <w:r>
              <w:rPr>
                <w:sz w:val="18"/>
                <w:szCs w:val="18"/>
              </w:rPr>
              <w:t>/22,4</w:t>
            </w:r>
          </w:p>
        </w:tc>
        <w:tc>
          <w:tcPr>
            <w:tcW w:w="1008" w:type="dxa"/>
            <w:gridSpan w:val="2"/>
            <w:tcBorders>
              <w:top w:val="single" w:sz="4" w:space="0" w:color="auto"/>
              <w:left w:val="single" w:sz="4" w:space="0" w:color="auto"/>
              <w:bottom w:val="single" w:sz="4" w:space="0" w:color="auto"/>
              <w:right w:val="single" w:sz="4" w:space="0" w:color="auto"/>
            </w:tcBorders>
            <w:shd w:val="clear" w:color="auto" w:fill="FFFFFF"/>
          </w:tcPr>
          <w:p w14:paraId="47F90534" w14:textId="77777777" w:rsidR="009D0CAA" w:rsidRDefault="00506D83">
            <w:pPr>
              <w:pStyle w:val="Tekstpodstawowy"/>
              <w:shd w:val="clear" w:color="auto" w:fill="auto"/>
              <w:spacing w:before="0" w:line="240" w:lineRule="auto"/>
              <w:ind w:firstLine="0"/>
              <w:jc w:val="center"/>
              <w:rPr>
                <w:sz w:val="18"/>
                <w:szCs w:val="18"/>
              </w:rPr>
            </w:pPr>
            <w:r>
              <w:rPr>
                <w:sz w:val="18"/>
                <w:szCs w:val="18"/>
              </w:rPr>
              <w:t>16/31/5</w:t>
            </w:r>
          </w:p>
        </w:tc>
      </w:tr>
      <w:tr w:rsidR="009D0CAA" w14:paraId="75F97336" w14:textId="77777777">
        <w:trPr>
          <w:trHeight w:val="206"/>
        </w:trPr>
        <w:tc>
          <w:tcPr>
            <w:tcW w:w="1315" w:type="dxa"/>
            <w:vMerge w:val="restart"/>
            <w:tcBorders>
              <w:top w:val="single" w:sz="4" w:space="0" w:color="auto"/>
              <w:left w:val="single" w:sz="4" w:space="0" w:color="auto"/>
              <w:bottom w:val="nil"/>
              <w:right w:val="single" w:sz="4" w:space="0" w:color="auto"/>
            </w:tcBorders>
            <w:shd w:val="clear" w:color="auto" w:fill="FFFFFF"/>
          </w:tcPr>
          <w:p w14:paraId="176A41CA" w14:textId="77777777" w:rsidR="009D0CAA" w:rsidRDefault="00506D83">
            <w:pPr>
              <w:pStyle w:val="Tekstpodstawowy"/>
              <w:shd w:val="clear" w:color="auto" w:fill="auto"/>
              <w:spacing w:before="0" w:line="240" w:lineRule="auto"/>
              <w:ind w:left="460" w:firstLine="0"/>
              <w:jc w:val="left"/>
              <w:rPr>
                <w:sz w:val="18"/>
                <w:szCs w:val="18"/>
              </w:rPr>
            </w:pPr>
            <w:r>
              <w:rPr>
                <w:sz w:val="18"/>
                <w:szCs w:val="18"/>
              </w:rPr>
              <w:t>0/31,5</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626AAD76"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18D61DB"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17EFEE2B"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6A90B8C4"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4D0D2C8A"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0D729535"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7FD2DB61"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5737233B"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794F662C"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760F9AB8"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4FAF850C"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1B8FEF1C"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BD4BF2A"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2BB69EBA"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17F411C6" w14:textId="77777777" w:rsidR="009D0CAA" w:rsidRDefault="00506D83">
            <w:pPr>
              <w:pStyle w:val="Tekstpodstawowy"/>
              <w:shd w:val="clear" w:color="auto" w:fill="auto"/>
              <w:spacing w:before="0" w:line="240" w:lineRule="auto"/>
              <w:ind w:firstLine="0"/>
              <w:jc w:val="center"/>
              <w:rPr>
                <w:sz w:val="18"/>
                <w:szCs w:val="18"/>
              </w:rPr>
            </w:pPr>
            <w:r>
              <w:rPr>
                <w:sz w:val="18"/>
                <w:szCs w:val="18"/>
              </w:rPr>
              <w:t>min.</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095AA85B" w14:textId="77777777" w:rsidR="009D0CAA" w:rsidRDefault="00506D83">
            <w:pPr>
              <w:pStyle w:val="Tekstpodstawowy"/>
              <w:shd w:val="clear" w:color="auto" w:fill="auto"/>
              <w:spacing w:before="0" w:line="240" w:lineRule="auto"/>
              <w:ind w:firstLine="0"/>
              <w:jc w:val="center"/>
              <w:rPr>
                <w:sz w:val="18"/>
                <w:szCs w:val="18"/>
              </w:rPr>
            </w:pPr>
            <w:r>
              <w:rPr>
                <w:sz w:val="18"/>
                <w:szCs w:val="18"/>
              </w:rPr>
              <w:t>max,</w:t>
            </w:r>
          </w:p>
        </w:tc>
      </w:tr>
      <w:tr w:rsidR="009D0CAA" w14:paraId="7E126BD4" w14:textId="77777777">
        <w:trPr>
          <w:trHeight w:val="230"/>
        </w:trPr>
        <w:tc>
          <w:tcPr>
            <w:tcW w:w="1315" w:type="dxa"/>
            <w:vMerge/>
            <w:tcBorders>
              <w:top w:val="nil"/>
              <w:left w:val="single" w:sz="4" w:space="0" w:color="auto"/>
              <w:bottom w:val="single" w:sz="4" w:space="0" w:color="auto"/>
              <w:right w:val="single" w:sz="4" w:space="0" w:color="auto"/>
            </w:tcBorders>
            <w:shd w:val="clear" w:color="auto" w:fill="FFFFFF"/>
          </w:tcPr>
          <w:p w14:paraId="7DC5DBBE" w14:textId="77777777" w:rsidR="009D0CAA" w:rsidRDefault="009D0CAA">
            <w:pPr>
              <w:pStyle w:val="Tekstpodstawowy"/>
              <w:shd w:val="clear" w:color="auto" w:fill="auto"/>
              <w:spacing w:before="0" w:line="240" w:lineRule="auto"/>
              <w:ind w:left="80" w:firstLine="0"/>
              <w:jc w:val="left"/>
              <w:rPr>
                <w:sz w:val="18"/>
                <w:szCs w:val="18"/>
              </w:rPr>
            </w:pP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2A8C156A" w14:textId="77777777" w:rsidR="009D0CAA" w:rsidRDefault="00506D83">
            <w:pPr>
              <w:pStyle w:val="Tekstpodstawowy"/>
              <w:shd w:val="clear" w:color="auto" w:fill="auto"/>
              <w:spacing w:before="0" w:line="240" w:lineRule="auto"/>
              <w:ind w:firstLine="0"/>
              <w:jc w:val="center"/>
              <w:rPr>
                <w:sz w:val="18"/>
                <w:szCs w:val="18"/>
              </w:rPr>
            </w:pPr>
            <w:r>
              <w:rPr>
                <w:sz w:val="18"/>
                <w:szCs w:val="18"/>
              </w:rPr>
              <w:t>4</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5B1E540E" w14:textId="77777777" w:rsidR="009D0CAA" w:rsidRDefault="00506D83">
            <w:pPr>
              <w:pStyle w:val="Tekstpodstawowy"/>
              <w:shd w:val="clear" w:color="auto" w:fill="auto"/>
              <w:spacing w:before="0" w:line="240" w:lineRule="auto"/>
              <w:ind w:left="180" w:firstLine="0"/>
              <w:jc w:val="left"/>
              <w:rPr>
                <w:sz w:val="18"/>
                <w:szCs w:val="18"/>
              </w:rPr>
            </w:pPr>
            <w:r>
              <w:rPr>
                <w:sz w:val="18"/>
                <w:szCs w:val="18"/>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58B810B"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7</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43E24250"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20</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5A16BD32"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565019A"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7EFB53FF"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0AD262CA"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44248A51"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8DB2256"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9C12013"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20F842C9"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6F26D03D"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3F0FAF58"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57C68E1F"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77471C37"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r>
      <w:tr w:rsidR="009D0CAA" w14:paraId="7C3139DD" w14:textId="77777777">
        <w:trPr>
          <w:trHeight w:val="221"/>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23BF9BFA" w14:textId="77777777" w:rsidR="009D0CAA" w:rsidRDefault="00506D83">
            <w:pPr>
              <w:pStyle w:val="Tekstpodstawowy"/>
              <w:shd w:val="clear" w:color="auto" w:fill="auto"/>
              <w:spacing w:before="0" w:line="240" w:lineRule="auto"/>
              <w:ind w:left="460" w:firstLine="0"/>
              <w:jc w:val="left"/>
              <w:rPr>
                <w:sz w:val="18"/>
                <w:szCs w:val="18"/>
              </w:rPr>
            </w:pPr>
            <w:r>
              <w:rPr>
                <w:sz w:val="18"/>
                <w:szCs w:val="18"/>
              </w:rPr>
              <w:t>D/45</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08CF9852" w14:textId="77777777" w:rsidR="009D0CAA" w:rsidRDefault="00506D83">
            <w:pPr>
              <w:pStyle w:val="Tekstpodstawowy"/>
              <w:shd w:val="clear" w:color="auto" w:fill="auto"/>
              <w:spacing w:before="0" w:line="240" w:lineRule="auto"/>
              <w:ind w:firstLine="0"/>
              <w:jc w:val="center"/>
              <w:rPr>
                <w:sz w:val="18"/>
                <w:szCs w:val="18"/>
              </w:rPr>
            </w:pPr>
            <w:r>
              <w:rPr>
                <w:sz w:val="18"/>
                <w:szCs w:val="18"/>
              </w:rPr>
              <w:t>4</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1F1334BE" w14:textId="77777777" w:rsidR="009D0CAA" w:rsidRDefault="00506D83">
            <w:pPr>
              <w:pStyle w:val="Tekstpodstawowy"/>
              <w:shd w:val="clear" w:color="auto" w:fill="auto"/>
              <w:spacing w:before="0" w:line="240" w:lineRule="auto"/>
              <w:ind w:firstLine="0"/>
              <w:jc w:val="center"/>
              <w:rPr>
                <w:sz w:val="18"/>
                <w:szCs w:val="18"/>
              </w:rPr>
            </w:pPr>
            <w:r>
              <w:rPr>
                <w:sz w:val="18"/>
                <w:szCs w:val="18"/>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EDB2448" w14:textId="77777777" w:rsidR="009D0CAA" w:rsidRDefault="00506D83">
            <w:pPr>
              <w:pStyle w:val="Tekstpodstawowy"/>
              <w:shd w:val="clear" w:color="auto" w:fill="auto"/>
              <w:spacing w:before="0" w:line="240" w:lineRule="auto"/>
              <w:ind w:firstLine="0"/>
              <w:jc w:val="center"/>
              <w:rPr>
                <w:sz w:val="18"/>
                <w:szCs w:val="18"/>
              </w:rPr>
            </w:pPr>
            <w:r>
              <w:rPr>
                <w:sz w:val="18"/>
                <w:szCs w:val="18"/>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780BAE07" w14:textId="77777777" w:rsidR="009D0CAA" w:rsidRDefault="00506D83">
            <w:pPr>
              <w:pStyle w:val="Tekstpodstawowy"/>
              <w:shd w:val="clear" w:color="auto" w:fill="auto"/>
              <w:spacing w:before="0" w:line="240" w:lineRule="auto"/>
              <w:ind w:firstLine="0"/>
              <w:jc w:val="center"/>
              <w:rPr>
                <w:sz w:val="18"/>
                <w:szCs w:val="18"/>
              </w:rPr>
            </w:pPr>
            <w:r>
              <w:rPr>
                <w:sz w:val="18"/>
                <w:szCs w:val="18"/>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73203482"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7</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58B43B5"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20</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3AB1408F" w14:textId="77777777" w:rsidR="009D0CAA" w:rsidRDefault="00506D83">
            <w:pPr>
              <w:pStyle w:val="Bodytext140"/>
              <w:shd w:val="clear" w:color="auto" w:fill="auto"/>
              <w:spacing w:line="240" w:lineRule="auto"/>
              <w:ind w:left="200"/>
              <w:rPr>
                <w:rFonts w:ascii="Arial" w:hAnsi="Arial" w:cs="Arial"/>
                <w:sz w:val="18"/>
                <w:szCs w:val="18"/>
              </w:rPr>
            </w:pPr>
            <w:r>
              <w:rPr>
                <w:rFonts w:ascii="Arial" w:hAnsi="Arial" w:cs="Arial"/>
                <w:sz w:val="18"/>
                <w:szCs w:val="18"/>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3D068491"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noProof w:val="0"/>
                <w:sz w:val="18"/>
                <w:szCs w:val="18"/>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3E18879E"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E17832D"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71039D3"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448743BF"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43EC60A"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47402455"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02BE9B49"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65580128"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r>
      <w:tr w:rsidR="009D0CAA" w14:paraId="0EF31032" w14:textId="77777777">
        <w:trPr>
          <w:trHeight w:val="240"/>
        </w:trPr>
        <w:tc>
          <w:tcPr>
            <w:tcW w:w="1315" w:type="dxa"/>
            <w:tcBorders>
              <w:top w:val="single" w:sz="4" w:space="0" w:color="auto"/>
              <w:left w:val="single" w:sz="4" w:space="0" w:color="auto"/>
              <w:bottom w:val="single" w:sz="4" w:space="0" w:color="auto"/>
              <w:right w:val="single" w:sz="4" w:space="0" w:color="auto"/>
            </w:tcBorders>
            <w:shd w:val="clear" w:color="auto" w:fill="FFFFFF"/>
          </w:tcPr>
          <w:p w14:paraId="0785DE6E" w14:textId="77777777" w:rsidR="009D0CAA" w:rsidRDefault="00506D83">
            <w:pPr>
              <w:pStyle w:val="Tekstpodstawowy"/>
              <w:shd w:val="clear" w:color="auto" w:fill="auto"/>
              <w:spacing w:before="0" w:line="240" w:lineRule="auto"/>
              <w:ind w:left="460" w:firstLine="0"/>
              <w:jc w:val="left"/>
              <w:rPr>
                <w:sz w:val="18"/>
                <w:szCs w:val="18"/>
              </w:rPr>
            </w:pPr>
            <w:r>
              <w:rPr>
                <w:sz w:val="18"/>
                <w:szCs w:val="18"/>
              </w:rPr>
              <w:t>D/63</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35B2E147" w14:textId="77777777" w:rsidR="009D0CAA" w:rsidRDefault="00506D83">
            <w:pPr>
              <w:pStyle w:val="Tekstpodstawowy"/>
              <w:shd w:val="clear" w:color="auto" w:fill="auto"/>
              <w:spacing w:before="0" w:line="240" w:lineRule="auto"/>
              <w:ind w:firstLine="0"/>
              <w:jc w:val="center"/>
              <w:rPr>
                <w:sz w:val="18"/>
                <w:szCs w:val="18"/>
              </w:rPr>
            </w:pPr>
            <w:r>
              <w:rPr>
                <w:sz w:val="18"/>
                <w:szCs w:val="18"/>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2A7926ED" w14:textId="77777777" w:rsidR="009D0CAA" w:rsidRDefault="00506D83">
            <w:pPr>
              <w:pStyle w:val="Tekstpodstawowy"/>
              <w:shd w:val="clear" w:color="auto" w:fill="auto"/>
              <w:spacing w:before="0" w:line="240" w:lineRule="auto"/>
              <w:ind w:firstLine="0"/>
              <w:jc w:val="center"/>
              <w:rPr>
                <w:sz w:val="18"/>
                <w:szCs w:val="18"/>
              </w:rPr>
            </w:pPr>
            <w:r>
              <w:rPr>
                <w:sz w:val="18"/>
                <w:szCs w:val="18"/>
              </w:rPr>
              <w:t>-</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04D72C8A" w14:textId="77777777" w:rsidR="009D0CAA" w:rsidRDefault="00506D83">
            <w:pPr>
              <w:pStyle w:val="Tekstpodstawowy"/>
              <w:shd w:val="clear" w:color="auto" w:fill="auto"/>
              <w:spacing w:before="0" w:line="240" w:lineRule="auto"/>
              <w:ind w:firstLine="0"/>
              <w:jc w:val="center"/>
              <w:rPr>
                <w:sz w:val="18"/>
                <w:szCs w:val="18"/>
              </w:rPr>
            </w:pPr>
            <w:r>
              <w:rPr>
                <w:sz w:val="18"/>
                <w:szCs w:val="18"/>
              </w:rPr>
              <w:t>4</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4DD466D3" w14:textId="77777777" w:rsidR="009D0CAA" w:rsidRDefault="00506D83">
            <w:pPr>
              <w:pStyle w:val="Tekstpodstawowy"/>
              <w:shd w:val="clear" w:color="auto" w:fill="auto"/>
              <w:spacing w:before="0" w:line="240" w:lineRule="auto"/>
              <w:ind w:firstLine="0"/>
              <w:jc w:val="center"/>
              <w:rPr>
                <w:sz w:val="18"/>
                <w:szCs w:val="18"/>
              </w:rPr>
            </w:pPr>
            <w:r>
              <w:rPr>
                <w:sz w:val="18"/>
                <w:szCs w:val="18"/>
              </w:rPr>
              <w:t>15</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68798B6F"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19E718EA"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70" w:type="dxa"/>
            <w:tcBorders>
              <w:top w:val="single" w:sz="4" w:space="0" w:color="auto"/>
              <w:left w:val="single" w:sz="4" w:space="0" w:color="auto"/>
              <w:bottom w:val="single" w:sz="4" w:space="0" w:color="auto"/>
              <w:right w:val="single" w:sz="4" w:space="0" w:color="auto"/>
            </w:tcBorders>
            <w:shd w:val="clear" w:color="auto" w:fill="FFFFFF"/>
          </w:tcPr>
          <w:p w14:paraId="51B37896"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7</w:t>
            </w:r>
          </w:p>
        </w:tc>
        <w:tc>
          <w:tcPr>
            <w:tcW w:w="528" w:type="dxa"/>
            <w:tcBorders>
              <w:top w:val="single" w:sz="4" w:space="0" w:color="auto"/>
              <w:left w:val="single" w:sz="4" w:space="0" w:color="auto"/>
              <w:bottom w:val="single" w:sz="4" w:space="0" w:color="auto"/>
              <w:right w:val="single" w:sz="4" w:space="0" w:color="auto"/>
            </w:tcBorders>
            <w:shd w:val="clear" w:color="auto" w:fill="FFFFFF"/>
          </w:tcPr>
          <w:p w14:paraId="6D25F971"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20</w:t>
            </w:r>
          </w:p>
        </w:tc>
        <w:tc>
          <w:tcPr>
            <w:tcW w:w="475" w:type="dxa"/>
            <w:tcBorders>
              <w:top w:val="single" w:sz="4" w:space="0" w:color="auto"/>
              <w:left w:val="single" w:sz="4" w:space="0" w:color="auto"/>
              <w:bottom w:val="single" w:sz="4" w:space="0" w:color="auto"/>
              <w:right w:val="single" w:sz="4" w:space="0" w:color="auto"/>
            </w:tcBorders>
            <w:shd w:val="clear" w:color="auto" w:fill="FFFFFF"/>
          </w:tcPr>
          <w:p w14:paraId="64DF53EB"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66A33F8D"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1FC9F49E"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09" w:type="dxa"/>
            <w:tcBorders>
              <w:top w:val="single" w:sz="4" w:space="0" w:color="auto"/>
              <w:left w:val="single" w:sz="4" w:space="0" w:color="auto"/>
              <w:bottom w:val="single" w:sz="4" w:space="0" w:color="auto"/>
              <w:right w:val="single" w:sz="4" w:space="0" w:color="auto"/>
            </w:tcBorders>
            <w:shd w:val="clear" w:color="auto" w:fill="FFFFFF"/>
          </w:tcPr>
          <w:p w14:paraId="21BA168F"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c>
          <w:tcPr>
            <w:tcW w:w="490" w:type="dxa"/>
            <w:tcBorders>
              <w:top w:val="single" w:sz="4" w:space="0" w:color="auto"/>
              <w:left w:val="single" w:sz="4" w:space="0" w:color="auto"/>
              <w:bottom w:val="single" w:sz="4" w:space="0" w:color="auto"/>
              <w:right w:val="single" w:sz="4" w:space="0" w:color="auto"/>
            </w:tcBorders>
            <w:shd w:val="clear" w:color="auto" w:fill="FFFFFF"/>
          </w:tcPr>
          <w:p w14:paraId="7B003886"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514" w:type="dxa"/>
            <w:tcBorders>
              <w:top w:val="single" w:sz="4" w:space="0" w:color="auto"/>
              <w:left w:val="single" w:sz="4" w:space="0" w:color="auto"/>
              <w:bottom w:val="single" w:sz="4" w:space="0" w:color="auto"/>
              <w:right w:val="single" w:sz="4" w:space="0" w:color="auto"/>
            </w:tcBorders>
            <w:shd w:val="clear" w:color="auto" w:fill="FFFFFF"/>
          </w:tcPr>
          <w:p w14:paraId="52855EF2" w14:textId="77777777" w:rsidR="009D0CAA" w:rsidRDefault="00506D83">
            <w:pPr>
              <w:pStyle w:val="Bodytext161"/>
              <w:shd w:val="clear" w:color="auto" w:fill="auto"/>
              <w:spacing w:line="240" w:lineRule="auto"/>
              <w:ind w:left="200"/>
              <w:rPr>
                <w:rFonts w:ascii="Arial" w:hAnsi="Arial" w:cs="Arial"/>
                <w:noProof w:val="0"/>
                <w:sz w:val="18"/>
                <w:szCs w:val="18"/>
              </w:rPr>
            </w:pPr>
            <w:r>
              <w:rPr>
                <w:rFonts w:ascii="Arial" w:hAnsi="Arial" w:cs="Arial"/>
                <w:sz w:val="18"/>
                <w:szCs w:val="18"/>
              </w:rPr>
              <w:t>-</w:t>
            </w:r>
          </w:p>
        </w:tc>
        <w:tc>
          <w:tcPr>
            <w:tcW w:w="485" w:type="dxa"/>
            <w:tcBorders>
              <w:top w:val="single" w:sz="4" w:space="0" w:color="auto"/>
              <w:left w:val="single" w:sz="4" w:space="0" w:color="auto"/>
              <w:bottom w:val="single" w:sz="4" w:space="0" w:color="auto"/>
              <w:right w:val="single" w:sz="4" w:space="0" w:color="auto"/>
            </w:tcBorders>
            <w:shd w:val="clear" w:color="auto" w:fill="FFFFFF"/>
          </w:tcPr>
          <w:p w14:paraId="619843E7"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10</w:t>
            </w:r>
          </w:p>
        </w:tc>
        <w:tc>
          <w:tcPr>
            <w:tcW w:w="523" w:type="dxa"/>
            <w:tcBorders>
              <w:top w:val="single" w:sz="4" w:space="0" w:color="auto"/>
              <w:left w:val="single" w:sz="4" w:space="0" w:color="auto"/>
              <w:bottom w:val="single" w:sz="4" w:space="0" w:color="auto"/>
              <w:right w:val="single" w:sz="4" w:space="0" w:color="auto"/>
            </w:tcBorders>
            <w:shd w:val="clear" w:color="auto" w:fill="FFFFFF"/>
          </w:tcPr>
          <w:p w14:paraId="2971D487" w14:textId="77777777" w:rsidR="009D0CAA" w:rsidRDefault="00506D83">
            <w:pPr>
              <w:pStyle w:val="Tekstpodstawowy"/>
              <w:shd w:val="clear" w:color="auto" w:fill="auto"/>
              <w:spacing w:before="0" w:line="240" w:lineRule="auto"/>
              <w:ind w:left="200" w:firstLine="0"/>
              <w:jc w:val="left"/>
              <w:rPr>
                <w:sz w:val="18"/>
                <w:szCs w:val="18"/>
              </w:rPr>
            </w:pPr>
            <w:r>
              <w:rPr>
                <w:sz w:val="18"/>
                <w:szCs w:val="18"/>
              </w:rPr>
              <w:t>25</w:t>
            </w:r>
          </w:p>
        </w:tc>
      </w:tr>
    </w:tbl>
    <w:p w14:paraId="1DC0F6C7" w14:textId="77777777" w:rsidR="009D0CAA" w:rsidRDefault="009D0CAA">
      <w:pPr>
        <w:rPr>
          <w:rFonts w:ascii="Arial" w:hAnsi="Arial" w:cs="Arial"/>
          <w:sz w:val="18"/>
          <w:szCs w:val="18"/>
          <w:highlight w:val="yellow"/>
        </w:rPr>
      </w:pPr>
    </w:p>
    <w:p w14:paraId="0EC7F501" w14:textId="77777777" w:rsidR="009D0CAA" w:rsidRDefault="00506D83">
      <w:pPr>
        <w:pStyle w:val="Heading10"/>
        <w:keepNext/>
        <w:keepLines/>
        <w:shd w:val="clear" w:color="auto" w:fill="auto"/>
        <w:spacing w:after="60" w:line="240" w:lineRule="auto"/>
        <w:ind w:left="23" w:firstLine="0"/>
        <w:rPr>
          <w:rFonts w:ascii="Arial" w:hAnsi="Arial" w:cs="Arial"/>
        </w:rPr>
      </w:pPr>
      <w:bookmarkStart w:id="56" w:name="bookmark35"/>
      <w:bookmarkStart w:id="57" w:name="_Toc35076503"/>
      <w:r>
        <w:rPr>
          <w:rStyle w:val="Heading1NotBold2"/>
          <w:rFonts w:ascii="Arial" w:hAnsi="Arial" w:cs="Arial"/>
          <w:b/>
        </w:rPr>
        <w:t>2.5.4</w:t>
      </w:r>
      <w:r>
        <w:rPr>
          <w:rStyle w:val="Heading1NotBold2"/>
          <w:rFonts w:ascii="Arial" w:hAnsi="Arial" w:cs="Arial"/>
        </w:rPr>
        <w:t>.</w:t>
      </w:r>
      <w:r>
        <w:rPr>
          <w:rFonts w:ascii="Arial" w:hAnsi="Arial" w:cs="Arial"/>
        </w:rPr>
        <w:t xml:space="preserve">     Wrażliwość na mróz, wodoprzepuszczalność</w:t>
      </w:r>
      <w:bookmarkEnd w:id="56"/>
      <w:bookmarkEnd w:id="57"/>
    </w:p>
    <w:p w14:paraId="280EF07F"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Mieszanki kruszyw stosowane do warstw podbudów zasadniczych powinny spełniać wymagania Tablicy 2.6.</w:t>
      </w:r>
    </w:p>
    <w:p w14:paraId="602CF667" w14:textId="77777777" w:rsidR="009D0CAA" w:rsidRDefault="00506D83">
      <w:pPr>
        <w:pStyle w:val="Tekstpodstawowy1"/>
        <w:shd w:val="clear" w:color="auto" w:fill="auto"/>
        <w:spacing w:before="0" w:after="0" w:line="240" w:lineRule="auto"/>
        <w:ind w:firstLine="0"/>
        <w:jc w:val="both"/>
        <w:rPr>
          <w:rFonts w:ascii="Arial" w:hAnsi="Arial" w:cs="Arial"/>
        </w:rPr>
      </w:pPr>
      <w:r>
        <w:rPr>
          <w:rFonts w:ascii="Arial" w:hAnsi="Arial" w:cs="Arial"/>
        </w:rPr>
        <w:t xml:space="preserve">Wymagania wobec mieszanek przeznaczonych do warstw podbudowy zasadniczej odnośnie wrażliwości na mróz (wskaźnik SE4), dotyczą badania materiału po pięciokrotnym zagęszczeniu metodą </w:t>
      </w:r>
      <w:proofErr w:type="spellStart"/>
      <w:r>
        <w:rPr>
          <w:rFonts w:ascii="Arial" w:hAnsi="Arial" w:cs="Arial"/>
        </w:rPr>
        <w:t>Proctora</w:t>
      </w:r>
      <w:proofErr w:type="spellEnd"/>
      <w:r>
        <w:rPr>
          <w:rFonts w:ascii="Arial" w:hAnsi="Arial" w:cs="Arial"/>
        </w:rPr>
        <w:t xml:space="preserve"> według PN EN 13286-2.</w:t>
      </w:r>
    </w:p>
    <w:p w14:paraId="37F5A516" w14:textId="77777777" w:rsidR="009D0CAA" w:rsidRDefault="00506D83">
      <w:pPr>
        <w:pStyle w:val="Tekstpodstawowy1"/>
        <w:shd w:val="clear" w:color="auto" w:fill="auto"/>
        <w:spacing w:before="0" w:after="0" w:line="240" w:lineRule="auto"/>
        <w:ind w:right="20" w:firstLine="0"/>
        <w:jc w:val="both"/>
        <w:rPr>
          <w:rFonts w:ascii="Arial" w:hAnsi="Arial" w:cs="Arial"/>
        </w:rPr>
      </w:pPr>
      <w:r>
        <w:rPr>
          <w:rFonts w:ascii="Arial" w:hAnsi="Arial" w:cs="Arial"/>
        </w:rPr>
        <w:t>Nie stawia się wymagań wobec wodoprzepuszczalności zagęszczonej mieszanki niezwiązanej do podbudowy zasadniczej.</w:t>
      </w:r>
    </w:p>
    <w:p w14:paraId="65CB0466"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38749ADE" w14:textId="77777777" w:rsidR="009D0CAA" w:rsidRDefault="00506D83">
      <w:pPr>
        <w:pStyle w:val="Heading10"/>
        <w:keepNext/>
        <w:keepLines/>
        <w:numPr>
          <w:ilvl w:val="0"/>
          <w:numId w:val="10"/>
        </w:numPr>
        <w:shd w:val="clear" w:color="auto" w:fill="auto"/>
        <w:tabs>
          <w:tab w:val="left" w:pos="567"/>
        </w:tabs>
        <w:spacing w:after="60" w:line="240" w:lineRule="auto"/>
        <w:ind w:left="567" w:hanging="544"/>
        <w:jc w:val="left"/>
        <w:rPr>
          <w:rFonts w:ascii="Arial" w:hAnsi="Arial" w:cs="Arial"/>
        </w:rPr>
      </w:pPr>
      <w:bookmarkStart w:id="58" w:name="bookmark36"/>
      <w:bookmarkStart w:id="59" w:name="_Toc35076504"/>
      <w:r>
        <w:rPr>
          <w:rFonts w:ascii="Arial" w:hAnsi="Arial" w:cs="Arial"/>
        </w:rPr>
        <w:lastRenderedPageBreak/>
        <w:t>Zawartość wody</w:t>
      </w:r>
      <w:bookmarkEnd w:id="58"/>
      <w:bookmarkEnd w:id="59"/>
    </w:p>
    <w:p w14:paraId="6C65FA02"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Zawartość wody w mieszankach kruszyw powinna odpowiadać wymaganej zawartości wody w trakcie wbudowywania i zagęszczania określonej według PN-EN 13286-2, w granicach podanych w Tablicy 2.6.</w:t>
      </w:r>
    </w:p>
    <w:p w14:paraId="1F3503E2"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4FE2B0F8" w14:textId="77777777" w:rsidR="009D0CAA" w:rsidRDefault="00506D83">
      <w:pPr>
        <w:pStyle w:val="Heading10"/>
        <w:keepNext/>
        <w:keepLines/>
        <w:numPr>
          <w:ilvl w:val="0"/>
          <w:numId w:val="10"/>
        </w:numPr>
        <w:shd w:val="clear" w:color="auto" w:fill="auto"/>
        <w:tabs>
          <w:tab w:val="left" w:pos="567"/>
        </w:tabs>
        <w:spacing w:after="60" w:line="240" w:lineRule="auto"/>
        <w:ind w:left="720" w:hanging="697"/>
        <w:jc w:val="left"/>
        <w:rPr>
          <w:rFonts w:ascii="Arial" w:hAnsi="Arial" w:cs="Arial"/>
        </w:rPr>
      </w:pPr>
      <w:bookmarkStart w:id="60" w:name="bookmark37"/>
      <w:bookmarkStart w:id="61" w:name="_Toc35076505"/>
      <w:r>
        <w:rPr>
          <w:rFonts w:ascii="Arial" w:hAnsi="Arial" w:cs="Arial"/>
        </w:rPr>
        <w:t>Wskaźnik nośności CBR</w:t>
      </w:r>
      <w:bookmarkEnd w:id="60"/>
      <w:bookmarkEnd w:id="61"/>
    </w:p>
    <w:p w14:paraId="46ABF8F4"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Badanie CBR mieszanek do podbudowy zasadniczej należy wykonać na mieszance zagęszczonej metodą </w:t>
      </w:r>
      <w:proofErr w:type="spellStart"/>
      <w:r>
        <w:rPr>
          <w:rFonts w:ascii="Arial" w:hAnsi="Arial" w:cs="Arial"/>
        </w:rPr>
        <w:t>Proctora</w:t>
      </w:r>
      <w:proofErr w:type="spellEnd"/>
      <w:r>
        <w:rPr>
          <w:rFonts w:ascii="Arial" w:hAnsi="Arial" w:cs="Arial"/>
        </w:rPr>
        <w:t xml:space="preserve"> do wskaźnika zagęszczenia</w:t>
      </w:r>
      <w:r>
        <w:rPr>
          <w:rStyle w:val="Bodytext7ptSmallCaps0"/>
          <w:rFonts w:ascii="Arial" w:hAnsi="Arial" w:cs="Arial"/>
          <w:sz w:val="18"/>
          <w:szCs w:val="18"/>
        </w:rPr>
        <w:t xml:space="preserve"> </w:t>
      </w:r>
      <w:proofErr w:type="spellStart"/>
      <w:r>
        <w:rPr>
          <w:rStyle w:val="Bodytext7ptSmallCaps0"/>
          <w:rFonts w:ascii="Arial" w:hAnsi="Arial" w:cs="Arial"/>
          <w:sz w:val="18"/>
          <w:szCs w:val="18"/>
        </w:rPr>
        <w:t>Is</w:t>
      </w:r>
      <w:proofErr w:type="spellEnd"/>
      <w:r>
        <w:rPr>
          <w:rStyle w:val="Bodytext7ptSmallCaps0"/>
          <w:rFonts w:ascii="Arial" w:hAnsi="Arial" w:cs="Arial"/>
          <w:sz w:val="18"/>
          <w:szCs w:val="18"/>
        </w:rPr>
        <w:t>=1,0</w:t>
      </w:r>
      <w:r>
        <w:rPr>
          <w:rFonts w:ascii="Arial" w:hAnsi="Arial" w:cs="Arial"/>
        </w:rPr>
        <w:t xml:space="preserve"> i po 96 godzinach przechowywania jej w wodzie. CBR oznaczyć wg PN-EN 13286-47. Wymaganie wg Tablicy 2.6.</w:t>
      </w:r>
    </w:p>
    <w:p w14:paraId="4E7A80D5"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4CAD3D33" w14:textId="77777777" w:rsidR="009D0CAA" w:rsidRDefault="00506D83">
      <w:pPr>
        <w:pStyle w:val="Heading10"/>
        <w:keepNext/>
        <w:keepLines/>
        <w:shd w:val="clear" w:color="auto" w:fill="auto"/>
        <w:spacing w:after="60" w:line="240" w:lineRule="auto"/>
        <w:ind w:left="426" w:right="23" w:hanging="403"/>
        <w:jc w:val="left"/>
        <w:rPr>
          <w:rFonts w:ascii="Arial" w:hAnsi="Arial" w:cs="Arial"/>
        </w:rPr>
      </w:pPr>
      <w:bookmarkStart w:id="62" w:name="bookmark38"/>
      <w:bookmarkStart w:id="63" w:name="bookmark39"/>
      <w:bookmarkStart w:id="64" w:name="_Toc35076506"/>
      <w:r>
        <w:rPr>
          <w:rFonts w:ascii="Arial" w:hAnsi="Arial" w:cs="Arial"/>
        </w:rPr>
        <w:t>2.6.     Wymagane właściwości mieszanki niezwiązane</w:t>
      </w:r>
      <w:bookmarkEnd w:id="62"/>
      <w:bookmarkEnd w:id="63"/>
      <w:bookmarkEnd w:id="64"/>
    </w:p>
    <w:p w14:paraId="2D11B4DB" w14:textId="77777777" w:rsidR="009D0CAA"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Arial" w:hAnsi="Arial" w:cs="Arial"/>
        </w:rPr>
      </w:pPr>
      <w:bookmarkStart w:id="65" w:name="bookmark40"/>
      <w:bookmarkStart w:id="66" w:name="_Toc35076507"/>
      <w:r>
        <w:rPr>
          <w:rFonts w:ascii="Arial" w:hAnsi="Arial" w:cs="Arial"/>
        </w:rPr>
        <w:t>Zawartość pyłu</w:t>
      </w:r>
      <w:bookmarkEnd w:id="65"/>
      <w:bookmarkEnd w:id="66"/>
    </w:p>
    <w:p w14:paraId="1B53FB8B"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Określona według PN EN 933-1 zawartość pyłów &lt; 0,063 mm w mieszankach musi spełniać wymagania kategorii podanej w Tablicy 2.6.</w:t>
      </w:r>
    </w:p>
    <w:p w14:paraId="7FE5CFFF"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W przypadku słabych kruszyw zawartość pyłów w mieszance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Zawartość pyłów w takiej mieszance, po pięciokrotnym zagęszczeniu metodą </w:t>
      </w:r>
      <w:proofErr w:type="spellStart"/>
      <w:r>
        <w:rPr>
          <w:rFonts w:ascii="Arial" w:hAnsi="Arial" w:cs="Arial"/>
        </w:rPr>
        <w:t>Proctora</w:t>
      </w:r>
      <w:proofErr w:type="spellEnd"/>
      <w:r>
        <w:rPr>
          <w:rFonts w:ascii="Arial" w:hAnsi="Arial" w:cs="Arial"/>
        </w:rPr>
        <w:t>, powinna również spełniać wymagania podane w Tablicy 2.6.</w:t>
      </w:r>
    </w:p>
    <w:p w14:paraId="2E6954EF"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19EC32DD" w14:textId="77777777" w:rsidR="009D0CAA"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Arial" w:hAnsi="Arial" w:cs="Arial"/>
        </w:rPr>
      </w:pPr>
      <w:bookmarkStart w:id="67" w:name="bookmark41"/>
      <w:bookmarkStart w:id="68" w:name="_Toc35076508"/>
      <w:r>
        <w:rPr>
          <w:rFonts w:ascii="Arial" w:hAnsi="Arial" w:cs="Arial"/>
        </w:rPr>
        <w:t>Zawartość nadziarna</w:t>
      </w:r>
      <w:bookmarkEnd w:id="67"/>
      <w:bookmarkEnd w:id="68"/>
    </w:p>
    <w:p w14:paraId="1567FA31"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Określona według PN-EN 933-1 zawartość nadziarna w mieszankach kruszyw powinna spełniać wymagania podane w Tablicy 2.6. W przypadku słabych kruszyw decyduje zawartość nadziarna w mieszance kruszyw po pięciokrotnym zagęszczeniu metodą </w:t>
      </w:r>
      <w:proofErr w:type="spellStart"/>
      <w:r>
        <w:rPr>
          <w:rFonts w:ascii="Arial" w:hAnsi="Arial" w:cs="Arial"/>
        </w:rPr>
        <w:t>Proctora</w:t>
      </w:r>
      <w:proofErr w:type="spellEnd"/>
      <w:r>
        <w:rPr>
          <w:rFonts w:ascii="Arial" w:hAnsi="Arial" w:cs="Arial"/>
        </w:rPr>
        <w:t>.</w:t>
      </w:r>
    </w:p>
    <w:p w14:paraId="50F5DC3A"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030E8048" w14:textId="77777777" w:rsidR="009D0CAA" w:rsidRDefault="00506D83">
      <w:pPr>
        <w:pStyle w:val="Heading10"/>
        <w:keepNext/>
        <w:keepLines/>
        <w:numPr>
          <w:ilvl w:val="0"/>
          <w:numId w:val="11"/>
        </w:numPr>
        <w:shd w:val="clear" w:color="auto" w:fill="auto"/>
        <w:tabs>
          <w:tab w:val="left" w:pos="567"/>
        </w:tabs>
        <w:spacing w:after="60" w:line="240" w:lineRule="auto"/>
        <w:ind w:left="720" w:hanging="697"/>
        <w:jc w:val="left"/>
        <w:rPr>
          <w:rFonts w:ascii="Arial" w:hAnsi="Arial" w:cs="Arial"/>
        </w:rPr>
      </w:pPr>
      <w:bookmarkStart w:id="69" w:name="bookmark42"/>
      <w:bookmarkStart w:id="70" w:name="_Toc35076509"/>
      <w:r>
        <w:rPr>
          <w:rFonts w:ascii="Arial" w:hAnsi="Arial" w:cs="Arial"/>
        </w:rPr>
        <w:t>Uziarnienie</w:t>
      </w:r>
      <w:bookmarkEnd w:id="69"/>
      <w:bookmarkEnd w:id="70"/>
    </w:p>
    <w:p w14:paraId="5E5BEA26"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Określenie według PN-EN 933-1 uziarnienia mieszanek kruszyw, przeznaczonych do warstwy nawierzchni z kruszywa niezwiązanego powinno spełniać wymagania podane na rysunku 2.7. Jako wymagania mają znaczenie tylko podane na rysunkach wartości liczbowe. W przypadku słabych kruszyw uziarnienie mieszanki kruszyw należy również badać i deklarować, po 5 krotnym zagęszczeniu metodą </w:t>
      </w:r>
      <w:proofErr w:type="spellStart"/>
      <w:r>
        <w:rPr>
          <w:rFonts w:ascii="Arial" w:hAnsi="Arial" w:cs="Arial"/>
        </w:rPr>
        <w:t>Proctora</w:t>
      </w:r>
      <w:proofErr w:type="spellEnd"/>
      <w:r>
        <w:rPr>
          <w:rFonts w:ascii="Arial" w:hAnsi="Arial" w:cs="Arial"/>
        </w:rPr>
        <w:t xml:space="preserve">. Kryterium przydatności takiej mieszanki, pod względem uziarnienia, jest spełnione, jeżeli uziarnienie mieszanki po pięciokrotnym zagęszczeniu metodą </w:t>
      </w:r>
      <w:proofErr w:type="spellStart"/>
      <w:r>
        <w:rPr>
          <w:rFonts w:ascii="Arial" w:hAnsi="Arial" w:cs="Arial"/>
        </w:rPr>
        <w:t>Proctora</w:t>
      </w:r>
      <w:proofErr w:type="spellEnd"/>
      <w:r>
        <w:rPr>
          <w:rFonts w:ascii="Arial" w:hAnsi="Arial" w:cs="Arial"/>
        </w:rPr>
        <w:t>, mieści się w krzywych granicznych podanych na rysunku 2.7.</w:t>
      </w:r>
    </w:p>
    <w:p w14:paraId="0732A327"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3CA9D680" w14:textId="77777777" w:rsidR="009D0CAA" w:rsidRDefault="00506D83">
      <w:pPr>
        <w:pStyle w:val="Tekstpodstawowy1"/>
        <w:shd w:val="clear" w:color="auto" w:fill="auto"/>
        <w:spacing w:before="0" w:after="0" w:line="240" w:lineRule="auto"/>
        <w:ind w:left="720" w:hanging="700"/>
        <w:jc w:val="left"/>
        <w:rPr>
          <w:rFonts w:ascii="Arial" w:hAnsi="Arial" w:cs="Arial"/>
        </w:rPr>
      </w:pPr>
      <w:r>
        <w:rPr>
          <w:rStyle w:val="BodytextBold2"/>
          <w:rFonts w:ascii="Arial" w:hAnsi="Arial" w:cs="Arial"/>
        </w:rPr>
        <w:t>Rys. 2.7.</w:t>
      </w:r>
      <w:r>
        <w:rPr>
          <w:rFonts w:ascii="Arial" w:hAnsi="Arial" w:cs="Arial"/>
        </w:rPr>
        <w:t xml:space="preserve"> Uziarnienie mieszanki niezwiązanej 0/31,5 do nawierzchni</w:t>
      </w:r>
    </w:p>
    <w:p w14:paraId="5A96C357" w14:textId="77777777" w:rsidR="009D0CAA" w:rsidRDefault="00506D83">
      <w:pPr>
        <w:framePr w:wrap="notBeside" w:vAnchor="text" w:hAnchor="text" w:xAlign="center" w:y="1"/>
        <w:jc w:val="center"/>
        <w:rPr>
          <w:rFonts w:ascii="Arial" w:hAnsi="Arial" w:cs="Arial"/>
          <w:sz w:val="18"/>
          <w:szCs w:val="18"/>
        </w:rPr>
      </w:pPr>
      <w:r>
        <w:rPr>
          <w:rFonts w:ascii="Arial" w:hAnsi="Arial" w:cs="Arial"/>
          <w:noProof/>
          <w:sz w:val="18"/>
          <w:szCs w:val="18"/>
          <w:lang w:val="pl-PL"/>
        </w:rPr>
        <w:drawing>
          <wp:inline distT="0" distB="0" distL="0" distR="0" wp14:anchorId="69336D14" wp14:editId="74EC8163">
            <wp:extent cx="6238875" cy="3495675"/>
            <wp:effectExtent l="0" t="0" r="9525" b="9525"/>
            <wp:docPr id="3" name="Obraz 3" descr="C:\Users\cbryl\AppData\Local\Temp\FineReader10\media\image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cbryl\AppData\Local\Temp\FineReader10\media\image3.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6238875" cy="3495675"/>
                    </a:xfrm>
                    <a:prstGeom prst="rect">
                      <a:avLst/>
                    </a:prstGeom>
                    <a:noFill/>
                    <a:ln>
                      <a:noFill/>
                    </a:ln>
                  </pic:spPr>
                </pic:pic>
              </a:graphicData>
            </a:graphic>
          </wp:inline>
        </w:drawing>
      </w:r>
    </w:p>
    <w:p w14:paraId="64D0CE73" w14:textId="77777777" w:rsidR="009D0CAA" w:rsidRDefault="009D0CAA">
      <w:pPr>
        <w:rPr>
          <w:rFonts w:ascii="Arial" w:hAnsi="Arial" w:cs="Arial"/>
          <w:sz w:val="18"/>
          <w:szCs w:val="18"/>
        </w:rPr>
      </w:pPr>
    </w:p>
    <w:p w14:paraId="398CF68E" w14:textId="77777777" w:rsidR="009D0CAA" w:rsidRDefault="00506D83">
      <w:pPr>
        <w:pStyle w:val="Heading10"/>
        <w:keepNext/>
        <w:keepLines/>
        <w:numPr>
          <w:ilvl w:val="0"/>
          <w:numId w:val="11"/>
        </w:numPr>
        <w:shd w:val="clear" w:color="auto" w:fill="auto"/>
        <w:tabs>
          <w:tab w:val="left" w:pos="567"/>
        </w:tabs>
        <w:spacing w:after="60" w:line="240" w:lineRule="auto"/>
        <w:ind w:left="23" w:firstLine="0"/>
        <w:jc w:val="left"/>
        <w:rPr>
          <w:rFonts w:ascii="Arial" w:hAnsi="Arial" w:cs="Arial"/>
        </w:rPr>
      </w:pPr>
      <w:bookmarkStart w:id="71" w:name="bookmark43"/>
      <w:bookmarkStart w:id="72" w:name="_Toc35076510"/>
      <w:r>
        <w:rPr>
          <w:rFonts w:ascii="Arial" w:hAnsi="Arial" w:cs="Arial"/>
        </w:rPr>
        <w:t>Odporność na działanie mrozu</w:t>
      </w:r>
      <w:bookmarkEnd w:id="71"/>
      <w:bookmarkEnd w:id="72"/>
    </w:p>
    <w:p w14:paraId="6FDB8B30" w14:textId="77777777" w:rsidR="009D0CAA" w:rsidRDefault="00506D83">
      <w:pPr>
        <w:pStyle w:val="Tekstpodstawowy1"/>
        <w:shd w:val="clear" w:color="auto" w:fill="auto"/>
        <w:spacing w:before="0" w:after="0" w:line="240" w:lineRule="auto"/>
        <w:ind w:right="340" w:firstLine="567"/>
        <w:jc w:val="both"/>
        <w:rPr>
          <w:rFonts w:ascii="Arial" w:hAnsi="Arial" w:cs="Arial"/>
        </w:rPr>
      </w:pPr>
      <w:r>
        <w:rPr>
          <w:rFonts w:ascii="Arial" w:hAnsi="Arial" w:cs="Arial"/>
        </w:rPr>
        <w:t>Mieszanki kruszyw niezwiązanych stosowane do nawierzchni z kruszywa niezwiązanego powinny spełniać wymagania wg. Tablicy 2.6.</w:t>
      </w:r>
    </w:p>
    <w:p w14:paraId="547795F7" w14:textId="77777777" w:rsidR="009D0CAA" w:rsidRDefault="00506D83">
      <w:pPr>
        <w:pStyle w:val="Tekstpodstawowy1"/>
        <w:shd w:val="clear" w:color="auto" w:fill="auto"/>
        <w:spacing w:before="0" w:after="0" w:line="240" w:lineRule="auto"/>
        <w:ind w:right="340" w:firstLine="567"/>
        <w:jc w:val="both"/>
        <w:rPr>
          <w:rFonts w:ascii="Arial" w:hAnsi="Arial" w:cs="Arial"/>
        </w:rPr>
      </w:pPr>
      <w:r>
        <w:rPr>
          <w:rFonts w:ascii="Arial" w:hAnsi="Arial" w:cs="Arial"/>
        </w:rPr>
        <w:t xml:space="preserve">Wymagania wobec wrażliwości na mróz, mieszanek przeznaczonych do nawierzchni, dotyczą badania materiału po pięciokrotnym zagęszczeniu metodą </w:t>
      </w:r>
      <w:proofErr w:type="spellStart"/>
      <w:r>
        <w:rPr>
          <w:rFonts w:ascii="Arial" w:hAnsi="Arial" w:cs="Arial"/>
        </w:rPr>
        <w:t>Proctora</w:t>
      </w:r>
      <w:proofErr w:type="spellEnd"/>
      <w:r>
        <w:rPr>
          <w:rFonts w:ascii="Arial" w:hAnsi="Arial" w:cs="Arial"/>
        </w:rPr>
        <w:t xml:space="preserve"> wg PN-EN 13286-2.</w:t>
      </w:r>
    </w:p>
    <w:p w14:paraId="0AC1035E" w14:textId="77777777" w:rsidR="009D0CAA" w:rsidRDefault="00506D83">
      <w:pPr>
        <w:pStyle w:val="Tekstpodstawowy1"/>
        <w:shd w:val="clear" w:color="auto" w:fill="auto"/>
        <w:spacing w:before="0" w:after="0" w:line="240" w:lineRule="auto"/>
        <w:ind w:right="340" w:firstLine="567"/>
        <w:jc w:val="both"/>
        <w:rPr>
          <w:rFonts w:ascii="Arial" w:hAnsi="Arial" w:cs="Arial"/>
        </w:rPr>
      </w:pPr>
      <w:r>
        <w:rPr>
          <w:rFonts w:ascii="Arial" w:hAnsi="Arial" w:cs="Arial"/>
        </w:rPr>
        <w:t>Nie stawia się wymagań wobec wodoprzepuszczalności zagęszczonej mieszanki niezwiązanej do nawierzchni z kruszywa niezwiązanego, o ile szczegółowe rozwiązania tego nie przewidują.</w:t>
      </w:r>
    </w:p>
    <w:p w14:paraId="29AAF070" w14:textId="77777777" w:rsidR="009D0CAA" w:rsidRDefault="009D0CAA">
      <w:pPr>
        <w:pStyle w:val="Tekstpodstawowy1"/>
        <w:shd w:val="clear" w:color="auto" w:fill="auto"/>
        <w:spacing w:before="0" w:after="0" w:line="240" w:lineRule="auto"/>
        <w:ind w:left="740" w:right="340" w:firstLine="0"/>
        <w:jc w:val="both"/>
        <w:rPr>
          <w:rFonts w:ascii="Arial" w:hAnsi="Arial" w:cs="Arial"/>
        </w:rPr>
      </w:pPr>
    </w:p>
    <w:p w14:paraId="1DD6B083" w14:textId="77777777" w:rsidR="009D0CAA" w:rsidRDefault="00506D83">
      <w:pPr>
        <w:pStyle w:val="Heading10"/>
        <w:keepNext/>
        <w:keepLines/>
        <w:numPr>
          <w:ilvl w:val="0"/>
          <w:numId w:val="11"/>
        </w:numPr>
        <w:shd w:val="clear" w:color="auto" w:fill="auto"/>
        <w:tabs>
          <w:tab w:val="left" w:pos="567"/>
        </w:tabs>
        <w:spacing w:after="60" w:line="240" w:lineRule="auto"/>
        <w:ind w:left="23" w:firstLine="0"/>
        <w:jc w:val="left"/>
        <w:rPr>
          <w:rFonts w:ascii="Arial" w:hAnsi="Arial" w:cs="Arial"/>
        </w:rPr>
      </w:pPr>
      <w:bookmarkStart w:id="73" w:name="bookmark44"/>
      <w:bookmarkStart w:id="74" w:name="_Toc35076511"/>
      <w:r>
        <w:rPr>
          <w:rFonts w:ascii="Arial" w:hAnsi="Arial" w:cs="Arial"/>
        </w:rPr>
        <w:t>Zawartość wody</w:t>
      </w:r>
      <w:bookmarkEnd w:id="73"/>
      <w:bookmarkEnd w:id="74"/>
    </w:p>
    <w:p w14:paraId="503E516E" w14:textId="77777777" w:rsidR="009D0CAA" w:rsidRDefault="00506D83">
      <w:pPr>
        <w:pStyle w:val="Tekstpodstawowy1"/>
        <w:shd w:val="clear" w:color="auto" w:fill="auto"/>
        <w:spacing w:before="0" w:after="0" w:line="240" w:lineRule="auto"/>
        <w:ind w:right="340" w:firstLine="567"/>
        <w:jc w:val="both"/>
        <w:rPr>
          <w:rFonts w:ascii="Arial" w:hAnsi="Arial" w:cs="Arial"/>
        </w:rPr>
      </w:pPr>
      <w:r>
        <w:rPr>
          <w:rFonts w:ascii="Arial" w:hAnsi="Arial" w:cs="Arial"/>
        </w:rPr>
        <w:t>Zawartość wody w mieszankach kruszyw powinna odpowiadać wymaganej zawartości wody w trakcie wbudowywania i zagęszczania określonej według PN-EN 13286-2, w granicach podanych w Tablicy 2.6.</w:t>
      </w:r>
    </w:p>
    <w:p w14:paraId="01C6B983" w14:textId="77777777" w:rsidR="009D0CAA" w:rsidRDefault="009D0CAA">
      <w:pPr>
        <w:pStyle w:val="Tekstpodstawowy1"/>
        <w:shd w:val="clear" w:color="auto" w:fill="auto"/>
        <w:spacing w:before="0" w:after="0" w:line="240" w:lineRule="auto"/>
        <w:ind w:left="740" w:right="340" w:firstLine="0"/>
        <w:jc w:val="both"/>
        <w:rPr>
          <w:rFonts w:ascii="Arial" w:hAnsi="Arial" w:cs="Arial"/>
        </w:rPr>
      </w:pPr>
    </w:p>
    <w:tbl>
      <w:tblPr>
        <w:tblW w:w="0" w:type="auto"/>
        <w:jc w:val="center"/>
        <w:tblLayout w:type="fixed"/>
        <w:tblCellMar>
          <w:left w:w="10" w:type="dxa"/>
          <w:right w:w="10" w:type="dxa"/>
        </w:tblCellMar>
        <w:tblLook w:val="0000" w:firstRow="0" w:lastRow="0" w:firstColumn="0" w:lastColumn="0" w:noHBand="0" w:noVBand="0"/>
      </w:tblPr>
      <w:tblGrid>
        <w:gridCol w:w="926"/>
        <w:gridCol w:w="2549"/>
        <w:gridCol w:w="1560"/>
        <w:gridCol w:w="1416"/>
        <w:gridCol w:w="1421"/>
        <w:gridCol w:w="1286"/>
      </w:tblGrid>
      <w:tr w:rsidR="009D0CAA" w14:paraId="1AAB6CD4" w14:textId="77777777">
        <w:trPr>
          <w:trHeight w:val="456"/>
          <w:jc w:val="center"/>
        </w:trPr>
        <w:tc>
          <w:tcPr>
            <w:tcW w:w="926" w:type="dxa"/>
            <w:vMerge w:val="restart"/>
            <w:tcBorders>
              <w:top w:val="single" w:sz="4" w:space="0" w:color="auto"/>
              <w:left w:val="single" w:sz="4" w:space="0" w:color="auto"/>
              <w:right w:val="single" w:sz="4" w:space="0" w:color="auto"/>
            </w:tcBorders>
            <w:shd w:val="clear" w:color="auto" w:fill="FFFFFF"/>
          </w:tcPr>
          <w:p w14:paraId="3FC7942E" w14:textId="77777777" w:rsidR="009D0CAA" w:rsidRDefault="00506D83">
            <w:pPr>
              <w:pStyle w:val="Bodytext5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Rozdział w PN-EN 13285</w:t>
            </w:r>
          </w:p>
        </w:tc>
        <w:tc>
          <w:tcPr>
            <w:tcW w:w="2549" w:type="dxa"/>
            <w:vMerge w:val="restart"/>
            <w:tcBorders>
              <w:top w:val="single" w:sz="4" w:space="0" w:color="auto"/>
              <w:left w:val="single" w:sz="4" w:space="0" w:color="auto"/>
              <w:right w:val="single" w:sz="4" w:space="0" w:color="auto"/>
            </w:tcBorders>
            <w:shd w:val="clear" w:color="auto" w:fill="FFFFFF"/>
          </w:tcPr>
          <w:p w14:paraId="668C8E64" w14:textId="77777777" w:rsidR="009D0CAA" w:rsidRDefault="00506D83">
            <w:pPr>
              <w:pStyle w:val="Bodytext50"/>
              <w:framePr w:wrap="notBeside" w:vAnchor="text" w:hAnchor="text" w:xAlign="center" w:y="1"/>
              <w:shd w:val="clear" w:color="auto" w:fill="auto"/>
              <w:spacing w:line="240" w:lineRule="auto"/>
              <w:ind w:left="800"/>
              <w:jc w:val="left"/>
              <w:rPr>
                <w:rFonts w:ascii="Arial" w:hAnsi="Arial" w:cs="Arial"/>
                <w:sz w:val="18"/>
                <w:szCs w:val="18"/>
              </w:rPr>
            </w:pPr>
            <w:r>
              <w:rPr>
                <w:rFonts w:ascii="Arial" w:hAnsi="Arial" w:cs="Arial"/>
                <w:sz w:val="18"/>
                <w:szCs w:val="18"/>
              </w:rPr>
              <w:t>Właściwość</w:t>
            </w:r>
          </w:p>
        </w:tc>
        <w:tc>
          <w:tcPr>
            <w:tcW w:w="4397" w:type="dxa"/>
            <w:gridSpan w:val="3"/>
            <w:tcBorders>
              <w:top w:val="single" w:sz="4" w:space="0" w:color="auto"/>
              <w:left w:val="single" w:sz="4" w:space="0" w:color="auto"/>
              <w:bottom w:val="single" w:sz="4" w:space="0" w:color="auto"/>
              <w:right w:val="single" w:sz="4" w:space="0" w:color="auto"/>
            </w:tcBorders>
            <w:shd w:val="clear" w:color="auto" w:fill="FFFFFF"/>
          </w:tcPr>
          <w:p w14:paraId="393F6F77"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Wymagane właściwości mieszanki niezwiązanej przeznaczonej do:</w:t>
            </w:r>
          </w:p>
        </w:tc>
        <w:tc>
          <w:tcPr>
            <w:tcW w:w="1286" w:type="dxa"/>
            <w:vMerge w:val="restart"/>
            <w:tcBorders>
              <w:top w:val="single" w:sz="4" w:space="0" w:color="auto"/>
              <w:left w:val="single" w:sz="4" w:space="0" w:color="auto"/>
              <w:right w:val="single" w:sz="4" w:space="0" w:color="auto"/>
            </w:tcBorders>
            <w:shd w:val="clear" w:color="auto" w:fill="FFFFFF"/>
          </w:tcPr>
          <w:p w14:paraId="51A3F99A" w14:textId="77777777" w:rsidR="009D0CAA" w:rsidRDefault="00506D83">
            <w:pPr>
              <w:pStyle w:val="Bodytext50"/>
              <w:framePr w:wrap="notBeside" w:vAnchor="text" w:hAnchor="text" w:xAlign="center" w:y="1"/>
              <w:shd w:val="clear" w:color="auto" w:fill="auto"/>
              <w:spacing w:line="240" w:lineRule="auto"/>
              <w:jc w:val="left"/>
              <w:rPr>
                <w:rFonts w:ascii="Arial" w:hAnsi="Arial" w:cs="Arial"/>
                <w:sz w:val="18"/>
                <w:szCs w:val="18"/>
              </w:rPr>
            </w:pPr>
            <w:r>
              <w:rPr>
                <w:rFonts w:ascii="Arial" w:hAnsi="Arial" w:cs="Arial"/>
                <w:sz w:val="18"/>
                <w:szCs w:val="18"/>
              </w:rPr>
              <w:t xml:space="preserve">Odniesienie do tablicy </w:t>
            </w:r>
            <w:r>
              <w:rPr>
                <w:rFonts w:ascii="Arial" w:hAnsi="Arial" w:cs="Arial"/>
                <w:sz w:val="18"/>
                <w:szCs w:val="18"/>
              </w:rPr>
              <w:br/>
              <w:t>w PN-EN 13285</w:t>
            </w:r>
          </w:p>
        </w:tc>
      </w:tr>
      <w:tr w:rsidR="009D0CAA" w14:paraId="4D2FD2AA" w14:textId="77777777">
        <w:trPr>
          <w:trHeight w:val="850"/>
          <w:jc w:val="center"/>
        </w:trPr>
        <w:tc>
          <w:tcPr>
            <w:tcW w:w="926" w:type="dxa"/>
            <w:vMerge/>
            <w:tcBorders>
              <w:left w:val="single" w:sz="4" w:space="0" w:color="auto"/>
              <w:bottom w:val="single" w:sz="4" w:space="0" w:color="auto"/>
              <w:right w:val="single" w:sz="4" w:space="0" w:color="auto"/>
            </w:tcBorders>
            <w:shd w:val="clear" w:color="auto" w:fill="FFFFFF"/>
          </w:tcPr>
          <w:p w14:paraId="3D7AB95D" w14:textId="77777777" w:rsidR="009D0CAA" w:rsidRDefault="009D0CAA">
            <w:pPr>
              <w:framePr w:wrap="notBeside" w:vAnchor="text" w:hAnchor="text" w:xAlign="center" w:y="1"/>
              <w:rPr>
                <w:rFonts w:ascii="Arial" w:hAnsi="Arial" w:cs="Arial"/>
                <w:sz w:val="18"/>
                <w:szCs w:val="18"/>
              </w:rPr>
            </w:pPr>
          </w:p>
        </w:tc>
        <w:tc>
          <w:tcPr>
            <w:tcW w:w="2549" w:type="dxa"/>
            <w:vMerge/>
            <w:tcBorders>
              <w:left w:val="single" w:sz="4" w:space="0" w:color="auto"/>
              <w:bottom w:val="single" w:sz="4" w:space="0" w:color="auto"/>
              <w:right w:val="single" w:sz="4" w:space="0" w:color="auto"/>
            </w:tcBorders>
            <w:shd w:val="clear" w:color="auto" w:fill="FFFFFF"/>
          </w:tcPr>
          <w:p w14:paraId="2825EF0A" w14:textId="77777777" w:rsidR="009D0CAA" w:rsidRDefault="009D0CAA">
            <w:pPr>
              <w:framePr w:wrap="notBeside" w:vAnchor="text" w:hAnchor="text" w:xAlign="center" w:y="1"/>
              <w:rPr>
                <w:rFonts w:ascii="Arial" w:hAnsi="Arial" w:cs="Arial"/>
                <w:sz w:val="18"/>
                <w:szCs w:val="18"/>
              </w:rPr>
            </w:pP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2502CB2" w14:textId="77777777" w:rsidR="009D0CAA" w:rsidRDefault="00506D83">
            <w:pPr>
              <w:pStyle w:val="Bodytext50"/>
              <w:framePr w:wrap="notBeside" w:vAnchor="text" w:hAnchor="text" w:xAlign="center" w:y="1"/>
              <w:shd w:val="clear" w:color="auto" w:fill="auto"/>
              <w:spacing w:line="240" w:lineRule="auto"/>
              <w:rPr>
                <w:rFonts w:ascii="Arial" w:hAnsi="Arial" w:cs="Arial"/>
                <w:sz w:val="18"/>
                <w:szCs w:val="18"/>
              </w:rPr>
            </w:pPr>
            <w:r>
              <w:rPr>
                <w:rFonts w:ascii="Arial" w:hAnsi="Arial" w:cs="Arial"/>
                <w:sz w:val="18"/>
                <w:szCs w:val="18"/>
              </w:rPr>
              <w:t>podbudowy pomocniczej KR 3 - 7</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68CF8F3D"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podbudowy zasadniczej KR 1 - 7</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7DB70A8C"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Nawierzchnia KR 1 - 2</w:t>
            </w:r>
          </w:p>
        </w:tc>
        <w:tc>
          <w:tcPr>
            <w:tcW w:w="1286" w:type="dxa"/>
            <w:vMerge/>
            <w:tcBorders>
              <w:left w:val="single" w:sz="4" w:space="0" w:color="auto"/>
              <w:bottom w:val="single" w:sz="4" w:space="0" w:color="auto"/>
              <w:right w:val="single" w:sz="4" w:space="0" w:color="auto"/>
            </w:tcBorders>
            <w:shd w:val="clear" w:color="auto" w:fill="FFFFFF"/>
          </w:tcPr>
          <w:p w14:paraId="721C9292" w14:textId="77777777" w:rsidR="009D0CAA" w:rsidRDefault="009D0CAA">
            <w:pPr>
              <w:framePr w:wrap="notBeside" w:vAnchor="text" w:hAnchor="text" w:xAlign="center" w:y="1"/>
              <w:rPr>
                <w:rFonts w:ascii="Arial" w:hAnsi="Arial" w:cs="Arial"/>
                <w:sz w:val="18"/>
                <w:szCs w:val="18"/>
              </w:rPr>
            </w:pPr>
          </w:p>
        </w:tc>
      </w:tr>
      <w:tr w:rsidR="009D0CAA" w14:paraId="5475CCDE" w14:textId="77777777">
        <w:trPr>
          <w:trHeight w:val="451"/>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3EB1A5B1"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4.3.1</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402E3A49"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Uziarnienie mieszanki niezwiązanej</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487EEB32"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0/31,5; 0/45; 0/63</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4811AD7D"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0/31,5; 0/45; 0/63</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69396375"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0/31,5; 0/45; 0/63</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59A9718B"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4</w:t>
            </w:r>
          </w:p>
        </w:tc>
      </w:tr>
      <w:tr w:rsidR="009D0CAA" w14:paraId="29BC2578"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464145A7"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4.3.2</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5119EBD0"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Maksymalna zawartość pyłów: kategoria UF</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6A7863BA"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UF</w:t>
            </w:r>
            <w:r>
              <w:rPr>
                <w:rFonts w:ascii="Arial" w:hAnsi="Arial" w:cs="Arial"/>
                <w:sz w:val="18"/>
                <w:szCs w:val="18"/>
                <w:vertAlign w:val="subscript"/>
              </w:rPr>
              <w:t>12</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2796B641"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UF</w:t>
            </w:r>
            <w:r>
              <w:rPr>
                <w:rStyle w:val="Bodytext555pt0"/>
                <w:rFonts w:ascii="Arial" w:hAnsi="Arial" w:cs="Arial"/>
                <w:sz w:val="18"/>
                <w:szCs w:val="18"/>
                <w:vertAlign w:val="subscript"/>
              </w:rPr>
              <w:t>9</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5BDAB3BA"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UF</w:t>
            </w:r>
            <w:r>
              <w:rPr>
                <w:rFonts w:ascii="Arial" w:hAnsi="Arial" w:cs="Arial"/>
                <w:sz w:val="18"/>
                <w:szCs w:val="18"/>
                <w:vertAlign w:val="subscript"/>
              </w:rPr>
              <w:t>15</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702DD7C9"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2</w:t>
            </w:r>
          </w:p>
        </w:tc>
      </w:tr>
      <w:tr w:rsidR="009D0CAA" w14:paraId="580BEFD7"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31F6325A"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4.3.2</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4CF684A8"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Minimalna zawartość pyłów: kategoria LF</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284BF255" w14:textId="77777777" w:rsidR="009D0CAA" w:rsidRDefault="00506D83">
            <w:pPr>
              <w:pStyle w:val="Bodytext70"/>
              <w:framePr w:wrap="notBeside" w:vAnchor="text" w:hAnchor="text" w:xAlign="center" w:y="1"/>
              <w:shd w:val="clear" w:color="auto" w:fill="auto"/>
              <w:spacing w:line="240" w:lineRule="auto"/>
              <w:ind w:firstLine="0"/>
              <w:jc w:val="center"/>
              <w:rPr>
                <w:rFonts w:ascii="Arial" w:hAnsi="Arial" w:cs="Arial"/>
                <w:sz w:val="18"/>
                <w:szCs w:val="18"/>
              </w:rPr>
            </w:pPr>
            <w:proofErr w:type="spellStart"/>
            <w:r>
              <w:rPr>
                <w:rFonts w:ascii="Arial" w:hAnsi="Arial" w:cs="Arial"/>
                <w:sz w:val="18"/>
                <w:szCs w:val="18"/>
              </w:rPr>
              <w:t>LF</w:t>
            </w:r>
            <w:r>
              <w:rPr>
                <w:rFonts w:ascii="Arial" w:hAnsi="Arial" w:cs="Arial"/>
                <w:sz w:val="18"/>
                <w:szCs w:val="18"/>
                <w:vertAlign w:val="subscript"/>
              </w:rPr>
              <w:t>nr</w:t>
            </w:r>
            <w:proofErr w:type="spellEnd"/>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049C5D6E" w14:textId="77777777" w:rsidR="009D0CAA" w:rsidRDefault="00506D83">
            <w:pPr>
              <w:pStyle w:val="Bodytext70"/>
              <w:framePr w:wrap="notBeside" w:vAnchor="text" w:hAnchor="text" w:xAlign="center" w:y="1"/>
              <w:shd w:val="clear" w:color="auto" w:fill="auto"/>
              <w:spacing w:line="240" w:lineRule="auto"/>
              <w:ind w:firstLine="0"/>
              <w:jc w:val="center"/>
              <w:rPr>
                <w:rFonts w:ascii="Arial" w:hAnsi="Arial" w:cs="Arial"/>
                <w:sz w:val="18"/>
                <w:szCs w:val="18"/>
              </w:rPr>
            </w:pPr>
            <w:proofErr w:type="spellStart"/>
            <w:r>
              <w:rPr>
                <w:rFonts w:ascii="Arial" w:hAnsi="Arial" w:cs="Arial"/>
                <w:sz w:val="18"/>
                <w:szCs w:val="18"/>
              </w:rPr>
              <w:t>LF</w:t>
            </w:r>
            <w:r>
              <w:rPr>
                <w:rFonts w:ascii="Arial" w:hAnsi="Arial" w:cs="Arial"/>
                <w:sz w:val="18"/>
                <w:szCs w:val="18"/>
                <w:vertAlign w:val="subscript"/>
              </w:rPr>
              <w:t>nr</w:t>
            </w:r>
            <w:proofErr w:type="spellEnd"/>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7DB9016D"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LF</w:t>
            </w:r>
            <w:r>
              <w:rPr>
                <w:rStyle w:val="Bodytext555pt0"/>
                <w:rFonts w:ascii="Arial" w:hAnsi="Arial" w:cs="Arial"/>
                <w:sz w:val="18"/>
                <w:szCs w:val="18"/>
                <w:vertAlign w:val="subscript"/>
              </w:rPr>
              <w:t>8</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3D78A2D7"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3</w:t>
            </w:r>
          </w:p>
        </w:tc>
      </w:tr>
      <w:tr w:rsidR="009D0CAA" w14:paraId="3AE95642" w14:textId="77777777">
        <w:trPr>
          <w:trHeight w:val="398"/>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5CFCEDDC"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4.3.3</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6E3DFA32"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Zawartość, nadziarna: kategoria OC:</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AB431DF"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OC</w:t>
            </w:r>
            <w:r>
              <w:rPr>
                <w:rFonts w:ascii="Arial" w:hAnsi="Arial" w:cs="Arial"/>
                <w:sz w:val="18"/>
                <w:szCs w:val="18"/>
                <w:vertAlign w:val="subscript"/>
              </w:rPr>
              <w:t>90</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4DEA0C75"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OC</w:t>
            </w:r>
            <w:r>
              <w:rPr>
                <w:rFonts w:ascii="Arial" w:hAnsi="Arial" w:cs="Arial"/>
                <w:sz w:val="18"/>
                <w:szCs w:val="18"/>
                <w:vertAlign w:val="subscript"/>
              </w:rPr>
              <w:t>90</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6ECB32E" w14:textId="77777777" w:rsidR="009D0CAA" w:rsidRDefault="00506D83">
            <w:pPr>
              <w:pStyle w:val="Bodytext80"/>
              <w:framePr w:wrap="notBeside" w:vAnchor="text" w:hAnchor="text" w:xAlign="center" w:y="1"/>
              <w:shd w:val="clear" w:color="auto" w:fill="auto"/>
              <w:spacing w:line="240" w:lineRule="auto"/>
              <w:jc w:val="center"/>
              <w:rPr>
                <w:rFonts w:ascii="Arial" w:hAnsi="Arial" w:cs="Arial"/>
                <w:sz w:val="18"/>
                <w:szCs w:val="18"/>
              </w:rPr>
            </w:pPr>
            <w:r>
              <w:rPr>
                <w:rStyle w:val="Bodytext885pt1"/>
                <w:rFonts w:ascii="Arial" w:hAnsi="Arial" w:cs="Arial"/>
                <w:sz w:val="18"/>
                <w:szCs w:val="18"/>
              </w:rPr>
              <w:t>OC</w:t>
            </w:r>
            <w:r>
              <w:rPr>
                <w:rFonts w:ascii="Arial" w:hAnsi="Arial" w:cs="Arial"/>
                <w:sz w:val="18"/>
                <w:szCs w:val="18"/>
                <w:vertAlign w:val="subscript"/>
              </w:rPr>
              <w:t>90</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61A2BAE9"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4 i 6</w:t>
            </w:r>
          </w:p>
        </w:tc>
      </w:tr>
      <w:tr w:rsidR="009D0CAA" w14:paraId="699582CE" w14:textId="77777777">
        <w:trPr>
          <w:trHeight w:val="216"/>
          <w:jc w:val="center"/>
        </w:trPr>
        <w:tc>
          <w:tcPr>
            <w:tcW w:w="926" w:type="dxa"/>
            <w:tcBorders>
              <w:top w:val="single" w:sz="4" w:space="0" w:color="auto"/>
              <w:left w:val="single" w:sz="4" w:space="0" w:color="auto"/>
              <w:bottom w:val="single" w:sz="4" w:space="0" w:color="auto"/>
              <w:right w:val="single" w:sz="4" w:space="0" w:color="auto"/>
            </w:tcBorders>
            <w:shd w:val="clear" w:color="auto" w:fill="FFFFFF"/>
          </w:tcPr>
          <w:p w14:paraId="249F051C"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4.4.1</w:t>
            </w:r>
          </w:p>
        </w:tc>
        <w:tc>
          <w:tcPr>
            <w:tcW w:w="2549" w:type="dxa"/>
            <w:tcBorders>
              <w:top w:val="single" w:sz="4" w:space="0" w:color="auto"/>
              <w:left w:val="single" w:sz="4" w:space="0" w:color="auto"/>
              <w:bottom w:val="single" w:sz="4" w:space="0" w:color="auto"/>
              <w:right w:val="single" w:sz="4" w:space="0" w:color="auto"/>
            </w:tcBorders>
            <w:shd w:val="clear" w:color="auto" w:fill="FFFFFF"/>
          </w:tcPr>
          <w:p w14:paraId="0393C291" w14:textId="77777777" w:rsidR="009D0CAA" w:rsidRDefault="00506D83">
            <w:pPr>
              <w:pStyle w:val="Bodytext60"/>
              <w:framePr w:wrap="notBeside" w:vAnchor="text" w:hAnchor="text" w:xAlign="center" w:y="1"/>
              <w:shd w:val="clear" w:color="auto" w:fill="auto"/>
              <w:spacing w:line="240" w:lineRule="auto"/>
              <w:ind w:left="80"/>
              <w:rPr>
                <w:rFonts w:ascii="Arial" w:hAnsi="Arial" w:cs="Arial"/>
                <w:sz w:val="18"/>
                <w:szCs w:val="18"/>
              </w:rPr>
            </w:pPr>
            <w:r>
              <w:rPr>
                <w:rFonts w:ascii="Arial" w:hAnsi="Arial" w:cs="Arial"/>
                <w:sz w:val="18"/>
                <w:szCs w:val="18"/>
              </w:rPr>
              <w:t>Wymagania wobec uziarnienia</w:t>
            </w:r>
          </w:p>
        </w:tc>
        <w:tc>
          <w:tcPr>
            <w:tcW w:w="1560" w:type="dxa"/>
            <w:tcBorders>
              <w:top w:val="single" w:sz="4" w:space="0" w:color="auto"/>
              <w:left w:val="single" w:sz="4" w:space="0" w:color="auto"/>
              <w:bottom w:val="single" w:sz="4" w:space="0" w:color="auto"/>
              <w:right w:val="single" w:sz="4" w:space="0" w:color="auto"/>
            </w:tcBorders>
            <w:shd w:val="clear" w:color="auto" w:fill="FFFFFF"/>
          </w:tcPr>
          <w:p w14:paraId="569BDB6A" w14:textId="77777777" w:rsidR="009D0CAA" w:rsidRDefault="00506D83">
            <w:pPr>
              <w:pStyle w:val="Bodytext6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rys. 2.1</w:t>
            </w:r>
          </w:p>
        </w:tc>
        <w:tc>
          <w:tcPr>
            <w:tcW w:w="1416" w:type="dxa"/>
            <w:tcBorders>
              <w:top w:val="single" w:sz="4" w:space="0" w:color="auto"/>
              <w:left w:val="single" w:sz="4" w:space="0" w:color="auto"/>
              <w:bottom w:val="single" w:sz="4" w:space="0" w:color="auto"/>
              <w:right w:val="single" w:sz="4" w:space="0" w:color="auto"/>
            </w:tcBorders>
            <w:shd w:val="clear" w:color="auto" w:fill="FFFFFF"/>
          </w:tcPr>
          <w:p w14:paraId="343D47D4" w14:textId="77777777" w:rsidR="009D0CAA" w:rsidRDefault="00506D83">
            <w:pPr>
              <w:pStyle w:val="Bodytext6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rys. 2.2</w:t>
            </w:r>
          </w:p>
        </w:tc>
        <w:tc>
          <w:tcPr>
            <w:tcW w:w="1421" w:type="dxa"/>
            <w:tcBorders>
              <w:top w:val="single" w:sz="4" w:space="0" w:color="auto"/>
              <w:left w:val="single" w:sz="4" w:space="0" w:color="auto"/>
              <w:bottom w:val="single" w:sz="4" w:space="0" w:color="auto"/>
              <w:right w:val="single" w:sz="4" w:space="0" w:color="auto"/>
            </w:tcBorders>
            <w:shd w:val="clear" w:color="auto" w:fill="FFFFFF"/>
          </w:tcPr>
          <w:p w14:paraId="2DF94D15" w14:textId="77777777" w:rsidR="009D0CAA" w:rsidRDefault="00506D83">
            <w:pPr>
              <w:pStyle w:val="Bodytext6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rys. 2.3</w:t>
            </w:r>
          </w:p>
        </w:tc>
        <w:tc>
          <w:tcPr>
            <w:tcW w:w="1286" w:type="dxa"/>
            <w:tcBorders>
              <w:top w:val="single" w:sz="4" w:space="0" w:color="auto"/>
              <w:left w:val="single" w:sz="4" w:space="0" w:color="auto"/>
              <w:bottom w:val="single" w:sz="4" w:space="0" w:color="auto"/>
              <w:right w:val="single" w:sz="4" w:space="0" w:color="auto"/>
            </w:tcBorders>
            <w:shd w:val="clear" w:color="auto" w:fill="FFFFFF"/>
          </w:tcPr>
          <w:p w14:paraId="500EF9E4" w14:textId="77777777" w:rsidR="009D0CAA" w:rsidRDefault="00506D83">
            <w:pPr>
              <w:pStyle w:val="Bodytext60"/>
              <w:framePr w:wrap="notBeside" w:vAnchor="text" w:hAnchor="text" w:xAlign="center" w:y="1"/>
              <w:shd w:val="clear" w:color="auto" w:fill="auto"/>
              <w:spacing w:line="240" w:lineRule="auto"/>
              <w:jc w:val="both"/>
              <w:rPr>
                <w:rFonts w:ascii="Arial" w:hAnsi="Arial" w:cs="Arial"/>
                <w:sz w:val="18"/>
                <w:szCs w:val="18"/>
              </w:rPr>
            </w:pPr>
            <w:r>
              <w:rPr>
                <w:rFonts w:ascii="Arial" w:hAnsi="Arial" w:cs="Arial"/>
                <w:sz w:val="18"/>
                <w:szCs w:val="18"/>
              </w:rPr>
              <w:t>Tablica 5 i 6</w:t>
            </w:r>
          </w:p>
        </w:tc>
      </w:tr>
    </w:tbl>
    <w:p w14:paraId="27C81704" w14:textId="77777777" w:rsidR="009D0CAA" w:rsidRDefault="00506D83">
      <w:pPr>
        <w:jc w:val="center"/>
        <w:rPr>
          <w:rFonts w:ascii="Arial" w:hAnsi="Arial" w:cs="Arial"/>
          <w:sz w:val="18"/>
          <w:szCs w:val="18"/>
          <w:highlight w:val="yellow"/>
        </w:rPr>
      </w:pPr>
      <w:r>
        <w:rPr>
          <w:rFonts w:ascii="Arial" w:hAnsi="Arial" w:cs="Arial"/>
          <w:noProof/>
          <w:sz w:val="18"/>
          <w:szCs w:val="18"/>
          <w:lang w:val="pl-PL"/>
        </w:rPr>
        <w:drawing>
          <wp:inline distT="0" distB="0" distL="0" distR="0" wp14:anchorId="302CAD19" wp14:editId="3CF974EB">
            <wp:extent cx="5886450" cy="5590241"/>
            <wp:effectExtent l="0" t="0" r="0" b="0"/>
            <wp:docPr id="6" name="Obraz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3606" t="15626" r="43560" b="30490"/>
                    <a:stretch/>
                  </pic:blipFill>
                  <pic:spPr bwMode="auto">
                    <a:xfrm>
                      <a:off x="0" y="0"/>
                      <a:ext cx="5887838" cy="5591559"/>
                    </a:xfrm>
                    <a:prstGeom prst="rect">
                      <a:avLst/>
                    </a:prstGeom>
                    <a:ln>
                      <a:noFill/>
                    </a:ln>
                    <a:extLst>
                      <a:ext uri="{53640926-AAD7-44D8-BBD7-CCE9431645EC}">
                        <a14:shadowObscured xmlns:a14="http://schemas.microsoft.com/office/drawing/2010/main"/>
                      </a:ext>
                    </a:extLst>
                  </pic:spPr>
                </pic:pic>
              </a:graphicData>
            </a:graphic>
          </wp:inline>
        </w:drawing>
      </w:r>
    </w:p>
    <w:p w14:paraId="4227C9CC" w14:textId="77777777" w:rsidR="009D0CAA" w:rsidRDefault="00506D83">
      <w:pPr>
        <w:rPr>
          <w:rFonts w:ascii="Arial" w:hAnsi="Arial" w:cs="Arial"/>
          <w:sz w:val="18"/>
          <w:szCs w:val="18"/>
        </w:rPr>
      </w:pPr>
      <w:r>
        <w:rPr>
          <w:rFonts w:ascii="Arial" w:hAnsi="Arial" w:cs="Arial"/>
          <w:noProof/>
          <w:sz w:val="18"/>
          <w:szCs w:val="18"/>
          <w:lang w:val="pl-PL"/>
        </w:rPr>
        <w:lastRenderedPageBreak/>
        <w:drawing>
          <wp:inline distT="0" distB="0" distL="0" distR="0" wp14:anchorId="4907373C" wp14:editId="34DEC6CC">
            <wp:extent cx="6145667" cy="2292985"/>
            <wp:effectExtent l="0" t="0" r="7620" b="0"/>
            <wp:docPr id="7" name="Obraz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3589" t="69239" r="43357" b="8837"/>
                    <a:stretch/>
                  </pic:blipFill>
                  <pic:spPr bwMode="auto">
                    <a:xfrm>
                      <a:off x="0" y="0"/>
                      <a:ext cx="6245331" cy="2330170"/>
                    </a:xfrm>
                    <a:prstGeom prst="rect">
                      <a:avLst/>
                    </a:prstGeom>
                    <a:ln>
                      <a:noFill/>
                    </a:ln>
                    <a:extLst>
                      <a:ext uri="{53640926-AAD7-44D8-BBD7-CCE9431645EC}">
                        <a14:shadowObscured xmlns:a14="http://schemas.microsoft.com/office/drawing/2010/main"/>
                      </a:ext>
                    </a:extLst>
                  </pic:spPr>
                </pic:pic>
              </a:graphicData>
            </a:graphic>
          </wp:inline>
        </w:drawing>
      </w:r>
    </w:p>
    <w:p w14:paraId="0B756CAE" w14:textId="77777777" w:rsidR="009D0CAA" w:rsidRDefault="009D0CAA">
      <w:pPr>
        <w:pStyle w:val="Heading10"/>
        <w:keepNext/>
        <w:keepLines/>
        <w:shd w:val="clear" w:color="auto" w:fill="auto"/>
        <w:spacing w:after="0" w:line="240" w:lineRule="auto"/>
        <w:ind w:left="20" w:firstLine="0"/>
        <w:jc w:val="left"/>
        <w:rPr>
          <w:rFonts w:ascii="Arial" w:hAnsi="Arial" w:cs="Arial"/>
        </w:rPr>
      </w:pPr>
      <w:bookmarkStart w:id="75" w:name="bookmark46"/>
    </w:p>
    <w:p w14:paraId="32D71352" w14:textId="77777777" w:rsidR="009D0CAA" w:rsidRDefault="00506D83">
      <w:pPr>
        <w:pStyle w:val="Heading10"/>
        <w:keepNext/>
        <w:keepLines/>
        <w:shd w:val="clear" w:color="auto" w:fill="auto"/>
        <w:tabs>
          <w:tab w:val="left" w:pos="567"/>
        </w:tabs>
        <w:spacing w:after="60" w:line="240" w:lineRule="auto"/>
        <w:ind w:left="23" w:firstLine="0"/>
        <w:jc w:val="left"/>
        <w:rPr>
          <w:rFonts w:ascii="Arial" w:hAnsi="Arial" w:cs="Arial"/>
        </w:rPr>
      </w:pPr>
      <w:bookmarkStart w:id="76" w:name="_Toc35076512"/>
      <w:r>
        <w:rPr>
          <w:rFonts w:ascii="Arial" w:hAnsi="Arial" w:cs="Arial"/>
        </w:rPr>
        <w:t>2.7.     Woda</w:t>
      </w:r>
      <w:bookmarkEnd w:id="75"/>
      <w:bookmarkEnd w:id="76"/>
    </w:p>
    <w:p w14:paraId="000D0EE7" w14:textId="77777777" w:rsidR="009D0CAA" w:rsidRDefault="00506D83">
      <w:pPr>
        <w:pStyle w:val="Tekstpodstawowy1"/>
        <w:shd w:val="clear" w:color="auto" w:fill="auto"/>
        <w:spacing w:before="0" w:after="0" w:line="240" w:lineRule="auto"/>
        <w:ind w:left="567" w:firstLine="0"/>
        <w:jc w:val="both"/>
        <w:rPr>
          <w:rFonts w:ascii="Arial" w:hAnsi="Arial" w:cs="Arial"/>
        </w:rPr>
      </w:pPr>
      <w:r>
        <w:rPr>
          <w:rFonts w:ascii="Arial" w:hAnsi="Arial" w:cs="Arial"/>
        </w:rPr>
        <w:t>Do zwilżania kruszywa stosuje się wodę spełniającą wymagania PN-EN 1008.</w:t>
      </w:r>
    </w:p>
    <w:p w14:paraId="10016CCB" w14:textId="77777777" w:rsidR="009D0CAA" w:rsidRDefault="009D0CAA">
      <w:pPr>
        <w:pStyle w:val="Tekstpodstawowy1"/>
        <w:shd w:val="clear" w:color="auto" w:fill="auto"/>
        <w:spacing w:before="0" w:after="0" w:line="240" w:lineRule="auto"/>
        <w:ind w:left="740" w:firstLine="0"/>
        <w:jc w:val="both"/>
        <w:rPr>
          <w:rFonts w:ascii="Arial" w:hAnsi="Arial" w:cs="Arial"/>
        </w:rPr>
      </w:pPr>
    </w:p>
    <w:p w14:paraId="21B7560E" w14:textId="77777777" w:rsidR="009D0CAA" w:rsidRDefault="00506D83">
      <w:pPr>
        <w:pStyle w:val="Heading10"/>
        <w:keepNext/>
        <w:keepLines/>
        <w:shd w:val="clear" w:color="auto" w:fill="auto"/>
        <w:spacing w:after="60" w:line="240" w:lineRule="auto"/>
        <w:ind w:left="23" w:firstLine="0"/>
        <w:jc w:val="left"/>
        <w:rPr>
          <w:rFonts w:ascii="Arial" w:hAnsi="Arial" w:cs="Arial"/>
        </w:rPr>
      </w:pPr>
      <w:bookmarkStart w:id="77" w:name="bookmark47"/>
      <w:bookmarkStart w:id="78" w:name="bookmark48"/>
      <w:bookmarkStart w:id="79" w:name="_Toc35076513"/>
      <w:r>
        <w:rPr>
          <w:rFonts w:ascii="Arial" w:hAnsi="Arial" w:cs="Arial"/>
        </w:rPr>
        <w:t>2.8.     Kontrola jakości materiałów w okresie dostaw</w:t>
      </w:r>
      <w:bookmarkEnd w:id="77"/>
      <w:bookmarkEnd w:id="78"/>
      <w:bookmarkEnd w:id="79"/>
    </w:p>
    <w:p w14:paraId="116D21F6" w14:textId="77777777" w:rsidR="009D0CAA" w:rsidRDefault="00506D83">
      <w:pPr>
        <w:pStyle w:val="Tekstpodstawowy1"/>
        <w:shd w:val="clear" w:color="auto" w:fill="auto"/>
        <w:spacing w:before="0" w:after="0" w:line="240" w:lineRule="auto"/>
        <w:ind w:right="220" w:firstLine="567"/>
        <w:jc w:val="both"/>
        <w:rPr>
          <w:rFonts w:ascii="Arial" w:hAnsi="Arial" w:cs="Arial"/>
        </w:rPr>
      </w:pPr>
      <w:r>
        <w:rPr>
          <w:rFonts w:ascii="Arial" w:hAnsi="Arial" w:cs="Arial"/>
        </w:rPr>
        <w:t>Kontrola jakości materiałów polega na przeprowadzeniu badań cech fizycznych materiałów na reprezentatywnych próbkach dla partii kruszywa i porównaniu wyników z wymaganiami określonymi w p.2.3.</w:t>
      </w:r>
    </w:p>
    <w:p w14:paraId="22BC9796" w14:textId="77777777" w:rsidR="009D0CAA" w:rsidRDefault="009D0CAA">
      <w:pPr>
        <w:pStyle w:val="Tekstpodstawowy1"/>
        <w:shd w:val="clear" w:color="auto" w:fill="auto"/>
        <w:spacing w:before="0" w:after="0" w:line="240" w:lineRule="auto"/>
        <w:ind w:left="740" w:right="220" w:firstLine="0"/>
        <w:jc w:val="both"/>
        <w:rPr>
          <w:rFonts w:ascii="Arial" w:hAnsi="Arial" w:cs="Arial"/>
        </w:rPr>
      </w:pPr>
    </w:p>
    <w:p w14:paraId="38101854" w14:textId="77777777" w:rsidR="009D0CAA" w:rsidRDefault="00506D83">
      <w:pPr>
        <w:pStyle w:val="Heading10"/>
        <w:keepNext/>
        <w:keepLines/>
        <w:shd w:val="clear" w:color="auto" w:fill="auto"/>
        <w:spacing w:after="60" w:line="240" w:lineRule="auto"/>
        <w:ind w:left="720" w:hanging="720"/>
        <w:rPr>
          <w:rFonts w:ascii="Arial" w:hAnsi="Arial" w:cs="Arial"/>
        </w:rPr>
      </w:pPr>
      <w:bookmarkStart w:id="80" w:name="bookmark49"/>
      <w:bookmarkStart w:id="81" w:name="_Toc35076514"/>
      <w:r>
        <w:rPr>
          <w:rFonts w:ascii="Arial" w:hAnsi="Arial" w:cs="Arial"/>
        </w:rPr>
        <w:t>2.9.     Dodatkowe wymagania</w:t>
      </w:r>
      <w:bookmarkEnd w:id="80"/>
      <w:bookmarkEnd w:id="81"/>
    </w:p>
    <w:p w14:paraId="5C822941"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Podbudowa wykonywana bezpośrednio na podłożu gruntowym powinna spełniać warunek szczelności warstwy (nieprzenikania cząstek):</w:t>
      </w:r>
    </w:p>
    <w:p w14:paraId="08757B2F" w14:textId="77777777" w:rsidR="009D0CAA" w:rsidRDefault="009D0CAA">
      <w:pPr>
        <w:pStyle w:val="Tekstpodstawowy1"/>
        <w:shd w:val="clear" w:color="auto" w:fill="auto"/>
        <w:spacing w:before="0" w:after="0" w:line="240" w:lineRule="auto"/>
        <w:ind w:left="1160" w:hanging="440"/>
        <w:jc w:val="both"/>
        <w:rPr>
          <w:rFonts w:ascii="Arial" w:hAnsi="Arial" w:cs="Arial"/>
          <w:highlight w:val="yellow"/>
        </w:rPr>
      </w:pPr>
    </w:p>
    <w:p w14:paraId="1E036203" w14:textId="77777777" w:rsidR="009D0CAA" w:rsidRDefault="00506D83">
      <w:pPr>
        <w:pStyle w:val="Tekstpodstawowy1"/>
        <w:shd w:val="clear" w:color="auto" w:fill="auto"/>
        <w:spacing w:before="0" w:after="0" w:line="240" w:lineRule="auto"/>
        <w:ind w:left="1160" w:hanging="440"/>
        <w:rPr>
          <w:rFonts w:ascii="Arial" w:hAnsi="Arial" w:cs="Arial"/>
          <w:highlight w:val="yellow"/>
        </w:rPr>
      </w:pPr>
      <w:r>
        <w:rPr>
          <w:rFonts w:ascii="Arial" w:hAnsi="Arial" w:cs="Arial"/>
          <w:noProof/>
          <w:lang w:val="pl-PL"/>
        </w:rPr>
        <w:drawing>
          <wp:inline distT="0" distB="0" distL="0" distR="0" wp14:anchorId="617D5D52" wp14:editId="2171EB22">
            <wp:extent cx="751617" cy="536448"/>
            <wp:effectExtent l="0" t="0" r="0" b="0"/>
            <wp:docPr id="13" name="Obraz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81268" t="67860" r="13627" b="25663"/>
                    <a:stretch/>
                  </pic:blipFill>
                  <pic:spPr bwMode="auto">
                    <a:xfrm>
                      <a:off x="0" y="0"/>
                      <a:ext cx="779987" cy="556696"/>
                    </a:xfrm>
                    <a:prstGeom prst="rect">
                      <a:avLst/>
                    </a:prstGeom>
                    <a:ln>
                      <a:noFill/>
                    </a:ln>
                    <a:extLst>
                      <a:ext uri="{53640926-AAD7-44D8-BBD7-CCE9431645EC}">
                        <a14:shadowObscured xmlns:a14="http://schemas.microsoft.com/office/drawing/2010/main"/>
                      </a:ext>
                    </a:extLst>
                  </pic:spPr>
                </pic:pic>
              </a:graphicData>
            </a:graphic>
          </wp:inline>
        </w:drawing>
      </w:r>
    </w:p>
    <w:p w14:paraId="02D3DFD1" w14:textId="77777777" w:rsidR="009D0CAA" w:rsidRDefault="009D0CAA">
      <w:pPr>
        <w:pStyle w:val="Tekstpodstawowy1"/>
        <w:shd w:val="clear" w:color="auto" w:fill="auto"/>
        <w:spacing w:before="0" w:after="0" w:line="240" w:lineRule="auto"/>
        <w:ind w:left="1160" w:hanging="440"/>
        <w:jc w:val="both"/>
        <w:rPr>
          <w:rFonts w:ascii="Arial" w:hAnsi="Arial" w:cs="Arial"/>
          <w:highlight w:val="yellow"/>
        </w:rPr>
      </w:pPr>
    </w:p>
    <w:p w14:paraId="153DF66C"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w którym:</w:t>
      </w:r>
    </w:p>
    <w:p w14:paraId="05234822"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D15 - wymiar sita, przez które przechodzi 15% ziaren warstwy podbudowy,</w:t>
      </w:r>
    </w:p>
    <w:p w14:paraId="359301FD"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D85 - wymiar sita, przez które przechodzi 85% ziaren gruntu podłoża.</w:t>
      </w:r>
    </w:p>
    <w:p w14:paraId="63C0253E"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Warunek ten zostaje automatycznie spełniony w przypadku zastosowania stabilizacji</w:t>
      </w:r>
    </w:p>
    <w:p w14:paraId="5D61AFA9"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podłoża spoiwami hydraulicznymi lub przy zastosowaniu warstwy geowłókniny</w:t>
      </w:r>
    </w:p>
    <w:p w14:paraId="079CD511" w14:textId="77777777" w:rsidR="009D0CAA" w:rsidRDefault="00506D83">
      <w:pPr>
        <w:pStyle w:val="Tekstpodstawowy1"/>
        <w:shd w:val="clear" w:color="auto" w:fill="auto"/>
        <w:spacing w:before="0" w:after="0" w:line="240" w:lineRule="auto"/>
        <w:ind w:left="1160" w:hanging="440"/>
        <w:jc w:val="both"/>
        <w:rPr>
          <w:rFonts w:ascii="Arial" w:hAnsi="Arial" w:cs="Arial"/>
        </w:rPr>
      </w:pPr>
      <w:r>
        <w:rPr>
          <w:rFonts w:ascii="Arial" w:hAnsi="Arial" w:cs="Arial"/>
        </w:rPr>
        <w:t>separującej.</w:t>
      </w:r>
    </w:p>
    <w:p w14:paraId="26A6AB85" w14:textId="77777777" w:rsidR="009D0CAA" w:rsidRDefault="009D0CAA">
      <w:pPr>
        <w:pStyle w:val="Tekstpodstawowy1"/>
        <w:shd w:val="clear" w:color="auto" w:fill="auto"/>
        <w:spacing w:before="0" w:after="0" w:line="240" w:lineRule="auto"/>
        <w:ind w:left="1160" w:hanging="440"/>
        <w:jc w:val="both"/>
        <w:rPr>
          <w:rFonts w:ascii="Arial" w:hAnsi="Arial" w:cs="Arial"/>
        </w:rPr>
      </w:pPr>
    </w:p>
    <w:p w14:paraId="630EC596" w14:textId="77777777" w:rsidR="009D0CAA" w:rsidRDefault="009D0CAA">
      <w:pPr>
        <w:pStyle w:val="Tekstpodstawowy1"/>
        <w:shd w:val="clear" w:color="auto" w:fill="auto"/>
        <w:spacing w:before="0" w:after="120" w:line="240" w:lineRule="auto"/>
        <w:ind w:left="1162" w:hanging="442"/>
        <w:jc w:val="both"/>
        <w:rPr>
          <w:rFonts w:ascii="Arial" w:hAnsi="Arial" w:cs="Arial"/>
        </w:rPr>
      </w:pPr>
    </w:p>
    <w:p w14:paraId="48BEF524" w14:textId="77777777" w:rsidR="009D0CAA" w:rsidRDefault="00506D83">
      <w:pPr>
        <w:pStyle w:val="Heading10"/>
        <w:keepNext/>
        <w:keepLines/>
        <w:numPr>
          <w:ilvl w:val="1"/>
          <w:numId w:val="11"/>
        </w:numPr>
        <w:shd w:val="clear" w:color="auto" w:fill="auto"/>
        <w:tabs>
          <w:tab w:val="left" w:pos="567"/>
        </w:tabs>
        <w:spacing w:line="240" w:lineRule="auto"/>
        <w:ind w:left="720" w:hanging="720"/>
        <w:rPr>
          <w:rFonts w:ascii="Arial" w:hAnsi="Arial" w:cs="Arial"/>
        </w:rPr>
      </w:pPr>
      <w:bookmarkStart w:id="82" w:name="bookmark50"/>
      <w:bookmarkStart w:id="83" w:name="bookmark51"/>
      <w:bookmarkStart w:id="84" w:name="bookmark52"/>
      <w:bookmarkStart w:id="85" w:name="_Toc35076515"/>
      <w:r>
        <w:rPr>
          <w:rFonts w:ascii="Arial" w:hAnsi="Arial" w:cs="Arial"/>
        </w:rPr>
        <w:t>SPRZĘT</w:t>
      </w:r>
      <w:bookmarkEnd w:id="82"/>
      <w:bookmarkEnd w:id="83"/>
      <w:bookmarkEnd w:id="84"/>
      <w:bookmarkEnd w:id="85"/>
    </w:p>
    <w:p w14:paraId="60CF4443" w14:textId="77777777" w:rsidR="009D0CAA" w:rsidRDefault="00506D83">
      <w:pPr>
        <w:pStyle w:val="Heading10"/>
        <w:keepNext/>
        <w:keepLines/>
        <w:numPr>
          <w:ilvl w:val="2"/>
          <w:numId w:val="11"/>
        </w:numPr>
        <w:shd w:val="clear" w:color="auto" w:fill="auto"/>
        <w:tabs>
          <w:tab w:val="left" w:pos="567"/>
        </w:tabs>
        <w:spacing w:after="60" w:line="240" w:lineRule="auto"/>
        <w:ind w:left="720" w:hanging="720"/>
        <w:rPr>
          <w:rFonts w:ascii="Arial" w:hAnsi="Arial" w:cs="Arial"/>
        </w:rPr>
      </w:pPr>
      <w:bookmarkStart w:id="86" w:name="bookmark53"/>
      <w:bookmarkStart w:id="87" w:name="_Toc35076516"/>
      <w:r>
        <w:rPr>
          <w:rFonts w:ascii="Arial" w:hAnsi="Arial" w:cs="Arial"/>
        </w:rPr>
        <w:t>Ogólne wymagania dotyczące sprzętu</w:t>
      </w:r>
      <w:bookmarkEnd w:id="86"/>
      <w:bookmarkEnd w:id="87"/>
    </w:p>
    <w:p w14:paraId="0A7AA48C"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wymagania dotyczące sprzętu podano w </w:t>
      </w:r>
      <w:proofErr w:type="spellStart"/>
      <w:r>
        <w:rPr>
          <w:rFonts w:ascii="Arial" w:hAnsi="Arial" w:cs="Arial"/>
        </w:rPr>
        <w:t>STWiORB</w:t>
      </w:r>
      <w:proofErr w:type="spellEnd"/>
      <w:r>
        <w:rPr>
          <w:rFonts w:ascii="Arial" w:hAnsi="Arial" w:cs="Arial"/>
        </w:rPr>
        <w:t xml:space="preserve"> D-M 00.00.00, Wymagania ogólne" punkt 3.</w:t>
      </w:r>
    </w:p>
    <w:p w14:paraId="1E07390C"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16243EF4" w14:textId="77777777" w:rsidR="009D0CAA" w:rsidRDefault="00506D83">
      <w:pPr>
        <w:pStyle w:val="Heading10"/>
        <w:keepNext/>
        <w:keepLines/>
        <w:numPr>
          <w:ilvl w:val="2"/>
          <w:numId w:val="11"/>
        </w:numPr>
        <w:shd w:val="clear" w:color="auto" w:fill="auto"/>
        <w:tabs>
          <w:tab w:val="left" w:pos="567"/>
        </w:tabs>
        <w:spacing w:after="60" w:line="240" w:lineRule="auto"/>
        <w:ind w:left="720" w:hanging="720"/>
        <w:rPr>
          <w:rFonts w:ascii="Arial" w:hAnsi="Arial" w:cs="Arial"/>
        </w:rPr>
      </w:pPr>
      <w:bookmarkStart w:id="88" w:name="bookmark54"/>
      <w:bookmarkStart w:id="89" w:name="bookmark55"/>
      <w:bookmarkStart w:id="90" w:name="_Toc35076517"/>
      <w:r>
        <w:rPr>
          <w:rFonts w:ascii="Arial" w:hAnsi="Arial" w:cs="Arial"/>
        </w:rPr>
        <w:t>Sprzęt do robót</w:t>
      </w:r>
      <w:bookmarkEnd w:id="88"/>
      <w:bookmarkEnd w:id="89"/>
      <w:bookmarkEnd w:id="90"/>
    </w:p>
    <w:p w14:paraId="078FD5F5"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Sprzęt do wykonania podbudów powinien być dobrany przez Wykonawcę tak, aby zabezpieczył jakość zgodnie z Dokumentacją Projektową w ilości i rodzaju gwarantującym wykonanie robót zgodnie z harmonogramem i terminem zakończenia inwestycji.</w:t>
      </w:r>
    </w:p>
    <w:p w14:paraId="340FDE23" w14:textId="77777777" w:rsidR="009D0CAA" w:rsidRDefault="00506D83">
      <w:pPr>
        <w:pStyle w:val="Tekstpodstawowy1"/>
        <w:shd w:val="clear" w:color="auto" w:fill="auto"/>
        <w:spacing w:before="0" w:after="0" w:line="240" w:lineRule="auto"/>
        <w:ind w:right="20" w:firstLine="0"/>
        <w:jc w:val="both"/>
        <w:rPr>
          <w:rFonts w:ascii="Arial" w:hAnsi="Arial" w:cs="Arial"/>
        </w:rPr>
      </w:pPr>
      <w:r>
        <w:rPr>
          <w:rFonts w:ascii="Arial" w:hAnsi="Arial" w:cs="Arial"/>
        </w:rPr>
        <w:t>Mieszanka kruszywa dla warstwy z mieszanki niezwiązanej winna być rozkładana za pomocą urządzeń uniemożliwiających segregację. Na ciągu głównym należy podbudowę zasadniczą z mieszanki niezwiązanej rozkładać układarkami.</w:t>
      </w:r>
    </w:p>
    <w:p w14:paraId="5FC9BF27"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Wykonawca przystępujący do wykonania warstwy z mieszanek kruszyw niezwiązanych powinien wykazać się możliwością korzystania z następującego sprzętu:</w:t>
      </w:r>
    </w:p>
    <w:p w14:paraId="59B71E39" w14:textId="77777777" w:rsidR="009D0CAA" w:rsidRDefault="00506D83">
      <w:pPr>
        <w:pStyle w:val="Tekstpodstawowy1"/>
        <w:numPr>
          <w:ilvl w:val="0"/>
          <w:numId w:val="42"/>
        </w:numPr>
        <w:shd w:val="clear" w:color="auto" w:fill="auto"/>
        <w:spacing w:before="0" w:after="0" w:line="240" w:lineRule="auto"/>
        <w:ind w:left="284" w:right="20" w:hanging="284"/>
        <w:jc w:val="both"/>
        <w:rPr>
          <w:rFonts w:ascii="Arial" w:hAnsi="Arial" w:cs="Arial"/>
        </w:rPr>
      </w:pPr>
      <w:r>
        <w:rPr>
          <w:rFonts w:ascii="Arial" w:hAnsi="Arial" w:cs="Arial"/>
        </w:rPr>
        <w:t>mieszarek stacjonarnych (zlokalizowanych w pobliżu palcu budowy) do wytwarzania mieszanki kruszyw, wyposażone w urządzenia dozujące wodę. Mieszarki powinny zapewnić wytworzenie jednorodnej mieszanki o wilgotności optymalnej. Wymaganie to jest zbędne w przypadku, gdy producent kruszywa gwarantuje dostawy jednorodnej mieszanki o wymaganym uziarnieniu i odpowiedniej wilgotności,</w:t>
      </w:r>
    </w:p>
    <w:p w14:paraId="610F4F7D" w14:textId="77777777" w:rsidR="009D0CAA" w:rsidRDefault="00506D83">
      <w:pPr>
        <w:pStyle w:val="Tekstpodstawowy1"/>
        <w:numPr>
          <w:ilvl w:val="0"/>
          <w:numId w:val="42"/>
        </w:numPr>
        <w:shd w:val="clear" w:color="auto" w:fill="auto"/>
        <w:spacing w:before="0" w:after="0" w:line="240" w:lineRule="auto"/>
        <w:ind w:left="284" w:hanging="284"/>
        <w:jc w:val="both"/>
        <w:rPr>
          <w:rFonts w:ascii="Arial" w:hAnsi="Arial" w:cs="Arial"/>
        </w:rPr>
      </w:pPr>
      <w:r>
        <w:rPr>
          <w:rFonts w:ascii="Arial" w:hAnsi="Arial" w:cs="Arial"/>
        </w:rPr>
        <w:t>układarek na ciągu głównym (obowiązkowo podbudowa zasadnicza),</w:t>
      </w:r>
    </w:p>
    <w:p w14:paraId="236965FF" w14:textId="77777777" w:rsidR="009D0CAA" w:rsidRDefault="00506D83">
      <w:pPr>
        <w:pStyle w:val="Tekstpodstawowy1"/>
        <w:numPr>
          <w:ilvl w:val="0"/>
          <w:numId w:val="42"/>
        </w:numPr>
        <w:shd w:val="clear" w:color="auto" w:fill="auto"/>
        <w:spacing w:before="0" w:after="0" w:line="240" w:lineRule="auto"/>
        <w:ind w:left="284" w:right="20" w:hanging="284"/>
        <w:jc w:val="both"/>
        <w:rPr>
          <w:rFonts w:ascii="Arial" w:hAnsi="Arial" w:cs="Arial"/>
        </w:rPr>
      </w:pPr>
      <w:r>
        <w:rPr>
          <w:rFonts w:ascii="Arial" w:hAnsi="Arial" w:cs="Arial"/>
        </w:rPr>
        <w:t>równiarek lub układarek na pozostałych drogach (podbudowa pomocnicza i zasadnicza) i pozostałych warstwach (podbudowa pomocnicza) dla ciągów głównych. Za zgodą Inspektora Nadzoru/Zamawiającego do rozkładania mieszanki na drogach o ruchu mniejszym od KR3 można dopuścić spycharki,</w:t>
      </w:r>
    </w:p>
    <w:p w14:paraId="1D7ABD95" w14:textId="77777777" w:rsidR="009D0CAA" w:rsidRDefault="00506D83">
      <w:pPr>
        <w:pStyle w:val="Tekstpodstawowy1"/>
        <w:numPr>
          <w:ilvl w:val="0"/>
          <w:numId w:val="42"/>
        </w:numPr>
        <w:shd w:val="clear" w:color="auto" w:fill="auto"/>
        <w:spacing w:before="0" w:after="0" w:line="240" w:lineRule="auto"/>
        <w:ind w:left="284" w:hanging="284"/>
        <w:jc w:val="both"/>
        <w:rPr>
          <w:rFonts w:ascii="Arial" w:hAnsi="Arial" w:cs="Arial"/>
        </w:rPr>
      </w:pPr>
      <w:r>
        <w:rPr>
          <w:rFonts w:ascii="Arial" w:hAnsi="Arial" w:cs="Arial"/>
        </w:rPr>
        <w:t>walcy ogumionych i stalowych wibracyjnych lub statycznych do zagęszczania,</w:t>
      </w:r>
    </w:p>
    <w:p w14:paraId="08C7BDB9" w14:textId="77777777" w:rsidR="009D0CAA" w:rsidRDefault="00506D83">
      <w:pPr>
        <w:pStyle w:val="Tekstpodstawowy1"/>
        <w:numPr>
          <w:ilvl w:val="0"/>
          <w:numId w:val="42"/>
        </w:numPr>
        <w:shd w:val="clear" w:color="auto" w:fill="auto"/>
        <w:spacing w:before="0" w:after="0" w:line="240" w:lineRule="auto"/>
        <w:ind w:left="284" w:right="20" w:hanging="284"/>
        <w:jc w:val="both"/>
        <w:rPr>
          <w:rFonts w:ascii="Arial" w:hAnsi="Arial" w:cs="Arial"/>
        </w:rPr>
      </w:pPr>
      <w:r>
        <w:rPr>
          <w:rFonts w:ascii="Arial" w:hAnsi="Arial" w:cs="Arial"/>
        </w:rPr>
        <w:lastRenderedPageBreak/>
        <w:t>płyt wibracyjnych lub ubijaków mechanicznych do zagęszczania w miejscach trudnodostępnych,</w:t>
      </w:r>
    </w:p>
    <w:p w14:paraId="71C60558" w14:textId="77777777" w:rsidR="009D0CAA" w:rsidRDefault="00506D83">
      <w:pPr>
        <w:pStyle w:val="Tekstpodstawowy1"/>
        <w:numPr>
          <w:ilvl w:val="0"/>
          <w:numId w:val="42"/>
        </w:numPr>
        <w:shd w:val="clear" w:color="auto" w:fill="auto"/>
        <w:spacing w:before="0" w:after="0" w:line="240" w:lineRule="auto"/>
        <w:ind w:left="284" w:right="20" w:hanging="284"/>
        <w:jc w:val="both"/>
        <w:rPr>
          <w:rFonts w:ascii="Arial" w:hAnsi="Arial" w:cs="Arial"/>
        </w:rPr>
      </w:pPr>
      <w:r>
        <w:rPr>
          <w:rFonts w:ascii="Arial" w:hAnsi="Arial" w:cs="Arial"/>
        </w:rPr>
        <w:t>innego sprzętu zaakceptowanego przez Inspektora Nadzoru/ Zamawiającego.</w:t>
      </w:r>
    </w:p>
    <w:p w14:paraId="54C80870" w14:textId="77777777" w:rsidR="009D0CAA" w:rsidRDefault="009D0CAA">
      <w:pPr>
        <w:pStyle w:val="Tekstpodstawowy1"/>
        <w:shd w:val="clear" w:color="auto" w:fill="auto"/>
        <w:tabs>
          <w:tab w:val="left" w:pos="1166"/>
        </w:tabs>
        <w:spacing w:before="0" w:after="0" w:line="240" w:lineRule="auto"/>
        <w:ind w:right="20" w:firstLine="0"/>
        <w:jc w:val="both"/>
        <w:rPr>
          <w:rFonts w:ascii="Arial" w:hAnsi="Arial" w:cs="Arial"/>
        </w:rPr>
      </w:pPr>
    </w:p>
    <w:p w14:paraId="18F89A1D" w14:textId="77777777" w:rsidR="009D0CAA" w:rsidRDefault="009D0CAA">
      <w:pPr>
        <w:pStyle w:val="Tekstpodstawowy1"/>
        <w:shd w:val="clear" w:color="auto" w:fill="auto"/>
        <w:tabs>
          <w:tab w:val="left" w:pos="1166"/>
        </w:tabs>
        <w:spacing w:before="0" w:after="0" w:line="240" w:lineRule="auto"/>
        <w:ind w:right="20" w:firstLine="0"/>
        <w:jc w:val="both"/>
        <w:rPr>
          <w:rFonts w:ascii="Arial" w:hAnsi="Arial" w:cs="Arial"/>
        </w:rPr>
      </w:pPr>
    </w:p>
    <w:p w14:paraId="143D13D1" w14:textId="77777777" w:rsidR="009D0CAA" w:rsidRDefault="00506D83">
      <w:pPr>
        <w:pStyle w:val="Heading10"/>
        <w:keepNext/>
        <w:keepLines/>
        <w:numPr>
          <w:ilvl w:val="1"/>
          <w:numId w:val="11"/>
        </w:numPr>
        <w:shd w:val="clear" w:color="auto" w:fill="auto"/>
        <w:tabs>
          <w:tab w:val="left" w:pos="567"/>
        </w:tabs>
        <w:spacing w:line="240" w:lineRule="auto"/>
        <w:ind w:left="720" w:hanging="720"/>
        <w:rPr>
          <w:rFonts w:ascii="Arial" w:hAnsi="Arial" w:cs="Arial"/>
        </w:rPr>
      </w:pPr>
      <w:bookmarkStart w:id="91" w:name="bookmark56"/>
      <w:bookmarkStart w:id="92" w:name="bookmark57"/>
      <w:bookmarkStart w:id="93" w:name="bookmark58"/>
      <w:bookmarkStart w:id="94" w:name="_Toc35076518"/>
      <w:r>
        <w:rPr>
          <w:rFonts w:ascii="Arial" w:hAnsi="Arial" w:cs="Arial"/>
        </w:rPr>
        <w:t>TRANSPORT</w:t>
      </w:r>
      <w:bookmarkEnd w:id="91"/>
      <w:bookmarkEnd w:id="92"/>
      <w:bookmarkEnd w:id="93"/>
      <w:bookmarkEnd w:id="94"/>
    </w:p>
    <w:p w14:paraId="062E0522" w14:textId="77777777" w:rsidR="009D0CAA" w:rsidRDefault="00506D83">
      <w:pPr>
        <w:pStyle w:val="Heading10"/>
        <w:keepNext/>
        <w:keepLines/>
        <w:numPr>
          <w:ilvl w:val="2"/>
          <w:numId w:val="12"/>
        </w:numPr>
        <w:shd w:val="clear" w:color="auto" w:fill="auto"/>
        <w:tabs>
          <w:tab w:val="left" w:pos="567"/>
        </w:tabs>
        <w:spacing w:after="60" w:line="240" w:lineRule="auto"/>
        <w:ind w:left="720" w:hanging="720"/>
        <w:rPr>
          <w:rFonts w:ascii="Arial" w:hAnsi="Arial" w:cs="Arial"/>
        </w:rPr>
      </w:pPr>
      <w:bookmarkStart w:id="95" w:name="bookmark59"/>
      <w:bookmarkStart w:id="96" w:name="_Toc35076519"/>
      <w:r>
        <w:rPr>
          <w:rFonts w:ascii="Arial" w:hAnsi="Arial" w:cs="Arial"/>
        </w:rPr>
        <w:t>Ogólne wymagania dotyczące transportu</w:t>
      </w:r>
      <w:bookmarkEnd w:id="95"/>
      <w:bookmarkEnd w:id="96"/>
    </w:p>
    <w:p w14:paraId="2E87926A"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wymagania dotyczące transportu podano w </w:t>
      </w:r>
      <w:proofErr w:type="spellStart"/>
      <w:r>
        <w:rPr>
          <w:rFonts w:ascii="Arial" w:hAnsi="Arial" w:cs="Arial"/>
        </w:rPr>
        <w:t>STWiORB</w:t>
      </w:r>
      <w:proofErr w:type="spellEnd"/>
      <w:r>
        <w:rPr>
          <w:rFonts w:ascii="Arial" w:hAnsi="Arial" w:cs="Arial"/>
        </w:rPr>
        <w:t xml:space="preserve"> D-M 00.00.00, Wymagania ogólne" punkt 4.</w:t>
      </w:r>
    </w:p>
    <w:p w14:paraId="2208B4AA"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4307B486" w14:textId="77777777" w:rsidR="009D0CAA" w:rsidRDefault="00506D83">
      <w:pPr>
        <w:pStyle w:val="Heading10"/>
        <w:keepNext/>
        <w:keepLines/>
        <w:numPr>
          <w:ilvl w:val="2"/>
          <w:numId w:val="12"/>
        </w:numPr>
        <w:shd w:val="clear" w:color="auto" w:fill="auto"/>
        <w:tabs>
          <w:tab w:val="left" w:pos="567"/>
        </w:tabs>
        <w:spacing w:after="60" w:line="240" w:lineRule="auto"/>
        <w:ind w:left="720" w:hanging="720"/>
        <w:rPr>
          <w:rFonts w:ascii="Arial" w:hAnsi="Arial" w:cs="Arial"/>
        </w:rPr>
      </w:pPr>
      <w:bookmarkStart w:id="97" w:name="bookmark60"/>
      <w:bookmarkStart w:id="98" w:name="bookmark61"/>
      <w:bookmarkStart w:id="99" w:name="_Toc35076520"/>
      <w:r>
        <w:rPr>
          <w:rFonts w:ascii="Arial" w:hAnsi="Arial" w:cs="Arial"/>
        </w:rPr>
        <w:t>Transport kruszyw</w:t>
      </w:r>
      <w:bookmarkEnd w:id="97"/>
      <w:bookmarkEnd w:id="98"/>
      <w:bookmarkEnd w:id="99"/>
    </w:p>
    <w:p w14:paraId="19A55F8F"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Wybór środków transportowych oraz metod transportu powinien być dostosowany do materiału, jego objętości, technologii odspajania i załadunku oraz do odległości transportu. Wydajność środków transportowych powinna być ponadto dostosowana do wydajności sprzętu stosowanego do wbudowania gruntu materiału.</w:t>
      </w:r>
    </w:p>
    <w:p w14:paraId="784FB37C"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Wykonawca powinien zapewnić minimalizację odległości transportowych przy zachowaniu wymagań projektowych. Organizację transportu należy przeprowadzić z uwzględnieniem zmienności w dostępności dróg i powierzchni do prowadzenia transportu (przemieszczania materiałów do wykonania nasypu).</w:t>
      </w:r>
    </w:p>
    <w:p w14:paraId="24A58147"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W organizacji transportu Wykonawca uwzględni: typowe warunki klimatyczne i pogodowe, wymagania wynikające z harmonogramu prac, ograniczenia dotyczące ładunku przez czynniki zewnętrzne (instalacje, konstrukcje, dopuszczalne obciążenia), wymagania ochrony środowiska oraz rodzaj maszyn stosowanych do załadunku, w przypadku samochodów.</w:t>
      </w:r>
    </w:p>
    <w:p w14:paraId="7C5D438D"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 xml:space="preserve">Należy przestrzegać ograniczeń dotyczących ruchu budowlanego, podanych w punkcie 5.7. </w:t>
      </w:r>
      <w:proofErr w:type="spellStart"/>
      <w:r>
        <w:rPr>
          <w:rFonts w:ascii="Arial" w:hAnsi="Arial" w:cs="Arial"/>
        </w:rPr>
        <w:t>STWiORB</w:t>
      </w:r>
      <w:proofErr w:type="spellEnd"/>
      <w:r>
        <w:rPr>
          <w:rFonts w:ascii="Arial" w:hAnsi="Arial" w:cs="Arial"/>
        </w:rPr>
        <w:t xml:space="preserve"> D-02.01.01. „Roboty ziemne. Wykonanie wykopów" i w punkcie 5.16 </w:t>
      </w:r>
      <w:proofErr w:type="spellStart"/>
      <w:r>
        <w:rPr>
          <w:rFonts w:ascii="Arial" w:hAnsi="Arial" w:cs="Arial"/>
        </w:rPr>
        <w:t>STWiORB</w:t>
      </w:r>
      <w:proofErr w:type="spellEnd"/>
      <w:r>
        <w:rPr>
          <w:rFonts w:ascii="Arial" w:hAnsi="Arial" w:cs="Arial"/>
        </w:rPr>
        <w:t xml:space="preserve"> D-02.03.01. „Roboty ziemne. Wykonywanie nasypów".</w:t>
      </w:r>
    </w:p>
    <w:p w14:paraId="20F5725C"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Zwiększenie odległości transportu ponad odległości zatwierdzone nie może być podstawą roszczeń Wykonawcy, dotyczących dodatkowej zapłaty za transport.</w:t>
      </w:r>
    </w:p>
    <w:p w14:paraId="0330E9E6"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Transport i wyładunek mieszanki niezwiązanej powinien zapewnić niezmienność składu mieszanki oraz nie powinien powodować segregacji składników oraz zanieczyszczenia mieszanki. Transport kruszywa może odbywać się samochodami samowyładowczymi w sposób zabezpieczający je przed segregacją ,zanieczyszczeniem, zmieszaniem z innymi materiałami, nadmiernym wysuszeniem lub zawilgoceniem.</w:t>
      </w:r>
    </w:p>
    <w:p w14:paraId="0689D20F"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Materiały sypkie należy przewozić w sposób eliminujący możliwość wysypywania, pylenia oraz innego zanieczyszczenia środowiska.</w:t>
      </w:r>
    </w:p>
    <w:p w14:paraId="704C3116" w14:textId="77777777" w:rsidR="009D0CAA" w:rsidRDefault="00506D83">
      <w:pPr>
        <w:pStyle w:val="Tekstpodstawowy1"/>
        <w:numPr>
          <w:ilvl w:val="3"/>
          <w:numId w:val="12"/>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Transport pozostałych wyrobów powinien odbywać się zgodnie z wymaganiami norm przedmiotowych.</w:t>
      </w:r>
    </w:p>
    <w:p w14:paraId="36040D33" w14:textId="77777777" w:rsidR="009D0CAA" w:rsidRDefault="009D0CAA">
      <w:pPr>
        <w:pStyle w:val="Tekstpodstawowy1"/>
        <w:shd w:val="clear" w:color="auto" w:fill="auto"/>
        <w:tabs>
          <w:tab w:val="left" w:pos="701"/>
        </w:tabs>
        <w:spacing w:before="0" w:after="0" w:line="240" w:lineRule="auto"/>
        <w:ind w:right="20" w:firstLine="0"/>
        <w:jc w:val="both"/>
        <w:rPr>
          <w:rFonts w:ascii="Arial" w:hAnsi="Arial" w:cs="Arial"/>
        </w:rPr>
      </w:pPr>
    </w:p>
    <w:p w14:paraId="547B1D97" w14:textId="77777777" w:rsidR="009D0CAA" w:rsidRDefault="009D0CAA">
      <w:pPr>
        <w:pStyle w:val="Tekstpodstawowy1"/>
        <w:shd w:val="clear" w:color="auto" w:fill="auto"/>
        <w:tabs>
          <w:tab w:val="left" w:pos="701"/>
        </w:tabs>
        <w:spacing w:before="0" w:after="0" w:line="240" w:lineRule="auto"/>
        <w:ind w:right="20" w:firstLine="0"/>
        <w:jc w:val="both"/>
        <w:rPr>
          <w:rFonts w:ascii="Arial" w:hAnsi="Arial" w:cs="Arial"/>
        </w:rPr>
      </w:pPr>
    </w:p>
    <w:p w14:paraId="122B0F50" w14:textId="77777777" w:rsidR="009D0CAA" w:rsidRDefault="00506D83">
      <w:pPr>
        <w:pStyle w:val="Heading10"/>
        <w:keepNext/>
        <w:keepLines/>
        <w:numPr>
          <w:ilvl w:val="1"/>
          <w:numId w:val="12"/>
        </w:numPr>
        <w:shd w:val="clear" w:color="auto" w:fill="auto"/>
        <w:tabs>
          <w:tab w:val="left" w:pos="567"/>
        </w:tabs>
        <w:spacing w:line="240" w:lineRule="auto"/>
        <w:ind w:left="567" w:hanging="567"/>
        <w:rPr>
          <w:rFonts w:ascii="Arial" w:hAnsi="Arial" w:cs="Arial"/>
        </w:rPr>
      </w:pPr>
      <w:bookmarkStart w:id="100" w:name="bookmark62"/>
      <w:bookmarkStart w:id="101" w:name="bookmark63"/>
      <w:bookmarkStart w:id="102" w:name="bookmark64"/>
      <w:bookmarkStart w:id="103" w:name="_Toc35076521"/>
      <w:r>
        <w:rPr>
          <w:rFonts w:ascii="Arial" w:hAnsi="Arial" w:cs="Arial"/>
        </w:rPr>
        <w:t xml:space="preserve"> WYKONANIE ROBÓT</w:t>
      </w:r>
      <w:bookmarkEnd w:id="100"/>
      <w:bookmarkEnd w:id="101"/>
      <w:bookmarkEnd w:id="102"/>
      <w:bookmarkEnd w:id="103"/>
    </w:p>
    <w:p w14:paraId="18F7214B" w14:textId="77777777" w:rsidR="009D0CAA" w:rsidRDefault="00506D83">
      <w:pPr>
        <w:pStyle w:val="Heading10"/>
        <w:keepNext/>
        <w:keepLines/>
        <w:numPr>
          <w:ilvl w:val="0"/>
          <w:numId w:val="13"/>
        </w:numPr>
        <w:shd w:val="clear" w:color="auto" w:fill="auto"/>
        <w:tabs>
          <w:tab w:val="left" w:pos="567"/>
        </w:tabs>
        <w:spacing w:after="60" w:line="240" w:lineRule="auto"/>
        <w:ind w:left="720" w:hanging="720"/>
        <w:rPr>
          <w:rFonts w:ascii="Arial" w:hAnsi="Arial" w:cs="Arial"/>
        </w:rPr>
      </w:pPr>
      <w:bookmarkStart w:id="104" w:name="bookmark65"/>
      <w:bookmarkStart w:id="105" w:name="_Toc35076522"/>
      <w:r>
        <w:rPr>
          <w:rFonts w:ascii="Arial" w:hAnsi="Arial" w:cs="Arial"/>
        </w:rPr>
        <w:t>Ogólne zasady dotyczące wykonania robót</w:t>
      </w:r>
      <w:bookmarkEnd w:id="104"/>
      <w:bookmarkEnd w:id="105"/>
    </w:p>
    <w:p w14:paraId="5BC4FAAF"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zasady prowadzenia robót podano w </w:t>
      </w:r>
      <w:proofErr w:type="spellStart"/>
      <w:r>
        <w:rPr>
          <w:rFonts w:ascii="Arial" w:hAnsi="Arial" w:cs="Arial"/>
        </w:rPr>
        <w:t>STWiORB</w:t>
      </w:r>
      <w:proofErr w:type="spellEnd"/>
      <w:r>
        <w:rPr>
          <w:rFonts w:ascii="Arial" w:hAnsi="Arial" w:cs="Arial"/>
        </w:rPr>
        <w:t xml:space="preserve"> D-M 00.00.00 "Wymagania ogólne" punkt 5.</w:t>
      </w:r>
    </w:p>
    <w:p w14:paraId="2ED1ED82" w14:textId="77777777" w:rsidR="009D0CAA" w:rsidRDefault="009D0CAA">
      <w:pPr>
        <w:pStyle w:val="Tekstpodstawowy1"/>
        <w:keepNext/>
        <w:keepLines/>
        <w:shd w:val="clear" w:color="auto" w:fill="auto"/>
        <w:spacing w:before="0" w:after="60" w:line="240" w:lineRule="auto"/>
        <w:ind w:left="720" w:hanging="720"/>
        <w:jc w:val="both"/>
        <w:outlineLvl w:val="0"/>
        <w:rPr>
          <w:rFonts w:ascii="Arial" w:hAnsi="Arial" w:cs="Arial"/>
        </w:rPr>
      </w:pPr>
    </w:p>
    <w:p w14:paraId="46915736" w14:textId="77777777" w:rsidR="009D0CAA" w:rsidRDefault="00506D83">
      <w:pPr>
        <w:pStyle w:val="Heading10"/>
        <w:keepNext/>
        <w:keepLines/>
        <w:numPr>
          <w:ilvl w:val="0"/>
          <w:numId w:val="13"/>
        </w:numPr>
        <w:shd w:val="clear" w:color="auto" w:fill="auto"/>
        <w:tabs>
          <w:tab w:val="left" w:pos="567"/>
        </w:tabs>
        <w:spacing w:after="60" w:line="240" w:lineRule="auto"/>
        <w:ind w:left="720" w:hanging="720"/>
        <w:rPr>
          <w:rFonts w:ascii="Arial" w:hAnsi="Arial" w:cs="Arial"/>
        </w:rPr>
      </w:pPr>
      <w:bookmarkStart w:id="106" w:name="bookmark66"/>
      <w:bookmarkStart w:id="107" w:name="_Toc35076523"/>
      <w:r>
        <w:rPr>
          <w:rFonts w:ascii="Arial" w:hAnsi="Arial" w:cs="Arial"/>
        </w:rPr>
        <w:t>Zasady wykonywania robót</w:t>
      </w:r>
      <w:bookmarkEnd w:id="106"/>
      <w:bookmarkEnd w:id="107"/>
    </w:p>
    <w:p w14:paraId="50CB9B4B" w14:textId="77777777" w:rsidR="009D0CAA" w:rsidRDefault="00506D83">
      <w:pPr>
        <w:pStyle w:val="Tekstpodstawowy1"/>
        <w:numPr>
          <w:ilvl w:val="0"/>
          <w:numId w:val="14"/>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Wykonawca przedstawi Inspektorowi Nadzoru/Zamawiającemu do akceptacji Projekt Technologii i Organizacji Robót oraz Program Zapewnienia Jakości uwzględniający wszystkie warunki, w jakich będą wykonywane roboty.</w:t>
      </w:r>
    </w:p>
    <w:p w14:paraId="2E115C92" w14:textId="77777777" w:rsidR="009D0CAA" w:rsidRDefault="00506D83">
      <w:pPr>
        <w:pStyle w:val="Tekstpodstawowy1"/>
        <w:numPr>
          <w:ilvl w:val="0"/>
          <w:numId w:val="14"/>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 xml:space="preserve">Sposób wykonania robót powinien być zgodny z dokumentacją projektową i </w:t>
      </w:r>
      <w:proofErr w:type="spellStart"/>
      <w:r>
        <w:rPr>
          <w:rFonts w:ascii="Arial" w:hAnsi="Arial" w:cs="Arial"/>
        </w:rPr>
        <w:t>STWiORB</w:t>
      </w:r>
      <w:proofErr w:type="spellEnd"/>
      <w:r>
        <w:rPr>
          <w:rFonts w:ascii="Arial" w:hAnsi="Arial" w:cs="Arial"/>
        </w:rPr>
        <w:t xml:space="preserve">. W przypadku braku wystarczających danych można korzystać z ustaleń podanych w niniejszych </w:t>
      </w:r>
      <w:proofErr w:type="spellStart"/>
      <w:r>
        <w:rPr>
          <w:rFonts w:ascii="Arial" w:hAnsi="Arial" w:cs="Arial"/>
        </w:rPr>
        <w:t>STWiORB</w:t>
      </w:r>
      <w:proofErr w:type="spellEnd"/>
      <w:r>
        <w:rPr>
          <w:rFonts w:ascii="Arial" w:hAnsi="Arial" w:cs="Arial"/>
        </w:rPr>
        <w:t>.</w:t>
      </w:r>
    </w:p>
    <w:p w14:paraId="6B191C16" w14:textId="77777777" w:rsidR="009D0CAA" w:rsidRDefault="00506D83">
      <w:pPr>
        <w:pStyle w:val="Tekstpodstawowy1"/>
        <w:shd w:val="clear" w:color="auto" w:fill="auto"/>
        <w:spacing w:before="0" w:after="0" w:line="240" w:lineRule="auto"/>
        <w:ind w:left="567" w:firstLine="0"/>
        <w:jc w:val="left"/>
        <w:rPr>
          <w:rFonts w:ascii="Arial" w:hAnsi="Arial" w:cs="Arial"/>
        </w:rPr>
      </w:pPr>
      <w:r>
        <w:rPr>
          <w:rFonts w:ascii="Arial" w:hAnsi="Arial" w:cs="Arial"/>
        </w:rPr>
        <w:t>Podstawowe czynności przy wykonaniu robót obejmują:</w:t>
      </w:r>
    </w:p>
    <w:p w14:paraId="3D576A09"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roboty przygotowawcze,</w:t>
      </w:r>
    </w:p>
    <w:p w14:paraId="5D8BA06D"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przygotowanie podłoża,</w:t>
      </w:r>
    </w:p>
    <w:p w14:paraId="50966889"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wytwarzanie mieszanki kruszywa,</w:t>
      </w:r>
    </w:p>
    <w:p w14:paraId="35354209"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odcinek próbny,</w:t>
      </w:r>
    </w:p>
    <w:p w14:paraId="57332D2F"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wbudowanie mieszanki,</w:t>
      </w:r>
    </w:p>
    <w:p w14:paraId="61593CB6"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zagęszczanie mieszanki,</w:t>
      </w:r>
    </w:p>
    <w:p w14:paraId="377B0DC0"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utrzymanie wykonanej warstwy,</w:t>
      </w:r>
    </w:p>
    <w:p w14:paraId="06CB4D5B" w14:textId="77777777" w:rsidR="009D0CAA" w:rsidRDefault="00506D83">
      <w:pPr>
        <w:pStyle w:val="Tekstpodstawowy1"/>
        <w:numPr>
          <w:ilvl w:val="0"/>
          <w:numId w:val="42"/>
        </w:numPr>
        <w:shd w:val="clear" w:color="auto" w:fill="auto"/>
        <w:spacing w:before="0" w:after="0" w:line="240" w:lineRule="auto"/>
        <w:ind w:left="851" w:hanging="284"/>
        <w:jc w:val="both"/>
        <w:rPr>
          <w:rFonts w:ascii="Arial" w:hAnsi="Arial" w:cs="Arial"/>
        </w:rPr>
      </w:pPr>
      <w:r>
        <w:rPr>
          <w:rFonts w:ascii="Arial" w:hAnsi="Arial" w:cs="Arial"/>
        </w:rPr>
        <w:t>roboty wykończeniowe.</w:t>
      </w:r>
    </w:p>
    <w:p w14:paraId="40633DED" w14:textId="77777777" w:rsidR="009D0CAA" w:rsidRDefault="009D0CAA">
      <w:pPr>
        <w:pStyle w:val="Tekstpodstawowy1"/>
        <w:shd w:val="clear" w:color="auto" w:fill="auto"/>
        <w:tabs>
          <w:tab w:val="left" w:pos="1296"/>
        </w:tabs>
        <w:spacing w:before="0" w:after="0" w:line="240" w:lineRule="auto"/>
        <w:ind w:left="720" w:firstLine="0"/>
        <w:jc w:val="left"/>
        <w:rPr>
          <w:rFonts w:ascii="Arial" w:hAnsi="Arial" w:cs="Arial"/>
        </w:rPr>
      </w:pPr>
    </w:p>
    <w:p w14:paraId="3A4B8AD5" w14:textId="77777777" w:rsidR="009D0CAA" w:rsidRDefault="00506D83">
      <w:pPr>
        <w:pStyle w:val="Heading10"/>
        <w:keepNext/>
        <w:keepLines/>
        <w:numPr>
          <w:ilvl w:val="0"/>
          <w:numId w:val="13"/>
        </w:numPr>
        <w:shd w:val="clear" w:color="auto" w:fill="auto"/>
        <w:tabs>
          <w:tab w:val="left" w:pos="735"/>
        </w:tabs>
        <w:spacing w:after="60" w:line="240" w:lineRule="auto"/>
        <w:ind w:left="720" w:hanging="697"/>
        <w:rPr>
          <w:rFonts w:ascii="Arial" w:hAnsi="Arial" w:cs="Arial"/>
        </w:rPr>
      </w:pPr>
      <w:bookmarkStart w:id="108" w:name="bookmark67"/>
      <w:bookmarkStart w:id="109" w:name="_Toc35076524"/>
      <w:r>
        <w:rPr>
          <w:rFonts w:ascii="Arial" w:hAnsi="Arial" w:cs="Arial"/>
        </w:rPr>
        <w:t>Roboty przygotowawcze</w:t>
      </w:r>
      <w:bookmarkEnd w:id="108"/>
      <w:bookmarkEnd w:id="109"/>
    </w:p>
    <w:p w14:paraId="7F19F022" w14:textId="77777777" w:rsidR="009D0CAA" w:rsidRDefault="00506D83">
      <w:pPr>
        <w:pStyle w:val="Tekstpodstawowy1"/>
        <w:numPr>
          <w:ilvl w:val="0"/>
          <w:numId w:val="16"/>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Przed przystąpieniem do robót należy, na podstawie dokumentacji projektowej, </w:t>
      </w:r>
      <w:proofErr w:type="spellStart"/>
      <w:r>
        <w:rPr>
          <w:rFonts w:ascii="Arial" w:hAnsi="Arial" w:cs="Arial"/>
        </w:rPr>
        <w:t>STWiORB</w:t>
      </w:r>
      <w:proofErr w:type="spellEnd"/>
      <w:r>
        <w:rPr>
          <w:rFonts w:ascii="Arial" w:hAnsi="Arial" w:cs="Arial"/>
        </w:rPr>
        <w:t xml:space="preserve"> lub wskazań Inspektora Nadzoru /Zamawiającego:</w:t>
      </w:r>
    </w:p>
    <w:p w14:paraId="211E31A1"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ustalić lokalizację robót,</w:t>
      </w:r>
    </w:p>
    <w:p w14:paraId="1E62A8E9"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przeprowadzić obliczenia i pomiary niezbędne do szczegółowego wytyczenia robót oraz ustalenia danych wysokościowych,</w:t>
      </w:r>
    </w:p>
    <w:p w14:paraId="49F6A7B2"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usunąć przeszkody utrudniające wykonanie robót,</w:t>
      </w:r>
    </w:p>
    <w:p w14:paraId="168C2238"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wprowadzić oznakowanie drogi na okres robót,</w:t>
      </w:r>
    </w:p>
    <w:p w14:paraId="19098DEC"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zgromadzić materiały i sprzęt potrzebne do rozpoczęcia robót.</w:t>
      </w:r>
    </w:p>
    <w:p w14:paraId="1E964677" w14:textId="77777777" w:rsidR="009D0CAA" w:rsidRDefault="00506D83">
      <w:pPr>
        <w:pStyle w:val="Tekstpodstawowy1"/>
        <w:numPr>
          <w:ilvl w:val="0"/>
          <w:numId w:val="16"/>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Prace pomiarowe powinny być prowadzone w sposób umożliwiający wykonanie warstwy podbudowy zgodnie z Dokumentacją Projektową, z tolerancjami określonymi w niniejszej specyfikacji. Paliki lub szpilki do kontroli </w:t>
      </w:r>
      <w:r>
        <w:rPr>
          <w:rFonts w:ascii="Arial" w:hAnsi="Arial" w:cs="Arial"/>
        </w:rPr>
        <w:lastRenderedPageBreak/>
        <w:t>ukształtowania podbudowy powinny być wcześniej przygotowane, odpowiednio zamocowane i utrzymywane w czasie robót przez Wykonawcę. Powinny być one ustawione w osi drogi i w rzędach równoległych do osi drogi, lub w inny sposób zaakceptowany przez Inspektora Nadzoru /Zamawiającego. Rozmieszczenie palików lub szpilek powinno umożliwiać naciągnięcie sznurków lub linek do wytyczenia robót i nie powinno być rzadsze, niż co 10m. Jeżeli warstwa mieszanki kruszywa stabilizowanego mechanicznie będzie układana w prowadnicach, to po wytyczeniu podbudowy należy ustawić na podłożu prowadnice w taki sposób, aby wyznaczały one ściśle linie krawędzi układanej warstwy według Dokumentacji Projektowej. Wysokość prowadnic powinna odpowiadać grubości warstwy mieszanki kruszywa stabilizowanego mechanicznie, w stanie niezagęszczonym. Prowadnice powinny być ustawione stabilnie, w sposób wykluczający ich przesuwanie się pod wpływem oddziaływania maszyn użytych do wykonania warstwy. Zamiennie można zastosować wytyczenie sytuacyjne i wysokościowe przez jednoznaczne zdefiniowanie w pamięci elektronicznej maszyn wyposażonych w system sterowania 3D wszystkich elementów geometrii warstwy podbudowy.</w:t>
      </w:r>
    </w:p>
    <w:p w14:paraId="061A11C2" w14:textId="77777777" w:rsidR="009D0CAA" w:rsidRDefault="009D0CAA">
      <w:pPr>
        <w:pStyle w:val="Tekstpodstawowy1"/>
        <w:shd w:val="clear" w:color="auto" w:fill="auto"/>
        <w:tabs>
          <w:tab w:val="left" w:pos="730"/>
        </w:tabs>
        <w:spacing w:before="0" w:after="0" w:line="240" w:lineRule="auto"/>
        <w:ind w:left="720" w:right="20" w:firstLine="0"/>
        <w:jc w:val="both"/>
        <w:rPr>
          <w:rFonts w:ascii="Arial" w:hAnsi="Arial" w:cs="Arial"/>
        </w:rPr>
      </w:pPr>
    </w:p>
    <w:p w14:paraId="312800BE" w14:textId="77777777" w:rsidR="009D0CAA" w:rsidRDefault="00506D83">
      <w:pPr>
        <w:pStyle w:val="Heading10"/>
        <w:keepNext/>
        <w:keepLines/>
        <w:numPr>
          <w:ilvl w:val="0"/>
          <w:numId w:val="13"/>
        </w:numPr>
        <w:shd w:val="clear" w:color="auto" w:fill="auto"/>
        <w:tabs>
          <w:tab w:val="left" w:pos="735"/>
        </w:tabs>
        <w:spacing w:after="60" w:line="240" w:lineRule="auto"/>
        <w:ind w:left="720" w:hanging="697"/>
        <w:rPr>
          <w:rFonts w:ascii="Arial" w:hAnsi="Arial" w:cs="Arial"/>
        </w:rPr>
      </w:pPr>
      <w:bookmarkStart w:id="110" w:name="bookmark68"/>
      <w:bookmarkStart w:id="111" w:name="bookmark69"/>
      <w:bookmarkStart w:id="112" w:name="_Toc35076525"/>
      <w:r>
        <w:rPr>
          <w:rFonts w:ascii="Arial" w:hAnsi="Arial" w:cs="Arial"/>
        </w:rPr>
        <w:t>Przygotowanie podłoża</w:t>
      </w:r>
      <w:bookmarkEnd w:id="110"/>
      <w:bookmarkEnd w:id="111"/>
      <w:bookmarkEnd w:id="112"/>
    </w:p>
    <w:p w14:paraId="66B13484" w14:textId="77777777" w:rsidR="009D0CAA"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Przed wykonaniem podbudowy podłoże należy oczyścić ze wszelkich zanieczyszczeń oraz sprawdzić jego cechy geometryczne i zagęszczenie. Wszelkie uszkodzenia lub powierzchnie wykazujące odchylenia od wymaganej równości, spadków poprzecznych lub rzędnych powinny być naprawione.</w:t>
      </w:r>
    </w:p>
    <w:p w14:paraId="37388E56" w14:textId="77777777" w:rsidR="009D0CAA" w:rsidRDefault="00506D83">
      <w:pPr>
        <w:pStyle w:val="Tekstpodstawowy1"/>
        <w:shd w:val="clear" w:color="auto" w:fill="auto"/>
        <w:spacing w:before="0" w:after="0" w:line="240" w:lineRule="auto"/>
        <w:ind w:left="720" w:right="20" w:firstLine="0"/>
        <w:jc w:val="left"/>
        <w:rPr>
          <w:rFonts w:ascii="Arial" w:hAnsi="Arial" w:cs="Arial"/>
        </w:rPr>
      </w:pPr>
      <w:r>
        <w:rPr>
          <w:rFonts w:ascii="Arial" w:hAnsi="Arial" w:cs="Arial"/>
        </w:rPr>
        <w:t>Podłoże pod podbudowę stanowi warstwa stabilizowana cementem lub warstwa mrozoochronna bądź też inna warstwa zgodnie z projektem.</w:t>
      </w:r>
    </w:p>
    <w:p w14:paraId="0FB93FAE" w14:textId="77777777" w:rsidR="009D0CAA"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Podbudowa powinna być wytyczona w sposób umożliwiający jej wykonanie zgodnie z Dokumentacją Projektową lub wg zaleceń Inspektora Nadzoru /Zamawiającego z tolerancjami określonymi w niniejszych </w:t>
      </w:r>
      <w:proofErr w:type="spellStart"/>
      <w:r>
        <w:rPr>
          <w:rFonts w:ascii="Arial" w:hAnsi="Arial" w:cs="Arial"/>
        </w:rPr>
        <w:t>STWiORB</w:t>
      </w:r>
      <w:proofErr w:type="spellEnd"/>
      <w:r>
        <w:rPr>
          <w:rFonts w:ascii="Arial" w:hAnsi="Arial" w:cs="Arial"/>
        </w:rPr>
        <w:t>.</w:t>
      </w:r>
    </w:p>
    <w:p w14:paraId="50CC9FCC" w14:textId="77777777" w:rsidR="009D0CAA" w:rsidRDefault="00506D83">
      <w:pPr>
        <w:pStyle w:val="Tekstpodstawowy1"/>
        <w:numPr>
          <w:ilvl w:val="0"/>
          <w:numId w:val="17"/>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Podbudowę z kruszywa łamanego stabilizowanego mechanicznie należy układać na odpowiednio przygotowanej warstwie, zgodnie z właściwymi </w:t>
      </w:r>
      <w:proofErr w:type="spellStart"/>
      <w:r>
        <w:rPr>
          <w:rFonts w:ascii="Arial" w:hAnsi="Arial" w:cs="Arial"/>
        </w:rPr>
        <w:t>STWiORB</w:t>
      </w:r>
      <w:proofErr w:type="spellEnd"/>
      <w:r>
        <w:rPr>
          <w:rFonts w:ascii="Arial" w:hAnsi="Arial" w:cs="Arial"/>
        </w:rPr>
        <w:t>. Jeżeli podłoże wykazuje jakiekolwiek wady, to powinny być one usunięte wg zasad zaakceptowanych przez Inspektora Nadzoru /Zamawiającego.</w:t>
      </w:r>
    </w:p>
    <w:p w14:paraId="551B27AE" w14:textId="77777777" w:rsidR="009D0CAA" w:rsidRDefault="00506D83">
      <w:pPr>
        <w:pStyle w:val="Tekstpodstawowy1"/>
        <w:numPr>
          <w:ilvl w:val="0"/>
          <w:numId w:val="17"/>
        </w:numPr>
        <w:shd w:val="clear" w:color="auto" w:fill="auto"/>
        <w:tabs>
          <w:tab w:val="left" w:pos="730"/>
        </w:tabs>
        <w:spacing w:before="0" w:after="0" w:line="240" w:lineRule="auto"/>
        <w:ind w:left="720" w:hanging="700"/>
        <w:jc w:val="both"/>
        <w:rPr>
          <w:rFonts w:ascii="Arial" w:hAnsi="Arial" w:cs="Arial"/>
        </w:rPr>
      </w:pPr>
      <w:bookmarkStart w:id="113" w:name="bookmark70"/>
      <w:r>
        <w:rPr>
          <w:rFonts w:ascii="Arial" w:hAnsi="Arial" w:cs="Arial"/>
        </w:rPr>
        <w:t xml:space="preserve">Dla pobocza nie jest wymagane wykonanie badań modułów odkształceń metodą </w:t>
      </w:r>
      <w:r>
        <w:rPr>
          <w:rFonts w:ascii="Arial" w:hAnsi="Arial" w:cs="Arial"/>
          <w:lang w:val="fr"/>
        </w:rPr>
        <w:t>VSS.</w:t>
      </w:r>
      <w:bookmarkEnd w:id="113"/>
    </w:p>
    <w:p w14:paraId="0DCE1E7F" w14:textId="77777777" w:rsidR="009D0CAA" w:rsidRDefault="009D0CAA">
      <w:pPr>
        <w:pStyle w:val="Tekstpodstawowy1"/>
        <w:shd w:val="clear" w:color="auto" w:fill="auto"/>
        <w:tabs>
          <w:tab w:val="left" w:pos="730"/>
        </w:tabs>
        <w:spacing w:before="0" w:after="0" w:line="240" w:lineRule="auto"/>
        <w:ind w:left="720" w:firstLine="0"/>
        <w:jc w:val="both"/>
        <w:rPr>
          <w:rFonts w:ascii="Arial" w:hAnsi="Arial" w:cs="Arial"/>
        </w:rPr>
      </w:pPr>
    </w:p>
    <w:p w14:paraId="3774B146" w14:textId="77777777" w:rsidR="009D0CAA" w:rsidRDefault="00506D83">
      <w:pPr>
        <w:pStyle w:val="Heading10"/>
        <w:keepNext/>
        <w:keepLines/>
        <w:numPr>
          <w:ilvl w:val="0"/>
          <w:numId w:val="13"/>
        </w:numPr>
        <w:shd w:val="clear" w:color="auto" w:fill="auto"/>
        <w:tabs>
          <w:tab w:val="left" w:pos="721"/>
        </w:tabs>
        <w:spacing w:after="60" w:line="240" w:lineRule="auto"/>
        <w:ind w:left="720" w:hanging="697"/>
        <w:rPr>
          <w:rFonts w:ascii="Arial" w:hAnsi="Arial" w:cs="Arial"/>
        </w:rPr>
      </w:pPr>
      <w:bookmarkStart w:id="114" w:name="bookmark71"/>
      <w:bookmarkStart w:id="115" w:name="_Toc35076526"/>
      <w:r>
        <w:rPr>
          <w:rFonts w:ascii="Arial" w:hAnsi="Arial" w:cs="Arial"/>
        </w:rPr>
        <w:t>Wytwarzanie mieszanki kruszywa</w:t>
      </w:r>
      <w:bookmarkEnd w:id="114"/>
      <w:bookmarkEnd w:id="115"/>
    </w:p>
    <w:p w14:paraId="12C19AAE" w14:textId="77777777" w:rsidR="009D0CAA" w:rsidRDefault="00506D83">
      <w:pPr>
        <w:pStyle w:val="Tekstpodstawowy1"/>
        <w:shd w:val="clear" w:color="auto" w:fill="auto"/>
        <w:spacing w:before="0" w:after="0" w:line="240" w:lineRule="auto"/>
        <w:ind w:left="720" w:right="20" w:hanging="700"/>
        <w:jc w:val="both"/>
        <w:rPr>
          <w:rFonts w:ascii="Arial" w:hAnsi="Arial" w:cs="Arial"/>
        </w:rPr>
      </w:pPr>
      <w:r>
        <w:rPr>
          <w:rFonts w:ascii="Arial" w:hAnsi="Arial" w:cs="Arial"/>
          <w:b/>
        </w:rPr>
        <w:t>5.5.1.</w:t>
      </w:r>
      <w:r>
        <w:rPr>
          <w:rFonts w:ascii="Arial" w:hAnsi="Arial" w:cs="Arial"/>
        </w:rPr>
        <w:t xml:space="preserve">    Przed przystąpieniem do robót w terminie uzgodnionym z Inspektorem Nadzoru / Zamawiającym, Wykonawca dostarczy I Inspektorowi Nadzoru / Zamawiającemu do akceptacji projekt składu mieszanki kruszywa niezwiązanego oraz wyniki badań laboratoryjnych poszczególnych składników i próbki materiałów pobrane w obecności Inspektora Nadzoru /Zamawiającego do wykonania badań kontrolnych. Projektowanie polega na doborze kruszywa do mieszanki oraz zawartości wody. Procedura projektowania powinna być oparta na próbkach laboratoryjnych i/lub polowych przeprowadzonych na tych samych składnikach, z tych samych źródeł i o takich samych właściwościach, jak te które będą stosowane do wykonania podbudowy.</w:t>
      </w:r>
    </w:p>
    <w:p w14:paraId="2857CD4B" w14:textId="77777777" w:rsidR="009D0CAA" w:rsidRDefault="00506D83">
      <w:pPr>
        <w:pStyle w:val="Tekstpodstawowy1"/>
        <w:numPr>
          <w:ilvl w:val="0"/>
          <w:numId w:val="18"/>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Mieszankę kruszywa o ściśle określonym uziarnieniu i wilgotności optymalnej należy wytwarzać w mieszarkach stacjonarnych gwarantujących otrzymanie jednorodnej mieszanki. Ze względu na konieczność zapewnienia jednorodności materiału nie dopuszcza się wytwarzania mieszanki przez mieszanie poszczególnych frakcji na drodze. Mieszankę kruszywa o ściśle określonym uziarnieniu i wilgotności optymalnej należy wytwarzać w mieszarkach, gwarantujących otrzymanie jednorodnej mieszanki.</w:t>
      </w:r>
    </w:p>
    <w:p w14:paraId="4B6B860B" w14:textId="77777777" w:rsidR="009D0CAA" w:rsidRDefault="00506D83">
      <w:pPr>
        <w:pStyle w:val="Tekstpodstawowy1"/>
        <w:numPr>
          <w:ilvl w:val="0"/>
          <w:numId w:val="18"/>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Mieszarki (wytwórnie mieszanek kruszywa) stacjonarne lub mobilne powinny zapewnić ciągłość produkcji zgodną z receptą laboratoryjną. Mieszanka po wyprodukowaniu powinna być od razu transportowana na miejsce wbudowania w sposób przeciwdziałający segregacji i nadmiernemu wysychaniu.</w:t>
      </w:r>
    </w:p>
    <w:p w14:paraId="77023EFE" w14:textId="77777777" w:rsidR="009D0CAA" w:rsidRDefault="009D0CAA">
      <w:pPr>
        <w:pStyle w:val="Tekstpodstawowy1"/>
        <w:shd w:val="clear" w:color="auto" w:fill="auto"/>
        <w:tabs>
          <w:tab w:val="left" w:pos="730"/>
        </w:tabs>
        <w:spacing w:before="0" w:after="0" w:line="240" w:lineRule="auto"/>
        <w:ind w:left="720" w:right="40" w:firstLine="0"/>
        <w:jc w:val="both"/>
        <w:rPr>
          <w:rFonts w:ascii="Arial" w:hAnsi="Arial" w:cs="Arial"/>
        </w:rPr>
      </w:pPr>
    </w:p>
    <w:p w14:paraId="2C377ECD" w14:textId="77777777" w:rsidR="009D0CAA" w:rsidRDefault="00506D83">
      <w:pPr>
        <w:pStyle w:val="Heading10"/>
        <w:keepNext/>
        <w:keepLines/>
        <w:numPr>
          <w:ilvl w:val="0"/>
          <w:numId w:val="13"/>
        </w:numPr>
        <w:shd w:val="clear" w:color="auto" w:fill="auto"/>
        <w:tabs>
          <w:tab w:val="left" w:pos="726"/>
        </w:tabs>
        <w:spacing w:after="0" w:line="240" w:lineRule="auto"/>
        <w:ind w:left="720" w:hanging="700"/>
        <w:rPr>
          <w:rFonts w:ascii="Arial" w:hAnsi="Arial" w:cs="Arial"/>
        </w:rPr>
      </w:pPr>
      <w:bookmarkStart w:id="116" w:name="bookmark72"/>
      <w:bookmarkStart w:id="117" w:name="bookmark73"/>
      <w:bookmarkStart w:id="118" w:name="_Toc35076527"/>
      <w:r>
        <w:rPr>
          <w:rFonts w:ascii="Arial" w:hAnsi="Arial" w:cs="Arial"/>
        </w:rPr>
        <w:t>Odcinek próbny</w:t>
      </w:r>
      <w:bookmarkEnd w:id="116"/>
      <w:bookmarkEnd w:id="117"/>
      <w:bookmarkEnd w:id="118"/>
    </w:p>
    <w:p w14:paraId="680840EF" w14:textId="77777777" w:rsidR="009D0CAA" w:rsidRDefault="00506D83">
      <w:pPr>
        <w:pStyle w:val="Tekstpodstawowy1"/>
        <w:numPr>
          <w:ilvl w:val="0"/>
          <w:numId w:val="19"/>
        </w:numPr>
        <w:shd w:val="clear" w:color="auto" w:fill="auto"/>
        <w:tabs>
          <w:tab w:val="left" w:pos="721"/>
        </w:tabs>
        <w:spacing w:before="0" w:after="0" w:line="240" w:lineRule="auto"/>
        <w:ind w:left="720" w:right="40" w:hanging="700"/>
        <w:jc w:val="both"/>
        <w:rPr>
          <w:rFonts w:ascii="Arial" w:hAnsi="Arial" w:cs="Arial"/>
        </w:rPr>
      </w:pPr>
      <w:r>
        <w:rPr>
          <w:rFonts w:ascii="Arial" w:hAnsi="Arial" w:cs="Arial"/>
        </w:rPr>
        <w:t>Co najmniej 3 dni przed planowanym rozpoczęciem robót, Wykonawca wykona odcinek próbny w celu:</w:t>
      </w:r>
    </w:p>
    <w:p w14:paraId="1FAFEF16"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stwierdzenia, czy sprzęt budowlany do mieszania, rozkładania i zagęszczania kruszywa jest właściwy,</w:t>
      </w:r>
    </w:p>
    <w:p w14:paraId="3B73E5CD"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określenia grubości warstwy materiału z w stanie luźnym, koniecznej do uzyskania wymaganej grubości warstwy po zagęszczeniu,</w:t>
      </w:r>
    </w:p>
    <w:p w14:paraId="6843B5E6"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określenia ilości warstwy koniecznych dla osiągnięcia wymaganego zagęszczenia,</w:t>
      </w:r>
    </w:p>
    <w:p w14:paraId="08A61CE3"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ustalenia liczby przejść sprzętu zagęszczającego, potrzebnej do uzyskania wymaganego wskaźnika zagęszczenia.</w:t>
      </w:r>
    </w:p>
    <w:p w14:paraId="67AEEC41" w14:textId="77777777" w:rsidR="009D0CAA" w:rsidRDefault="00506D83">
      <w:pPr>
        <w:pStyle w:val="Tekstpodstawowy1"/>
        <w:numPr>
          <w:ilvl w:val="0"/>
          <w:numId w:val="19"/>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Na odcinku próbnym Wykonawca powinien użyć takich materiałów oraz sprzętu, jakie będą stosowane do wykonania warstwy na budowie.</w:t>
      </w:r>
    </w:p>
    <w:p w14:paraId="3CAA77DE"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Powierzchnia odcinka próbnego powinna wynosić od 400 do 800 m</w:t>
      </w:r>
      <w:r>
        <w:rPr>
          <w:rFonts w:ascii="Arial" w:hAnsi="Arial" w:cs="Arial"/>
          <w:vertAlign w:val="superscript"/>
        </w:rPr>
        <w:t>2</w:t>
      </w:r>
      <w:r>
        <w:rPr>
          <w:rFonts w:ascii="Arial" w:hAnsi="Arial" w:cs="Arial"/>
        </w:rPr>
        <w:t>.</w:t>
      </w:r>
    </w:p>
    <w:p w14:paraId="72C55BF5"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Odcinek próbny powinien być zlokalizowany w miejscu wskazanym przez Inspektora Nadzoru /Zamawiającego.</w:t>
      </w:r>
    </w:p>
    <w:p w14:paraId="1865BDD1" w14:textId="77777777" w:rsidR="009D0CAA" w:rsidRDefault="00506D83">
      <w:pPr>
        <w:pStyle w:val="Tekstpodstawowy1"/>
        <w:shd w:val="clear" w:color="auto" w:fill="auto"/>
        <w:spacing w:before="0" w:after="0" w:line="240" w:lineRule="auto"/>
        <w:ind w:left="720" w:right="40" w:firstLine="0"/>
        <w:jc w:val="both"/>
        <w:rPr>
          <w:rFonts w:ascii="Arial" w:hAnsi="Arial" w:cs="Arial"/>
        </w:rPr>
      </w:pPr>
      <w:r>
        <w:rPr>
          <w:rFonts w:ascii="Arial" w:hAnsi="Arial" w:cs="Arial"/>
        </w:rPr>
        <w:t>Po wykonaniu odcinka próbnego Wykonawca umożliwi Inspektorowi Nadzoru/ Zamawiającemu przeprowadzenie dodatkowych badań kontrolnych. Po akceptacji przez Inspektora Nadzoru /Zamawiającego Wykonawca przystąpi do zasadniczych robót związanych z wykonaniem warstwy podbudowy z kruszywa niezwiązanego hydraulicznie.</w:t>
      </w:r>
    </w:p>
    <w:p w14:paraId="122FBF7D" w14:textId="77777777" w:rsidR="009D0CAA" w:rsidRDefault="00506D83">
      <w:pPr>
        <w:pStyle w:val="Tekstpodstawowy1"/>
        <w:shd w:val="clear" w:color="auto" w:fill="auto"/>
        <w:spacing w:before="0" w:after="0" w:line="240" w:lineRule="auto"/>
        <w:ind w:left="720" w:right="40" w:firstLine="0"/>
        <w:jc w:val="both"/>
        <w:rPr>
          <w:rFonts w:ascii="Arial" w:hAnsi="Arial" w:cs="Arial"/>
        </w:rPr>
      </w:pPr>
      <w:r>
        <w:rPr>
          <w:rFonts w:ascii="Arial" w:hAnsi="Arial" w:cs="Arial"/>
        </w:rPr>
        <w:t>Wykonawca może przystąpić do wykonania warstwy po zaakceptowaniu odcinka próbnego przez Inspektora Nadzoru /Zamawiającego.</w:t>
      </w:r>
    </w:p>
    <w:p w14:paraId="4CD1D99A" w14:textId="77777777" w:rsidR="009D0CAA" w:rsidRDefault="00506D83">
      <w:pPr>
        <w:pStyle w:val="Heading10"/>
        <w:keepNext/>
        <w:keepLines/>
        <w:numPr>
          <w:ilvl w:val="0"/>
          <w:numId w:val="13"/>
        </w:numPr>
        <w:shd w:val="clear" w:color="auto" w:fill="auto"/>
        <w:tabs>
          <w:tab w:val="left" w:pos="721"/>
        </w:tabs>
        <w:spacing w:after="60" w:line="240" w:lineRule="auto"/>
        <w:ind w:left="720" w:hanging="697"/>
        <w:rPr>
          <w:rFonts w:ascii="Arial" w:hAnsi="Arial" w:cs="Arial"/>
        </w:rPr>
      </w:pPr>
      <w:bookmarkStart w:id="119" w:name="bookmark74"/>
      <w:bookmarkStart w:id="120" w:name="bookmark75"/>
      <w:bookmarkStart w:id="121" w:name="_Toc35076528"/>
      <w:r>
        <w:rPr>
          <w:rFonts w:ascii="Arial" w:hAnsi="Arial" w:cs="Arial"/>
        </w:rPr>
        <w:t>Wbudowanie mieszanki</w:t>
      </w:r>
      <w:bookmarkEnd w:id="119"/>
      <w:bookmarkEnd w:id="120"/>
      <w:bookmarkEnd w:id="121"/>
    </w:p>
    <w:p w14:paraId="2995D5D1" w14:textId="77777777" w:rsidR="009D0CAA" w:rsidRDefault="00506D83">
      <w:pPr>
        <w:pStyle w:val="Tekstpodstawowy1"/>
        <w:numPr>
          <w:ilvl w:val="0"/>
          <w:numId w:val="20"/>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Rozpoczęcie budowy każdej następnej warstwy może nastąpić po odbiorze poprzedniej warstwy przez Inspektora Nadzoru /Zamawiającego</w:t>
      </w:r>
    </w:p>
    <w:p w14:paraId="743889D7" w14:textId="77777777" w:rsidR="009D0CAA" w:rsidRDefault="00506D83">
      <w:pPr>
        <w:pStyle w:val="Tekstpodstawowy1"/>
        <w:numPr>
          <w:ilvl w:val="0"/>
          <w:numId w:val="20"/>
        </w:numPr>
        <w:shd w:val="clear" w:color="auto" w:fill="auto"/>
        <w:tabs>
          <w:tab w:val="left" w:pos="730"/>
        </w:tabs>
        <w:spacing w:before="0" w:after="0" w:line="240" w:lineRule="auto"/>
        <w:ind w:left="720" w:right="40" w:hanging="700"/>
        <w:jc w:val="both"/>
        <w:rPr>
          <w:rFonts w:ascii="Arial" w:hAnsi="Arial" w:cs="Arial"/>
        </w:rPr>
      </w:pPr>
      <w:r>
        <w:rPr>
          <w:rFonts w:ascii="Arial" w:hAnsi="Arial" w:cs="Arial"/>
        </w:rPr>
        <w:t xml:space="preserve">Mieszanka kruszywa niezwiązanego po wyprodukowaniu powinna być od razu transportowana na miejsce wbudowania w taki sposób, aby nie uległa rozsegregowaniu i wysychaniu. Zaleca się w tym celu korzystanie </w:t>
      </w:r>
      <w:r>
        <w:rPr>
          <w:rFonts w:ascii="Arial" w:hAnsi="Arial" w:cs="Arial"/>
        </w:rPr>
        <w:lastRenderedPageBreak/>
        <w:t>z transportu samochodowego z zabezpieczoną (przykrytą) skrzynią ładunkową. Mieszanka kruszywa powinna być rozkładana metodą zmechanizowaną przy użyciu zalecanej, elektronicznie sterowanej, rozkładarki, która wstępnie może zagęszczać układaną warstwę kruszywa. Rozkładana warstwa kruszywa powinna być jednakowej grubości, takiej aby jej ostateczna grubość po zagęszczeniu była równa grubości projektowanej. Jeżeli układana konstrukcja składa się z więcej niż jednej warstwy kruszywa, to każda warstwa powinna być wyprofilowana i zagęszczona z zachowaniem wymaganych spadków i rzędnych wysokościowych.</w:t>
      </w:r>
    </w:p>
    <w:p w14:paraId="380CF1EB" w14:textId="77777777" w:rsidR="009D0CAA" w:rsidRDefault="00506D83">
      <w:pPr>
        <w:pStyle w:val="Tekstpodstawowy1"/>
        <w:shd w:val="clear" w:color="auto" w:fill="auto"/>
        <w:spacing w:before="0" w:after="0" w:line="240" w:lineRule="auto"/>
        <w:ind w:left="720" w:right="20" w:hanging="700"/>
        <w:jc w:val="both"/>
        <w:rPr>
          <w:rFonts w:ascii="Arial" w:hAnsi="Arial" w:cs="Arial"/>
        </w:rPr>
      </w:pPr>
      <w:r>
        <w:rPr>
          <w:rFonts w:ascii="Arial" w:hAnsi="Arial" w:cs="Arial"/>
        </w:rPr>
        <w:t xml:space="preserve">5.7.3. Zawartość wody w mieszance zagęszczonej musi być zgodna z granicami podanymi w tablicy 2.6. Wilgotność mieszanki kruszywa podczas zagęszczania powinna odpowiadać wilgotności optymalnej, określonej według próby </w:t>
      </w:r>
      <w:proofErr w:type="spellStart"/>
      <w:r>
        <w:rPr>
          <w:rFonts w:ascii="Arial" w:hAnsi="Arial" w:cs="Arial"/>
        </w:rPr>
        <w:t>Proctora</w:t>
      </w:r>
      <w:proofErr w:type="spellEnd"/>
      <w:r>
        <w:rPr>
          <w:rFonts w:ascii="Arial" w:hAnsi="Arial" w:cs="Arial"/>
        </w:rPr>
        <w:t>, wg PN-EN 13286-2 oraz PN- EN 1097-6. Mieszanka o większej wilgotności powinna zostać osuszona przez mieszanie i napowietrzanie. Jeżeli wilgotność mieszanki kruszywa jest niższa od wartości podanej w tablicy 2.6, mieszanka powinna być zwilżona określoną ilością wody i równomiernie wymieszana.</w:t>
      </w:r>
    </w:p>
    <w:p w14:paraId="63A9A51A"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Rozścieloną mieszankę kruszywa należy sprofilować równiarką lub ciężkim szablonem, do spadków poprzecznych i pochyleń podłużnych ustalonych w dokumentacji projektowej. W czasie profilowania należy wyrównać lokalne wgłębienia. W miejscach, gdzie widoczna jest segregacja kruszywa należy przed zagęszczeniem wymienić kruszywo na materiał o odpowiednich właściwościach.</w:t>
      </w:r>
    </w:p>
    <w:p w14:paraId="7E2FC363"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0967B138" w14:textId="77777777" w:rsidR="009D0CAA" w:rsidRDefault="00506D83">
      <w:pPr>
        <w:pStyle w:val="Heading10"/>
        <w:keepNext/>
        <w:keepLines/>
        <w:numPr>
          <w:ilvl w:val="0"/>
          <w:numId w:val="13"/>
        </w:numPr>
        <w:shd w:val="clear" w:color="auto" w:fill="auto"/>
        <w:tabs>
          <w:tab w:val="left" w:pos="726"/>
        </w:tabs>
        <w:spacing w:after="60" w:line="240" w:lineRule="auto"/>
        <w:ind w:left="720" w:hanging="697"/>
        <w:rPr>
          <w:rFonts w:ascii="Arial" w:hAnsi="Arial" w:cs="Arial"/>
        </w:rPr>
      </w:pPr>
      <w:bookmarkStart w:id="122" w:name="bookmark76"/>
      <w:bookmarkStart w:id="123" w:name="bookmark77"/>
      <w:bookmarkStart w:id="124" w:name="_Toc35076529"/>
      <w:r>
        <w:rPr>
          <w:rFonts w:ascii="Arial" w:hAnsi="Arial" w:cs="Arial"/>
        </w:rPr>
        <w:t>Zagęszczenie mieszanki</w:t>
      </w:r>
      <w:bookmarkEnd w:id="122"/>
      <w:bookmarkEnd w:id="123"/>
      <w:bookmarkEnd w:id="124"/>
    </w:p>
    <w:p w14:paraId="6A065562" w14:textId="77777777" w:rsidR="009D0CAA" w:rsidRDefault="00506D83">
      <w:pPr>
        <w:pStyle w:val="Tekstpodstawowy1"/>
        <w:numPr>
          <w:ilvl w:val="0"/>
          <w:numId w:val="21"/>
        </w:numPr>
        <w:shd w:val="clear" w:color="auto" w:fill="auto"/>
        <w:tabs>
          <w:tab w:val="left" w:pos="730"/>
        </w:tabs>
        <w:spacing w:before="0" w:after="0" w:line="240" w:lineRule="auto"/>
        <w:ind w:left="720" w:right="20" w:hanging="700"/>
        <w:jc w:val="both"/>
        <w:rPr>
          <w:rFonts w:ascii="Arial" w:hAnsi="Arial" w:cs="Arial"/>
        </w:rPr>
      </w:pPr>
      <w:r>
        <w:rPr>
          <w:rFonts w:ascii="Arial" w:hAnsi="Arial" w:cs="Arial"/>
        </w:rPr>
        <w:t xml:space="preserve">Po wyprofilowaniu mieszanki kruszywa należy rozpocząć jej zagęszczanie, które należy kontynuować aż do osiągnięcia wymaganego w </w:t>
      </w:r>
      <w:proofErr w:type="spellStart"/>
      <w:r>
        <w:rPr>
          <w:rFonts w:ascii="Arial" w:hAnsi="Arial" w:cs="Arial"/>
        </w:rPr>
        <w:t>STWiORB</w:t>
      </w:r>
      <w:proofErr w:type="spellEnd"/>
      <w:r>
        <w:rPr>
          <w:rFonts w:ascii="Arial" w:hAnsi="Arial" w:cs="Arial"/>
        </w:rPr>
        <w:t xml:space="preserve"> wskaźnika zagęszczenia. Warstwę kruszywa niezwiązanego należy zagęszczać walcami ogumionymi, walcami wibracyjnymi i gładkimi. Kruszywo o przewadze ziaren grubych zaleca się zagęszczać najpierw walcami ogumionymi, a następnie walcami wibracyjnymi. Kruszywo o przewadze ziaren drobnych zaleca się zagęszczać najpierw walcami ogumionymi, a następnie gładkimi. W miejscach trudno dostępnych należy stosować zagęszczarki płytowe, ubijaki mechaniczne itp.</w:t>
      </w:r>
    </w:p>
    <w:p w14:paraId="1006789B"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Zagęszczanie walcami na podbudowach o przekroju daszkowym powinno rozpocząć się od krawędzi i przesuwać się pasami podłużnymi w stronę osi jezdni. Zagęszczanie na podbudowach o jednostronnym spadku poprzecznym powinno rozpocząć się od dolnej krawędzi i przesuwać się pasami podłużnymi w stronę górnej krawędzi podbudowy.</w:t>
      </w:r>
    </w:p>
    <w:p w14:paraId="634D8A47" w14:textId="77777777" w:rsidR="009D0CAA" w:rsidRDefault="00506D83">
      <w:pPr>
        <w:pStyle w:val="Tekstpodstawowy1"/>
        <w:numPr>
          <w:ilvl w:val="0"/>
          <w:numId w:val="21"/>
        </w:numPr>
        <w:shd w:val="clear" w:color="auto" w:fill="auto"/>
        <w:tabs>
          <w:tab w:val="left" w:pos="726"/>
        </w:tabs>
        <w:spacing w:before="0" w:after="0" w:line="240" w:lineRule="auto"/>
        <w:ind w:left="720" w:right="20" w:hanging="700"/>
        <w:jc w:val="both"/>
        <w:rPr>
          <w:rFonts w:ascii="Arial" w:hAnsi="Arial" w:cs="Arial"/>
        </w:rPr>
      </w:pPr>
      <w:r>
        <w:rPr>
          <w:rFonts w:ascii="Arial" w:hAnsi="Arial" w:cs="Arial"/>
        </w:rPr>
        <w:t>Zagęszczenie powinno być równomierne na całej szerokości warstwy. Zaleca się, aby grubość zagęszczanej warstwy nie przekraczała przy walcach statycznych gładkich 15 cm, a przy walcach ogumionych lub wibracyjnych 20 cm.</w:t>
      </w:r>
    </w:p>
    <w:p w14:paraId="30BEB9EF" w14:textId="77777777" w:rsidR="009D0CAA" w:rsidRDefault="00506D83">
      <w:pPr>
        <w:pStyle w:val="Tekstpodstawowy1"/>
        <w:numPr>
          <w:ilvl w:val="0"/>
          <w:numId w:val="21"/>
        </w:numPr>
        <w:shd w:val="clear" w:color="auto" w:fill="auto"/>
        <w:tabs>
          <w:tab w:val="left" w:pos="726"/>
        </w:tabs>
        <w:spacing w:before="0" w:after="0" w:line="240" w:lineRule="auto"/>
        <w:ind w:left="720" w:right="20" w:hanging="700"/>
        <w:jc w:val="both"/>
        <w:rPr>
          <w:rFonts w:ascii="Arial" w:hAnsi="Arial" w:cs="Arial"/>
        </w:rPr>
      </w:pPr>
      <w:r>
        <w:rPr>
          <w:rFonts w:ascii="Arial" w:hAnsi="Arial" w:cs="Arial"/>
        </w:rPr>
        <w:t>Zagęszczenie podbudowy należy wykonywać warstwami przy zachowaniu wilgotności optymalnej. W ostatniej fazie zagęszczania należy sprawdzić profil szablonem. Zagęszczenie podbudowy powinno być równomierne na całej szerokości.</w:t>
      </w:r>
    </w:p>
    <w:p w14:paraId="1FEFCE22" w14:textId="77777777" w:rsidR="009D0CAA" w:rsidRDefault="00506D83">
      <w:pPr>
        <w:pStyle w:val="Tekstpodstawowy1"/>
        <w:shd w:val="clear" w:color="auto" w:fill="auto"/>
        <w:spacing w:before="0" w:after="0" w:line="240" w:lineRule="auto"/>
        <w:ind w:left="709" w:right="20" w:hanging="720"/>
        <w:jc w:val="both"/>
        <w:rPr>
          <w:rFonts w:ascii="Arial" w:hAnsi="Arial" w:cs="Arial"/>
        </w:rPr>
      </w:pPr>
      <w:r>
        <w:rPr>
          <w:rFonts w:ascii="Arial" w:hAnsi="Arial" w:cs="Arial"/>
        </w:rPr>
        <w:t>5.8.4.    Wskaźnik zagęszczenia nie powinien być mniejszy od 1,03 (KR 3 -KR 7) oraz 1,00 dla pozostałych dróg. Zagęszczenie kontroluje się płytą VSS przez sprawdzenie modułu odkształcenia. Zagęszczenie podbudowy stabilizowanej mechanicznie należy uznać za prawidłowe, gdy stosunek wtórnego modułu E2 do pierwotnego modułu odkształcenia E1 jest nie większy od 2,2 dla każdej warstwy konstrukcyjnej podbudowy. Wskaźnik zagęszczenia podbudowy powinien odpowiadać przyjętemu poziomowi wskaźnika nośności podbudowy wg tablicy 6.8.</w:t>
      </w:r>
    </w:p>
    <w:p w14:paraId="4DC3ACB1" w14:textId="77777777" w:rsidR="009D0CAA" w:rsidRDefault="009D0CAA">
      <w:pPr>
        <w:pStyle w:val="Tekstpodstawowy1"/>
        <w:shd w:val="clear" w:color="auto" w:fill="auto"/>
        <w:spacing w:before="0" w:after="0" w:line="240" w:lineRule="auto"/>
        <w:ind w:left="1000" w:right="20" w:hanging="720"/>
        <w:jc w:val="both"/>
        <w:rPr>
          <w:rFonts w:ascii="Arial" w:hAnsi="Arial" w:cs="Arial"/>
        </w:rPr>
      </w:pPr>
    </w:p>
    <w:p w14:paraId="66C4E0EF" w14:textId="77777777" w:rsidR="009D0CAA" w:rsidRDefault="00506D83">
      <w:pPr>
        <w:pStyle w:val="Heading10"/>
        <w:keepNext/>
        <w:keepLines/>
        <w:numPr>
          <w:ilvl w:val="0"/>
          <w:numId w:val="13"/>
        </w:numPr>
        <w:shd w:val="clear" w:color="auto" w:fill="auto"/>
        <w:tabs>
          <w:tab w:val="left" w:pos="730"/>
        </w:tabs>
        <w:spacing w:after="60" w:line="240" w:lineRule="auto"/>
        <w:ind w:left="720" w:hanging="697"/>
        <w:rPr>
          <w:rFonts w:ascii="Arial" w:hAnsi="Arial" w:cs="Arial"/>
        </w:rPr>
      </w:pPr>
      <w:bookmarkStart w:id="125" w:name="bookmark78"/>
      <w:bookmarkStart w:id="126" w:name="bookmark79"/>
      <w:bookmarkStart w:id="127" w:name="_Toc35076530"/>
      <w:r>
        <w:rPr>
          <w:rFonts w:ascii="Arial" w:hAnsi="Arial" w:cs="Arial"/>
        </w:rPr>
        <w:t>Utrzymanie wykonanej warstwy</w:t>
      </w:r>
      <w:bookmarkEnd w:id="125"/>
      <w:bookmarkEnd w:id="126"/>
      <w:bookmarkEnd w:id="127"/>
    </w:p>
    <w:p w14:paraId="29F61A7A" w14:textId="77777777" w:rsidR="009D0CAA" w:rsidRDefault="00506D83">
      <w:pPr>
        <w:pStyle w:val="Tekstpodstawowy1"/>
        <w:shd w:val="clear" w:color="auto" w:fill="auto"/>
        <w:spacing w:before="0" w:after="0" w:line="240" w:lineRule="auto"/>
        <w:ind w:left="720" w:right="20" w:hanging="700"/>
        <w:jc w:val="both"/>
        <w:rPr>
          <w:rFonts w:ascii="Arial" w:hAnsi="Arial" w:cs="Arial"/>
        </w:rPr>
      </w:pPr>
      <w:r>
        <w:rPr>
          <w:rFonts w:ascii="Arial" w:hAnsi="Arial" w:cs="Arial"/>
        </w:rPr>
        <w:t>5.9.1.   Warstwa po wykonaniu, a przed ułożeniem następnej warstwy powinna być utrzymywana w dobrym stanie. Jeżeli Wykonawca będzie wykorzystywał, gotową warstwę do ruchu budowlanego, to jest obowiązany naprawić wszelkie jej uszkodzenia spowodowane przez ten ruch.</w:t>
      </w:r>
    </w:p>
    <w:p w14:paraId="61627224" w14:textId="77777777" w:rsidR="009D0CAA" w:rsidRDefault="009D0CAA">
      <w:pPr>
        <w:pStyle w:val="Tekstpodstawowy1"/>
        <w:shd w:val="clear" w:color="auto" w:fill="auto"/>
        <w:spacing w:before="0" w:after="0" w:line="240" w:lineRule="auto"/>
        <w:ind w:left="720" w:right="20" w:hanging="700"/>
        <w:jc w:val="both"/>
        <w:rPr>
          <w:rFonts w:ascii="Arial" w:hAnsi="Arial" w:cs="Arial"/>
        </w:rPr>
      </w:pPr>
    </w:p>
    <w:p w14:paraId="18C1B548" w14:textId="77777777" w:rsidR="009D0CAA" w:rsidRDefault="00506D83">
      <w:pPr>
        <w:pStyle w:val="Heading10"/>
        <w:keepNext/>
        <w:keepLines/>
        <w:numPr>
          <w:ilvl w:val="0"/>
          <w:numId w:val="13"/>
        </w:numPr>
        <w:shd w:val="clear" w:color="auto" w:fill="auto"/>
        <w:tabs>
          <w:tab w:val="left" w:pos="735"/>
        </w:tabs>
        <w:spacing w:after="60" w:line="240" w:lineRule="auto"/>
        <w:ind w:left="720" w:hanging="697"/>
        <w:rPr>
          <w:rFonts w:ascii="Arial" w:hAnsi="Arial" w:cs="Arial"/>
        </w:rPr>
      </w:pPr>
      <w:bookmarkStart w:id="128" w:name="bookmark80"/>
      <w:bookmarkStart w:id="129" w:name="_Toc35076531"/>
      <w:r>
        <w:rPr>
          <w:rFonts w:ascii="Arial" w:hAnsi="Arial" w:cs="Arial"/>
        </w:rPr>
        <w:t>Roboty wykończeniowe</w:t>
      </w:r>
      <w:bookmarkEnd w:id="128"/>
      <w:bookmarkEnd w:id="129"/>
    </w:p>
    <w:p w14:paraId="5A545BB4" w14:textId="77777777" w:rsidR="009D0CAA" w:rsidRDefault="00506D83">
      <w:pPr>
        <w:pStyle w:val="Tekstpodstawowy1"/>
        <w:shd w:val="clear" w:color="auto" w:fill="auto"/>
        <w:tabs>
          <w:tab w:val="left" w:pos="709"/>
        </w:tabs>
        <w:spacing w:before="0" w:after="0" w:line="240" w:lineRule="auto"/>
        <w:ind w:left="720" w:right="20" w:hanging="720"/>
        <w:jc w:val="both"/>
        <w:rPr>
          <w:rFonts w:ascii="Arial" w:hAnsi="Arial" w:cs="Arial"/>
        </w:rPr>
      </w:pPr>
      <w:r>
        <w:rPr>
          <w:rFonts w:ascii="Arial" w:hAnsi="Arial" w:cs="Arial"/>
        </w:rPr>
        <w:t xml:space="preserve">5.10.1. Roboty wykończeniowe, zgodne z dokumentacją projektową, </w:t>
      </w:r>
      <w:proofErr w:type="spellStart"/>
      <w:r>
        <w:rPr>
          <w:rFonts w:ascii="Arial" w:hAnsi="Arial" w:cs="Arial"/>
        </w:rPr>
        <w:t>STWiORB</w:t>
      </w:r>
      <w:proofErr w:type="spellEnd"/>
      <w:r>
        <w:rPr>
          <w:rFonts w:ascii="Arial" w:hAnsi="Arial" w:cs="Arial"/>
        </w:rPr>
        <w:t xml:space="preserve"> lub wskazaniami Inspektora Nadzoru/Zamawiającego dotyczą prac związanych z dostosowaniem wykonanych robót do istniejących warunków terenowych, takie jak:</w:t>
      </w:r>
    </w:p>
    <w:p w14:paraId="714EEC58"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odtworzenie przeszkód czasowo usuniętych,</w:t>
      </w:r>
    </w:p>
    <w:p w14:paraId="7BCDD1A5"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uzupełnienie zniszczonych w czasie robót istniejących elementów drogowych lub terenowych,</w:t>
      </w:r>
    </w:p>
    <w:p w14:paraId="21F09384"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roboty porządkujące otoczenie terenu robót,</w:t>
      </w:r>
    </w:p>
    <w:p w14:paraId="2557EA13"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bookmarkStart w:id="130" w:name="bookmark81"/>
      <w:bookmarkStart w:id="131" w:name="bookmark82"/>
      <w:r>
        <w:rPr>
          <w:rFonts w:ascii="Arial" w:hAnsi="Arial" w:cs="Arial"/>
        </w:rPr>
        <w:t>usunięcie oznakowania drogi wprowadzonego na okres robót.</w:t>
      </w:r>
    </w:p>
    <w:p w14:paraId="38BB9A71" w14:textId="77777777" w:rsidR="009D0CAA" w:rsidRDefault="009D0CAA">
      <w:pPr>
        <w:pStyle w:val="Tekstpodstawowy1"/>
        <w:shd w:val="clear" w:color="auto" w:fill="auto"/>
        <w:tabs>
          <w:tab w:val="left" w:pos="1198"/>
        </w:tabs>
        <w:spacing w:before="0" w:after="0" w:line="240" w:lineRule="auto"/>
        <w:ind w:left="720" w:right="20" w:firstLine="0"/>
        <w:jc w:val="left"/>
        <w:rPr>
          <w:rFonts w:ascii="Arial" w:hAnsi="Arial" w:cs="Arial"/>
        </w:rPr>
      </w:pPr>
    </w:p>
    <w:p w14:paraId="1020BC18" w14:textId="77777777" w:rsidR="009D0CAA" w:rsidRDefault="009D0CAA">
      <w:pPr>
        <w:pStyle w:val="Tekstpodstawowy1"/>
        <w:shd w:val="clear" w:color="auto" w:fill="auto"/>
        <w:tabs>
          <w:tab w:val="left" w:pos="1198"/>
        </w:tabs>
        <w:spacing w:before="0" w:after="0" w:line="240" w:lineRule="auto"/>
        <w:ind w:left="720" w:right="20" w:firstLine="0"/>
        <w:jc w:val="left"/>
        <w:rPr>
          <w:rFonts w:ascii="Arial" w:hAnsi="Arial" w:cs="Arial"/>
        </w:rPr>
      </w:pPr>
    </w:p>
    <w:p w14:paraId="52DC8C6E" w14:textId="77777777" w:rsidR="009D0CAA" w:rsidRDefault="00506D83">
      <w:pPr>
        <w:pStyle w:val="Tytu"/>
        <w:numPr>
          <w:ilvl w:val="0"/>
          <w:numId w:val="40"/>
        </w:numPr>
        <w:spacing w:after="120"/>
        <w:ind w:left="425" w:hanging="425"/>
        <w:jc w:val="left"/>
        <w:rPr>
          <w:rFonts w:ascii="Arial" w:hAnsi="Arial" w:cs="Arial"/>
          <w:sz w:val="18"/>
          <w:szCs w:val="18"/>
        </w:rPr>
      </w:pPr>
      <w:r>
        <w:rPr>
          <w:rStyle w:val="BodytextBold3"/>
          <w:rFonts w:ascii="Arial" w:hAnsi="Arial" w:cs="Arial"/>
        </w:rPr>
        <w:t xml:space="preserve">     KONTROLA JAKOŚCI ROBÓT</w:t>
      </w:r>
      <w:bookmarkEnd w:id="130"/>
      <w:bookmarkEnd w:id="131"/>
    </w:p>
    <w:p w14:paraId="72043C23" w14:textId="77777777" w:rsidR="009D0CAA" w:rsidRDefault="00506D83">
      <w:pPr>
        <w:pStyle w:val="Heading10"/>
        <w:keepNext/>
        <w:keepLines/>
        <w:shd w:val="clear" w:color="auto" w:fill="auto"/>
        <w:spacing w:after="60" w:line="240" w:lineRule="auto"/>
        <w:ind w:firstLine="0"/>
        <w:rPr>
          <w:rFonts w:ascii="Arial" w:hAnsi="Arial" w:cs="Arial"/>
        </w:rPr>
      </w:pPr>
      <w:bookmarkStart w:id="132" w:name="bookmark83"/>
      <w:bookmarkStart w:id="133" w:name="_Toc35076532"/>
      <w:r>
        <w:rPr>
          <w:rFonts w:ascii="Arial" w:hAnsi="Arial" w:cs="Arial"/>
        </w:rPr>
        <w:t>6.1.        Ogólne wymagania dotyczące kontroli jakości robót</w:t>
      </w:r>
      <w:bookmarkEnd w:id="132"/>
      <w:bookmarkEnd w:id="133"/>
    </w:p>
    <w:p w14:paraId="2784054D" w14:textId="77777777" w:rsidR="009D0CAA" w:rsidRDefault="00506D83">
      <w:pPr>
        <w:pStyle w:val="Tekstpodstawowy1"/>
        <w:numPr>
          <w:ilvl w:val="0"/>
          <w:numId w:val="22"/>
        </w:numPr>
        <w:shd w:val="clear" w:color="auto" w:fill="auto"/>
        <w:tabs>
          <w:tab w:val="left" w:pos="766"/>
        </w:tabs>
        <w:spacing w:before="0" w:after="0" w:line="240" w:lineRule="auto"/>
        <w:ind w:left="720" w:right="20" w:hanging="720"/>
        <w:jc w:val="both"/>
        <w:rPr>
          <w:rFonts w:ascii="Arial" w:hAnsi="Arial" w:cs="Arial"/>
        </w:rPr>
      </w:pPr>
      <w:r>
        <w:rPr>
          <w:rFonts w:ascii="Arial" w:hAnsi="Arial" w:cs="Arial"/>
        </w:rPr>
        <w:t xml:space="preserve">Ogólne wymagania dotyczące kontroli jakości robót podano w </w:t>
      </w:r>
      <w:proofErr w:type="spellStart"/>
      <w:r>
        <w:rPr>
          <w:rFonts w:ascii="Arial" w:hAnsi="Arial" w:cs="Arial"/>
        </w:rPr>
        <w:t>STWiORB</w:t>
      </w:r>
      <w:proofErr w:type="spellEnd"/>
      <w:r>
        <w:rPr>
          <w:rFonts w:ascii="Arial" w:hAnsi="Arial" w:cs="Arial"/>
        </w:rPr>
        <w:t xml:space="preserve"> D-M 00.00.00, Wymagania ogólne" punkt 6.</w:t>
      </w:r>
    </w:p>
    <w:p w14:paraId="0ECC14BF" w14:textId="77777777" w:rsidR="009D0CAA" w:rsidRDefault="00506D83">
      <w:pPr>
        <w:pStyle w:val="Tekstpodstawowy1"/>
        <w:numPr>
          <w:ilvl w:val="0"/>
          <w:numId w:val="22"/>
        </w:numPr>
        <w:shd w:val="clear" w:color="auto" w:fill="auto"/>
        <w:tabs>
          <w:tab w:val="left" w:pos="775"/>
        </w:tabs>
        <w:spacing w:before="0" w:after="0" w:line="240" w:lineRule="auto"/>
        <w:ind w:left="720" w:hanging="720"/>
        <w:jc w:val="both"/>
        <w:rPr>
          <w:rFonts w:ascii="Arial" w:hAnsi="Arial" w:cs="Arial"/>
        </w:rPr>
      </w:pPr>
      <w:r>
        <w:rPr>
          <w:rFonts w:ascii="Arial" w:hAnsi="Arial" w:cs="Arial"/>
        </w:rPr>
        <w:t>Badania i pomiary dzielą się na:</w:t>
      </w:r>
    </w:p>
    <w:p w14:paraId="46449896" w14:textId="77777777" w:rsidR="009D0CAA" w:rsidRDefault="00506D83">
      <w:pPr>
        <w:pStyle w:val="Tekstpodstawowy1"/>
        <w:numPr>
          <w:ilvl w:val="1"/>
          <w:numId w:val="22"/>
        </w:numPr>
        <w:shd w:val="clear" w:color="auto" w:fill="auto"/>
        <w:tabs>
          <w:tab w:val="left" w:pos="1152"/>
        </w:tabs>
        <w:spacing w:before="0" w:after="0" w:line="240" w:lineRule="auto"/>
        <w:ind w:left="720" w:firstLine="0"/>
        <w:jc w:val="both"/>
        <w:rPr>
          <w:rFonts w:ascii="Arial" w:hAnsi="Arial" w:cs="Arial"/>
        </w:rPr>
      </w:pPr>
      <w:r>
        <w:rPr>
          <w:rFonts w:ascii="Arial" w:hAnsi="Arial" w:cs="Arial"/>
        </w:rPr>
        <w:t>badania i pomiary Wykonawcy (w ramach własnego nadzoru),</w:t>
      </w:r>
    </w:p>
    <w:p w14:paraId="509E8AFB" w14:textId="77777777" w:rsidR="009D0CAA" w:rsidRDefault="00506D83">
      <w:pPr>
        <w:pStyle w:val="Tekstpodstawowy1"/>
        <w:numPr>
          <w:ilvl w:val="1"/>
          <w:numId w:val="22"/>
        </w:numPr>
        <w:shd w:val="clear" w:color="auto" w:fill="auto"/>
        <w:tabs>
          <w:tab w:val="left" w:pos="1142"/>
        </w:tabs>
        <w:spacing w:before="0" w:after="0" w:line="240" w:lineRule="auto"/>
        <w:ind w:left="1140" w:right="20" w:hanging="420"/>
        <w:jc w:val="left"/>
        <w:rPr>
          <w:rFonts w:ascii="Arial" w:hAnsi="Arial" w:cs="Arial"/>
        </w:rPr>
      </w:pPr>
      <w:r>
        <w:rPr>
          <w:rFonts w:ascii="Arial" w:hAnsi="Arial" w:cs="Arial"/>
        </w:rPr>
        <w:t>badania i pomiary kontrolne, wykonywane na zlecenie Inspektora Nadzoru/Zamawiającego przez Laboratorium Zamawiającego.</w:t>
      </w:r>
    </w:p>
    <w:p w14:paraId="6D46ACE0"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Badania i pomiary kontrolne dzielą się na podstawowe, dodatkowe i arbitrażowe.</w:t>
      </w:r>
    </w:p>
    <w:p w14:paraId="4B630A94"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W uzasadnionych przypadkach w ramach badań i pomiarów kontrolnych dopuszcza się wykonanie badań i pomiarów kontrolnych dodatkowych i/lub badań i pomiarów arbitrażowych.</w:t>
      </w:r>
    </w:p>
    <w:p w14:paraId="3199BDB0"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lastRenderedPageBreak/>
        <w:t>Badania obejmują:</w:t>
      </w:r>
    </w:p>
    <w:p w14:paraId="720ECE52"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pobranie próbek,</w:t>
      </w:r>
    </w:p>
    <w:p w14:paraId="3D0E0145"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zapakowanie próbek do wysyłki,</w:t>
      </w:r>
    </w:p>
    <w:p w14:paraId="5D539A0B"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transport próbek z miejsca pobrania do placówki wykonującej badania,</w:t>
      </w:r>
    </w:p>
    <w:p w14:paraId="6B497A00"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przeprowadzenie badania,</w:t>
      </w:r>
    </w:p>
    <w:p w14:paraId="7CDA4250"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sprawozdanie z badań.</w:t>
      </w:r>
    </w:p>
    <w:p w14:paraId="5C2F020E" w14:textId="77777777" w:rsidR="009D0CAA" w:rsidRDefault="00506D83">
      <w:pPr>
        <w:pStyle w:val="Tekstpodstawowy1"/>
        <w:shd w:val="clear" w:color="auto" w:fill="auto"/>
        <w:spacing w:before="0" w:after="0" w:line="240" w:lineRule="auto"/>
        <w:ind w:left="720" w:firstLine="0"/>
        <w:jc w:val="both"/>
        <w:rPr>
          <w:rFonts w:ascii="Arial" w:hAnsi="Arial" w:cs="Arial"/>
        </w:rPr>
      </w:pPr>
      <w:r>
        <w:rPr>
          <w:rFonts w:ascii="Arial" w:hAnsi="Arial" w:cs="Arial"/>
        </w:rPr>
        <w:t>Pomiary obejmują terenową weryfikację cech warstwy.</w:t>
      </w:r>
    </w:p>
    <w:p w14:paraId="126EAAD4" w14:textId="77777777" w:rsidR="009D0CAA" w:rsidRDefault="009D0CAA">
      <w:pPr>
        <w:pStyle w:val="Tekstpodstawowy1"/>
        <w:shd w:val="clear" w:color="auto" w:fill="auto"/>
        <w:spacing w:before="0" w:after="0" w:line="240" w:lineRule="auto"/>
        <w:ind w:left="720" w:firstLine="0"/>
        <w:jc w:val="both"/>
        <w:rPr>
          <w:rFonts w:ascii="Arial" w:hAnsi="Arial" w:cs="Arial"/>
        </w:rPr>
      </w:pPr>
    </w:p>
    <w:p w14:paraId="3A9C5564" w14:textId="77777777" w:rsidR="009D0CAA" w:rsidRDefault="00506D83">
      <w:pPr>
        <w:pStyle w:val="Heading10"/>
        <w:keepNext/>
        <w:keepLines/>
        <w:numPr>
          <w:ilvl w:val="0"/>
          <w:numId w:val="23"/>
        </w:numPr>
        <w:shd w:val="clear" w:color="auto" w:fill="auto"/>
        <w:tabs>
          <w:tab w:val="left" w:pos="770"/>
        </w:tabs>
        <w:spacing w:after="60" w:line="240" w:lineRule="auto"/>
        <w:ind w:left="720" w:hanging="658"/>
        <w:rPr>
          <w:rFonts w:ascii="Arial" w:hAnsi="Arial" w:cs="Arial"/>
        </w:rPr>
      </w:pPr>
      <w:bookmarkStart w:id="134" w:name="bookmark84"/>
      <w:bookmarkStart w:id="135" w:name="_Toc35076533"/>
      <w:r>
        <w:rPr>
          <w:rFonts w:ascii="Arial" w:hAnsi="Arial" w:cs="Arial"/>
        </w:rPr>
        <w:t>Badania i pomiary Wykonawcy</w:t>
      </w:r>
      <w:bookmarkEnd w:id="134"/>
      <w:bookmarkEnd w:id="135"/>
    </w:p>
    <w:p w14:paraId="1A84B705"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Wykonawca jest zobowiązany do przeprowadzania na bieżąco badań i pomiarów w celu sprawdzania czy jakość wykonanych Robót jest zgodna z postawionymi wymaganiami.</w:t>
      </w:r>
    </w:p>
    <w:p w14:paraId="706DFE8D"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 xml:space="preserve">Badania i pomiary powinny być wykonywane z niezbędną starannością, zgodnie z obowiązującymi przepisami i w wymaganym zakresie. Badania i pomiary Wykonawca powinien wykonywać z częstotliwością gwarantującą zachowanie wymagań dotyczących jakości robót, lecz nie rzadziej niż wskazano to w </w:t>
      </w:r>
      <w:proofErr w:type="spellStart"/>
      <w:r>
        <w:rPr>
          <w:rFonts w:ascii="Arial" w:hAnsi="Arial" w:cs="Arial"/>
        </w:rPr>
        <w:t>STWiORB</w:t>
      </w:r>
      <w:proofErr w:type="spellEnd"/>
      <w:r>
        <w:rPr>
          <w:rFonts w:ascii="Arial" w:hAnsi="Arial" w:cs="Arial"/>
        </w:rPr>
        <w:t>. Wyniki badań będą dokumentowane i archiwizowane przez Wykonawcę. Wyniki badań Wykonawca jest zobowiązany przekazywać Inspektorowi Nadzoru/Zamawiającemu.</w:t>
      </w:r>
    </w:p>
    <w:p w14:paraId="46CB48DB"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7FB6C71B" w14:textId="77777777" w:rsidR="009D0CAA" w:rsidRDefault="00506D83">
      <w:pPr>
        <w:pStyle w:val="Heading10"/>
        <w:keepNext/>
        <w:keepLines/>
        <w:numPr>
          <w:ilvl w:val="0"/>
          <w:numId w:val="23"/>
        </w:numPr>
        <w:shd w:val="clear" w:color="auto" w:fill="auto"/>
        <w:tabs>
          <w:tab w:val="left" w:pos="770"/>
        </w:tabs>
        <w:spacing w:after="60" w:line="240" w:lineRule="auto"/>
        <w:ind w:left="720" w:hanging="658"/>
        <w:rPr>
          <w:rFonts w:ascii="Arial" w:hAnsi="Arial" w:cs="Arial"/>
        </w:rPr>
      </w:pPr>
      <w:bookmarkStart w:id="136" w:name="bookmark85"/>
      <w:bookmarkStart w:id="137" w:name="bookmark86"/>
      <w:bookmarkStart w:id="138" w:name="_Toc35076534"/>
      <w:r>
        <w:rPr>
          <w:rFonts w:ascii="Arial" w:hAnsi="Arial" w:cs="Arial"/>
        </w:rPr>
        <w:t>Badania i pomiary kontrolne</w:t>
      </w:r>
      <w:bookmarkEnd w:id="136"/>
      <w:bookmarkEnd w:id="137"/>
      <w:bookmarkEnd w:id="138"/>
    </w:p>
    <w:p w14:paraId="220156F0"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Badania i pomiary kontrolne są zlecane przez Inspektora Nadzoru, a których celem jest sprawdzenie, czy jakość zastosowanych materiałów i wyrobów budowlanych oraz gotowej warstwy spełniają wymagania określone w kontrakcie.</w:t>
      </w:r>
    </w:p>
    <w:p w14:paraId="2871000B"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Pobieraniem próbek, wykonaniem badań i pomiarów na miejscu budowy zajmuje się Laboratorium Zamawiającego/Inspektor Nadzoru przy udziale lub po poinformowaniu przedstawicieli Wykonawcy. Zamawiający decyduje o wyborze Laboratorium Zamawiającego.</w:t>
      </w:r>
    </w:p>
    <w:p w14:paraId="121B6B15"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40E7CA3D" w14:textId="77777777" w:rsidR="009D0CAA" w:rsidRDefault="00506D83">
      <w:pPr>
        <w:pStyle w:val="Heading10"/>
        <w:keepNext/>
        <w:keepLines/>
        <w:numPr>
          <w:ilvl w:val="0"/>
          <w:numId w:val="23"/>
        </w:numPr>
        <w:shd w:val="clear" w:color="auto" w:fill="auto"/>
        <w:tabs>
          <w:tab w:val="left" w:pos="770"/>
        </w:tabs>
        <w:spacing w:after="60" w:line="240" w:lineRule="auto"/>
        <w:ind w:left="720" w:hanging="658"/>
        <w:rPr>
          <w:rFonts w:ascii="Arial" w:hAnsi="Arial" w:cs="Arial"/>
        </w:rPr>
      </w:pPr>
      <w:bookmarkStart w:id="139" w:name="bookmark87"/>
      <w:bookmarkStart w:id="140" w:name="bookmark88"/>
      <w:bookmarkStart w:id="141" w:name="_Toc35076535"/>
      <w:r>
        <w:rPr>
          <w:rFonts w:ascii="Arial" w:hAnsi="Arial" w:cs="Arial"/>
        </w:rPr>
        <w:t>Badania i pomiary kontrolne dodatkowe</w:t>
      </w:r>
      <w:bookmarkEnd w:id="139"/>
      <w:bookmarkEnd w:id="140"/>
      <w:bookmarkEnd w:id="141"/>
    </w:p>
    <w:p w14:paraId="17465630" w14:textId="77777777" w:rsidR="009D0CAA" w:rsidRDefault="00506D83">
      <w:pPr>
        <w:pStyle w:val="Tekstpodstawowy1"/>
        <w:shd w:val="clear" w:color="auto" w:fill="auto"/>
        <w:spacing w:before="0" w:after="0" w:line="240" w:lineRule="auto"/>
        <w:ind w:left="720" w:right="20" w:firstLine="0"/>
        <w:jc w:val="both"/>
        <w:rPr>
          <w:rFonts w:ascii="Arial" w:hAnsi="Arial" w:cs="Arial"/>
        </w:rPr>
      </w:pPr>
      <w:r>
        <w:rPr>
          <w:rFonts w:ascii="Arial" w:hAnsi="Arial" w:cs="Arial"/>
        </w:rPr>
        <w:t>W wypadku uznania, że jeden z wyników badań lub pomiarów kontrolnych nie jest reprezentatywny dla ocenianego odcinka budowy, strony kontraktu mogą wystąpić o przeprowadzenie badań lub pomiarów kontrolnych dodatkowych. Badania kontrolne dodatkowe są wykonywane przez Laboratorium Zamawiającego.</w:t>
      </w:r>
    </w:p>
    <w:p w14:paraId="0065229E" w14:textId="77777777" w:rsidR="009D0CAA" w:rsidRDefault="00506D83">
      <w:pPr>
        <w:pStyle w:val="Tekstpodstawowy1"/>
        <w:shd w:val="clear" w:color="auto" w:fill="auto"/>
        <w:spacing w:before="0" w:after="0" w:line="240" w:lineRule="auto"/>
        <w:ind w:left="740" w:right="20" w:firstLine="0"/>
        <w:jc w:val="both"/>
        <w:rPr>
          <w:rFonts w:ascii="Arial" w:hAnsi="Arial" w:cs="Arial"/>
        </w:rPr>
      </w:pPr>
      <w:r>
        <w:rPr>
          <w:rFonts w:ascii="Arial" w:hAnsi="Arial" w:cs="Arial"/>
        </w:rPr>
        <w:t>Inspektor Nadzoru decydują o miejscach pobierania próbek i wyznaczeniu odcinków częściowych ocenianego odcinka budowy tzn. dziennej działki roboczej.</w:t>
      </w:r>
    </w:p>
    <w:p w14:paraId="42EDBD32" w14:textId="77777777" w:rsidR="009D0CAA" w:rsidRDefault="009D0CAA">
      <w:pPr>
        <w:pStyle w:val="Tekstpodstawowy1"/>
        <w:shd w:val="clear" w:color="auto" w:fill="auto"/>
        <w:spacing w:before="0" w:after="0" w:line="240" w:lineRule="auto"/>
        <w:ind w:left="740" w:right="20" w:firstLine="0"/>
        <w:jc w:val="both"/>
        <w:rPr>
          <w:rFonts w:ascii="Arial" w:hAnsi="Arial" w:cs="Arial"/>
        </w:rPr>
      </w:pPr>
    </w:p>
    <w:p w14:paraId="3580110A" w14:textId="77777777" w:rsidR="009D0CAA" w:rsidRDefault="00506D83">
      <w:pPr>
        <w:pStyle w:val="Heading10"/>
        <w:keepNext/>
        <w:keepLines/>
        <w:numPr>
          <w:ilvl w:val="0"/>
          <w:numId w:val="23"/>
        </w:numPr>
        <w:shd w:val="clear" w:color="auto" w:fill="auto"/>
        <w:tabs>
          <w:tab w:val="left" w:pos="858"/>
        </w:tabs>
        <w:spacing w:after="60" w:line="240" w:lineRule="auto"/>
        <w:ind w:left="737" w:hanging="658"/>
        <w:rPr>
          <w:rFonts w:ascii="Arial" w:hAnsi="Arial" w:cs="Arial"/>
        </w:rPr>
      </w:pPr>
      <w:bookmarkStart w:id="142" w:name="bookmark89"/>
      <w:bookmarkStart w:id="143" w:name="bookmark90"/>
      <w:bookmarkStart w:id="144" w:name="_Toc35076536"/>
      <w:r>
        <w:rPr>
          <w:rFonts w:ascii="Arial" w:hAnsi="Arial" w:cs="Arial"/>
        </w:rPr>
        <w:t>Badania i pomiary arbitrażowe</w:t>
      </w:r>
      <w:bookmarkEnd w:id="142"/>
      <w:bookmarkEnd w:id="143"/>
      <w:bookmarkEnd w:id="144"/>
    </w:p>
    <w:p w14:paraId="0D1A87C0" w14:textId="77777777" w:rsidR="009D0CAA" w:rsidRDefault="00506D83">
      <w:pPr>
        <w:pStyle w:val="Tekstpodstawowy1"/>
        <w:shd w:val="clear" w:color="auto" w:fill="auto"/>
        <w:spacing w:before="0" w:after="0" w:line="240" w:lineRule="auto"/>
        <w:ind w:left="740" w:right="20" w:firstLine="0"/>
        <w:jc w:val="both"/>
        <w:rPr>
          <w:rFonts w:ascii="Arial" w:hAnsi="Arial" w:cs="Arial"/>
        </w:rPr>
      </w:pPr>
      <w:r>
        <w:rPr>
          <w:rFonts w:ascii="Arial" w:hAnsi="Arial" w:cs="Arial"/>
        </w:rPr>
        <w:t>Badania i pomiary arbitrażowe są powtórzeniem badań lub pomiarów kontrolnych i/lub kontrolnych dodatkowych, co do których istnieją uzasadnione wątpliwości ze strony Inspektora Nadzoru, Zamawiającego lub Wykonawcy (np. na podstawie własnych badań).</w:t>
      </w:r>
    </w:p>
    <w:p w14:paraId="4DD67F6E" w14:textId="77777777" w:rsidR="009D0CAA" w:rsidRDefault="00506D83">
      <w:pPr>
        <w:pStyle w:val="Tekstpodstawowy1"/>
        <w:shd w:val="clear" w:color="auto" w:fill="auto"/>
        <w:spacing w:before="0" w:after="0" w:line="240" w:lineRule="auto"/>
        <w:ind w:left="1160" w:hanging="420"/>
        <w:jc w:val="both"/>
        <w:rPr>
          <w:rFonts w:ascii="Arial" w:hAnsi="Arial" w:cs="Arial"/>
        </w:rPr>
      </w:pPr>
      <w:r>
        <w:rPr>
          <w:rFonts w:ascii="Arial" w:hAnsi="Arial" w:cs="Arial"/>
        </w:rPr>
        <w:t>Badania i pomiary arbitrażowe wykonuje się na wniosek strony kontraktu. Badania</w:t>
      </w:r>
    </w:p>
    <w:p w14:paraId="38E37F05" w14:textId="77777777" w:rsidR="009D0CAA" w:rsidRDefault="00506D83">
      <w:pPr>
        <w:pStyle w:val="Tekstpodstawowy1"/>
        <w:numPr>
          <w:ilvl w:val="0"/>
          <w:numId w:val="24"/>
        </w:numPr>
        <w:shd w:val="clear" w:color="auto" w:fill="auto"/>
        <w:tabs>
          <w:tab w:val="left" w:pos="865"/>
        </w:tabs>
        <w:spacing w:before="0" w:after="0" w:line="240" w:lineRule="auto"/>
        <w:ind w:left="740" w:right="20" w:firstLine="0"/>
        <w:jc w:val="both"/>
        <w:rPr>
          <w:rFonts w:ascii="Arial" w:hAnsi="Arial" w:cs="Arial"/>
        </w:rPr>
      </w:pPr>
      <w:r>
        <w:rPr>
          <w:rFonts w:ascii="Arial" w:hAnsi="Arial" w:cs="Arial"/>
        </w:rPr>
        <w:t>pomiary arbitrażowe wykonuje bezstronne, akredytowane laboratorium (w tym inne laboratorium Zarządcy drogi), które nie wykonywało badań lub pomiarów kontrolnych, przy udziale lub po poinformowaniu przedstawicieli stron.</w:t>
      </w:r>
    </w:p>
    <w:p w14:paraId="0A8CB76A" w14:textId="77777777" w:rsidR="009D0CAA" w:rsidRDefault="00506D83">
      <w:pPr>
        <w:pStyle w:val="Tekstpodstawowy1"/>
        <w:shd w:val="clear" w:color="auto" w:fill="auto"/>
        <w:spacing w:before="0" w:after="0" w:line="240" w:lineRule="auto"/>
        <w:ind w:left="740" w:right="20" w:firstLine="0"/>
        <w:jc w:val="both"/>
        <w:rPr>
          <w:rFonts w:ascii="Arial" w:hAnsi="Arial" w:cs="Arial"/>
        </w:rPr>
      </w:pPr>
      <w:r>
        <w:rPr>
          <w:rFonts w:ascii="Arial" w:hAnsi="Arial" w:cs="Arial"/>
        </w:rPr>
        <w:t>W przypadku wniosku Wykonawcy zgodę na przeprowadzenie badań i pomiarów arbitrażowych wyraża Inspektor Nadzoru po wcześniejszej analizie zasadności wniosku. Zamawiający akceptuje laboratorium, które przeprowadzi badania lub pomiary arbitrażowe.</w:t>
      </w:r>
    </w:p>
    <w:p w14:paraId="536513C1" w14:textId="77777777" w:rsidR="009D0CAA" w:rsidRDefault="009D0CAA">
      <w:pPr>
        <w:pStyle w:val="Tekstpodstawowy1"/>
        <w:shd w:val="clear" w:color="auto" w:fill="auto"/>
        <w:spacing w:before="0" w:after="0" w:line="240" w:lineRule="auto"/>
        <w:ind w:left="740" w:right="20" w:firstLine="0"/>
        <w:jc w:val="both"/>
        <w:rPr>
          <w:rFonts w:ascii="Arial" w:hAnsi="Arial" w:cs="Arial"/>
        </w:rPr>
      </w:pPr>
    </w:p>
    <w:p w14:paraId="67B3C06E" w14:textId="77777777" w:rsidR="009D0CAA" w:rsidRDefault="00506D83">
      <w:pPr>
        <w:pStyle w:val="Heading10"/>
        <w:keepNext/>
        <w:keepLines/>
        <w:numPr>
          <w:ilvl w:val="0"/>
          <w:numId w:val="23"/>
        </w:numPr>
        <w:shd w:val="clear" w:color="auto" w:fill="auto"/>
        <w:tabs>
          <w:tab w:val="left" w:pos="790"/>
        </w:tabs>
        <w:spacing w:after="60" w:line="240" w:lineRule="auto"/>
        <w:ind w:left="737" w:hanging="658"/>
        <w:rPr>
          <w:rFonts w:ascii="Arial" w:hAnsi="Arial" w:cs="Arial"/>
        </w:rPr>
      </w:pPr>
      <w:bookmarkStart w:id="145" w:name="bookmark91"/>
      <w:bookmarkStart w:id="146" w:name="_Toc35076537"/>
      <w:r>
        <w:rPr>
          <w:rFonts w:ascii="Arial" w:hAnsi="Arial" w:cs="Arial"/>
        </w:rPr>
        <w:t>Przed przystąpieniem do robót Wykonawca powinien:</w:t>
      </w:r>
      <w:bookmarkEnd w:id="145"/>
      <w:bookmarkEnd w:id="146"/>
    </w:p>
    <w:p w14:paraId="75EA3CAF"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przedstawić Inspektorowi Nadzoru/Zamawiającemu do akceptacji źródła poboru mieszanki oraz wszystkich dodatkowych materiałów, dołączając wszystkie dokumenty potwierdzające jakość materiałów składowych.</w:t>
      </w:r>
    </w:p>
    <w:p w14:paraId="36270806"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uzyskać wymagane dokumenty, dopuszczające wyroby budowlane do obrotu i powszechnego stosowania (stwierdzenie o oznakowaniu materiału znakiem CE lub znakiem budowlanym B, certyfikat zgodności, deklarację właściwości użytkowych, aprobatę techniczną, ew. badania materiałów wykonane przez dostawców itp.),</w:t>
      </w:r>
    </w:p>
    <w:p w14:paraId="126BB12A"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opracować receptę laboratoryjną dla mieszanki kruszywa oraz przedstawić Inspektorowi Nadzoru/ Zamawiającemu wraz z wynikami badań do zatwierdzenia;</w:t>
      </w:r>
    </w:p>
    <w:p w14:paraId="487849B6" w14:textId="77777777" w:rsidR="009D0CAA" w:rsidRDefault="00506D83">
      <w:pPr>
        <w:pStyle w:val="Tekstpodstawowy1"/>
        <w:numPr>
          <w:ilvl w:val="0"/>
          <w:numId w:val="42"/>
        </w:numPr>
        <w:shd w:val="clear" w:color="auto" w:fill="auto"/>
        <w:spacing w:before="0" w:after="0" w:line="240" w:lineRule="auto"/>
        <w:ind w:left="993" w:hanging="273"/>
        <w:jc w:val="both"/>
        <w:rPr>
          <w:rFonts w:ascii="Arial" w:hAnsi="Arial" w:cs="Arial"/>
        </w:rPr>
      </w:pPr>
      <w:r>
        <w:rPr>
          <w:rFonts w:ascii="Arial" w:hAnsi="Arial" w:cs="Arial"/>
        </w:rPr>
        <w:t>wykonać własne badania właściwości materiałów przeznaczonych do wykonania robót, określone przez Inspektora Nadzoru /Zamawiającego. Badania te powinny obejmować wszystkie właściwości kruszywa określone w pkt. 2.</w:t>
      </w:r>
    </w:p>
    <w:p w14:paraId="49B0A076" w14:textId="77777777" w:rsidR="009D0CAA" w:rsidRDefault="00506D83">
      <w:pPr>
        <w:pStyle w:val="Tekstpodstawowy1"/>
        <w:numPr>
          <w:ilvl w:val="0"/>
          <w:numId w:val="25"/>
        </w:numPr>
        <w:shd w:val="clear" w:color="auto" w:fill="auto"/>
        <w:tabs>
          <w:tab w:val="left" w:pos="786"/>
        </w:tabs>
        <w:spacing w:before="0" w:after="0" w:line="240" w:lineRule="auto"/>
        <w:ind w:left="740" w:right="20" w:hanging="660"/>
        <w:jc w:val="both"/>
        <w:rPr>
          <w:rFonts w:ascii="Arial" w:hAnsi="Arial" w:cs="Arial"/>
        </w:rPr>
      </w:pPr>
      <w:r>
        <w:rPr>
          <w:rFonts w:ascii="Arial" w:hAnsi="Arial" w:cs="Arial"/>
        </w:rPr>
        <w:t>Wszystkie dokumenty oraz wyniki badań Wykonawca przedstawia Inspektorowi Nadzoru/Zamawiającemu do akceptacji.</w:t>
      </w:r>
    </w:p>
    <w:p w14:paraId="1808A470" w14:textId="77777777" w:rsidR="009D0CAA" w:rsidRDefault="00506D83">
      <w:pPr>
        <w:pStyle w:val="Tekstpodstawowy1"/>
        <w:numPr>
          <w:ilvl w:val="0"/>
          <w:numId w:val="25"/>
        </w:numPr>
        <w:shd w:val="clear" w:color="auto" w:fill="auto"/>
        <w:tabs>
          <w:tab w:val="left" w:pos="786"/>
        </w:tabs>
        <w:spacing w:before="0" w:after="0" w:line="240" w:lineRule="auto"/>
        <w:ind w:left="740" w:right="20" w:hanging="660"/>
        <w:jc w:val="both"/>
        <w:rPr>
          <w:rFonts w:ascii="Arial" w:hAnsi="Arial" w:cs="Arial"/>
        </w:rPr>
      </w:pPr>
      <w:r>
        <w:rPr>
          <w:rFonts w:ascii="Arial" w:hAnsi="Arial" w:cs="Arial"/>
        </w:rPr>
        <w:t>Ważność wykonanych przez producenta mieszanki niezwiązanej pełnych badań materiałów wsadowych, w trakcie złożenia do akceptacji razem z receptą nie może przekroczyć pół roku od dnia wykonania tych badań. Badania materiałów wsadowych w ramach badań własnych Wykonawcy należy powtarzać jeden raz na rok.</w:t>
      </w:r>
    </w:p>
    <w:p w14:paraId="1E9920CD" w14:textId="77777777" w:rsidR="009D0CAA" w:rsidRDefault="009D0CAA">
      <w:pPr>
        <w:pStyle w:val="Tekstpodstawowy1"/>
        <w:shd w:val="clear" w:color="auto" w:fill="auto"/>
        <w:tabs>
          <w:tab w:val="left" w:pos="786"/>
        </w:tabs>
        <w:spacing w:before="0" w:after="0" w:line="240" w:lineRule="auto"/>
        <w:ind w:left="740" w:right="20" w:firstLine="0"/>
        <w:jc w:val="both"/>
        <w:rPr>
          <w:rFonts w:ascii="Arial" w:hAnsi="Arial" w:cs="Arial"/>
        </w:rPr>
      </w:pPr>
    </w:p>
    <w:p w14:paraId="738C1037" w14:textId="77777777" w:rsidR="009D0CAA" w:rsidRDefault="00506D83">
      <w:pPr>
        <w:pStyle w:val="Heading10"/>
        <w:keepNext/>
        <w:keepLines/>
        <w:numPr>
          <w:ilvl w:val="0"/>
          <w:numId w:val="23"/>
        </w:numPr>
        <w:shd w:val="clear" w:color="auto" w:fill="auto"/>
        <w:tabs>
          <w:tab w:val="left" w:pos="567"/>
        </w:tabs>
        <w:spacing w:after="60" w:line="240" w:lineRule="auto"/>
        <w:ind w:left="737" w:hanging="658"/>
        <w:rPr>
          <w:rFonts w:ascii="Arial" w:hAnsi="Arial" w:cs="Arial"/>
        </w:rPr>
      </w:pPr>
      <w:bookmarkStart w:id="147" w:name="bookmark92"/>
      <w:bookmarkStart w:id="148" w:name="bookmark93"/>
      <w:bookmarkStart w:id="149" w:name="_Toc35076538"/>
      <w:r>
        <w:rPr>
          <w:rFonts w:ascii="Arial" w:hAnsi="Arial" w:cs="Arial"/>
        </w:rPr>
        <w:t>Badania i pomiary w czasie realizacji robót</w:t>
      </w:r>
      <w:bookmarkEnd w:id="147"/>
      <w:bookmarkEnd w:id="148"/>
      <w:bookmarkEnd w:id="149"/>
    </w:p>
    <w:p w14:paraId="5F571393" w14:textId="77777777" w:rsidR="009D0CAA" w:rsidRDefault="00506D83">
      <w:pPr>
        <w:pStyle w:val="Tekstpodstawowy1"/>
        <w:shd w:val="clear" w:color="auto" w:fill="auto"/>
        <w:spacing w:before="0" w:after="0" w:line="240" w:lineRule="auto"/>
        <w:ind w:left="567" w:right="20" w:hanging="567"/>
        <w:jc w:val="both"/>
        <w:rPr>
          <w:rFonts w:ascii="Arial" w:hAnsi="Arial" w:cs="Arial"/>
        </w:rPr>
      </w:pPr>
      <w:r>
        <w:rPr>
          <w:rStyle w:val="Bodytext85pt"/>
          <w:rFonts w:ascii="Arial" w:hAnsi="Arial" w:cs="Arial"/>
          <w:sz w:val="18"/>
          <w:szCs w:val="18"/>
        </w:rPr>
        <w:t>6.7.1.</w:t>
      </w:r>
      <w:r>
        <w:rPr>
          <w:rFonts w:ascii="Arial" w:hAnsi="Arial" w:cs="Arial"/>
        </w:rPr>
        <w:t xml:space="preserve"> Wykonawca powinien wykonywać badania i pomiary z częstotliwością gwarantującą zachowanie wymagań dotyczących jakości robót, lecz nie rzadziej niż wskazano to w tablicy 6.7</w:t>
      </w:r>
    </w:p>
    <w:p w14:paraId="2A96E983" w14:textId="77777777" w:rsidR="009D0CAA" w:rsidRDefault="009D0CAA">
      <w:pPr>
        <w:pStyle w:val="Tekstpodstawowy1"/>
        <w:shd w:val="clear" w:color="auto" w:fill="auto"/>
        <w:spacing w:before="0" w:after="0" w:line="240" w:lineRule="auto"/>
        <w:ind w:left="740" w:right="20" w:hanging="660"/>
        <w:jc w:val="both"/>
        <w:rPr>
          <w:rFonts w:ascii="Arial" w:hAnsi="Arial" w:cs="Arial"/>
        </w:rPr>
      </w:pPr>
    </w:p>
    <w:p w14:paraId="7A890AC5" w14:textId="77777777" w:rsidR="009D0CAA" w:rsidRDefault="00506D83">
      <w:pPr>
        <w:pStyle w:val="Bodytext50"/>
        <w:shd w:val="clear" w:color="auto" w:fill="auto"/>
        <w:spacing w:line="240" w:lineRule="auto"/>
        <w:ind w:left="80"/>
        <w:rPr>
          <w:rFonts w:ascii="Arial" w:hAnsi="Arial" w:cs="Arial"/>
          <w:sz w:val="18"/>
          <w:szCs w:val="18"/>
        </w:rPr>
      </w:pPr>
      <w:r>
        <w:rPr>
          <w:rStyle w:val="Bodytext5Bold5"/>
          <w:rFonts w:ascii="Arial" w:hAnsi="Arial" w:cs="Arial"/>
          <w:sz w:val="18"/>
          <w:szCs w:val="18"/>
        </w:rPr>
        <w:t>Tablica 6.7.</w:t>
      </w:r>
      <w:r>
        <w:rPr>
          <w:rFonts w:ascii="Arial" w:hAnsi="Arial" w:cs="Arial"/>
          <w:sz w:val="18"/>
          <w:szCs w:val="18"/>
        </w:rPr>
        <w:t xml:space="preserve"> Częstotliwość oraz zakres badań przy wykonywaniu podbudowy z mieszanki kruszywa niezwiązanej.</w:t>
      </w:r>
    </w:p>
    <w:p w14:paraId="766F3301" w14:textId="77777777" w:rsidR="009D0CAA" w:rsidRDefault="009D0CAA">
      <w:pPr>
        <w:pStyle w:val="Bodytext50"/>
        <w:shd w:val="clear" w:color="auto" w:fill="auto"/>
        <w:spacing w:line="240" w:lineRule="auto"/>
        <w:ind w:left="80"/>
        <w:rPr>
          <w:rFonts w:ascii="Arial" w:hAnsi="Arial" w:cs="Arial"/>
          <w:sz w:val="18"/>
          <w:szCs w:val="18"/>
        </w:rPr>
      </w:pPr>
    </w:p>
    <w:tbl>
      <w:tblPr>
        <w:tblW w:w="0" w:type="auto"/>
        <w:jc w:val="center"/>
        <w:tblLayout w:type="fixed"/>
        <w:tblCellMar>
          <w:left w:w="10" w:type="dxa"/>
          <w:right w:w="10" w:type="dxa"/>
        </w:tblCellMar>
        <w:tblLook w:val="0000" w:firstRow="0" w:lastRow="0" w:firstColumn="0" w:lastColumn="0" w:noHBand="0" w:noVBand="0"/>
      </w:tblPr>
      <w:tblGrid>
        <w:gridCol w:w="504"/>
        <w:gridCol w:w="4397"/>
        <w:gridCol w:w="1555"/>
        <w:gridCol w:w="2568"/>
      </w:tblGrid>
      <w:tr w:rsidR="009D0CAA" w14:paraId="3104F4F9" w14:textId="77777777">
        <w:trPr>
          <w:trHeight w:val="235"/>
          <w:jc w:val="center"/>
        </w:trPr>
        <w:tc>
          <w:tcPr>
            <w:tcW w:w="504" w:type="dxa"/>
            <w:tcBorders>
              <w:top w:val="single" w:sz="4" w:space="0" w:color="auto"/>
              <w:left w:val="single" w:sz="4" w:space="0" w:color="auto"/>
              <w:right w:val="single" w:sz="4" w:space="0" w:color="auto"/>
            </w:tcBorders>
            <w:shd w:val="clear" w:color="auto" w:fill="FFFFFF"/>
          </w:tcPr>
          <w:p w14:paraId="2304AEEB" w14:textId="77777777" w:rsidR="009D0CAA" w:rsidRDefault="009D0CAA">
            <w:pPr>
              <w:framePr w:wrap="notBeside" w:vAnchor="text" w:hAnchor="text" w:xAlign="center" w:y="1"/>
              <w:rPr>
                <w:rFonts w:ascii="Arial" w:hAnsi="Arial" w:cs="Arial"/>
                <w:sz w:val="18"/>
                <w:szCs w:val="18"/>
                <w:highlight w:val="yellow"/>
              </w:rPr>
            </w:pPr>
          </w:p>
        </w:tc>
        <w:tc>
          <w:tcPr>
            <w:tcW w:w="4397" w:type="dxa"/>
            <w:tcBorders>
              <w:top w:val="single" w:sz="4" w:space="0" w:color="auto"/>
              <w:left w:val="single" w:sz="4" w:space="0" w:color="auto"/>
              <w:right w:val="single" w:sz="4" w:space="0" w:color="auto"/>
            </w:tcBorders>
            <w:shd w:val="clear" w:color="auto" w:fill="FFFFFF"/>
          </w:tcPr>
          <w:p w14:paraId="05B72319" w14:textId="77777777" w:rsidR="009D0CAA" w:rsidRDefault="009D0CAA">
            <w:pPr>
              <w:framePr w:wrap="notBeside" w:vAnchor="text" w:hAnchor="text" w:xAlign="center" w:y="1"/>
              <w:rPr>
                <w:rFonts w:ascii="Arial" w:hAnsi="Arial" w:cs="Arial"/>
                <w:sz w:val="18"/>
                <w:szCs w:val="18"/>
              </w:rPr>
            </w:pPr>
          </w:p>
        </w:tc>
        <w:tc>
          <w:tcPr>
            <w:tcW w:w="4123" w:type="dxa"/>
            <w:gridSpan w:val="2"/>
            <w:tcBorders>
              <w:top w:val="single" w:sz="4" w:space="0" w:color="auto"/>
              <w:left w:val="single" w:sz="4" w:space="0" w:color="auto"/>
              <w:bottom w:val="single" w:sz="4" w:space="0" w:color="auto"/>
              <w:right w:val="single" w:sz="4" w:space="0" w:color="auto"/>
            </w:tcBorders>
            <w:shd w:val="clear" w:color="auto" w:fill="FFFFFF"/>
          </w:tcPr>
          <w:p w14:paraId="5DCA329F" w14:textId="77777777" w:rsidR="009D0CAA" w:rsidRDefault="00506D83">
            <w:pPr>
              <w:pStyle w:val="Bodytext50"/>
              <w:framePr w:wrap="notBeside" w:vAnchor="text" w:hAnchor="text" w:xAlign="center" w:y="1"/>
              <w:shd w:val="clear" w:color="auto" w:fill="auto"/>
              <w:spacing w:line="240" w:lineRule="auto"/>
              <w:ind w:left="1140"/>
              <w:jc w:val="left"/>
              <w:rPr>
                <w:rFonts w:ascii="Arial" w:hAnsi="Arial" w:cs="Arial"/>
                <w:sz w:val="18"/>
                <w:szCs w:val="18"/>
              </w:rPr>
            </w:pPr>
            <w:r>
              <w:rPr>
                <w:rFonts w:ascii="Arial" w:hAnsi="Arial" w:cs="Arial"/>
                <w:sz w:val="18"/>
                <w:szCs w:val="18"/>
              </w:rPr>
              <w:t>Częstotliwość badań</w:t>
            </w:r>
          </w:p>
        </w:tc>
      </w:tr>
      <w:tr w:rsidR="009D0CAA" w14:paraId="4E6F19E6" w14:textId="77777777">
        <w:trPr>
          <w:trHeight w:val="1157"/>
          <w:jc w:val="center"/>
        </w:trPr>
        <w:tc>
          <w:tcPr>
            <w:tcW w:w="504" w:type="dxa"/>
            <w:tcBorders>
              <w:left w:val="single" w:sz="4" w:space="0" w:color="auto"/>
              <w:bottom w:val="single" w:sz="4" w:space="0" w:color="auto"/>
              <w:right w:val="single" w:sz="4" w:space="0" w:color="auto"/>
            </w:tcBorders>
            <w:shd w:val="clear" w:color="auto" w:fill="FFFFFF"/>
          </w:tcPr>
          <w:p w14:paraId="2636CDEC" w14:textId="77777777" w:rsidR="009D0CAA" w:rsidRDefault="00506D83">
            <w:pPr>
              <w:pStyle w:val="Bodytext50"/>
              <w:framePr w:wrap="notBeside" w:vAnchor="text" w:hAnchor="text" w:xAlign="center" w:y="1"/>
              <w:shd w:val="clear" w:color="auto" w:fill="auto"/>
              <w:spacing w:line="240" w:lineRule="auto"/>
              <w:ind w:left="140"/>
              <w:jc w:val="left"/>
              <w:rPr>
                <w:rFonts w:ascii="Arial" w:hAnsi="Arial" w:cs="Arial"/>
                <w:sz w:val="18"/>
                <w:szCs w:val="18"/>
              </w:rPr>
            </w:pPr>
            <w:r>
              <w:rPr>
                <w:rFonts w:ascii="Arial" w:hAnsi="Arial" w:cs="Arial"/>
                <w:sz w:val="18"/>
                <w:szCs w:val="18"/>
              </w:rPr>
              <w:t>Lp.</w:t>
            </w:r>
          </w:p>
        </w:tc>
        <w:tc>
          <w:tcPr>
            <w:tcW w:w="4397" w:type="dxa"/>
            <w:tcBorders>
              <w:left w:val="single" w:sz="4" w:space="0" w:color="auto"/>
              <w:bottom w:val="single" w:sz="4" w:space="0" w:color="auto"/>
              <w:right w:val="single" w:sz="4" w:space="0" w:color="auto"/>
            </w:tcBorders>
            <w:shd w:val="clear" w:color="auto" w:fill="FFFFFF"/>
          </w:tcPr>
          <w:p w14:paraId="1F86ABEE" w14:textId="77777777" w:rsidR="009D0CAA" w:rsidRDefault="00506D83">
            <w:pPr>
              <w:pStyle w:val="Bodytext50"/>
              <w:framePr w:wrap="notBeside" w:vAnchor="text" w:hAnchor="text" w:xAlign="center" w:y="1"/>
              <w:shd w:val="clear" w:color="auto" w:fill="auto"/>
              <w:spacing w:line="240" w:lineRule="auto"/>
              <w:ind w:left="1100"/>
              <w:jc w:val="left"/>
              <w:rPr>
                <w:rFonts w:ascii="Arial" w:hAnsi="Arial" w:cs="Arial"/>
                <w:sz w:val="18"/>
                <w:szCs w:val="18"/>
              </w:rPr>
            </w:pPr>
            <w:r>
              <w:rPr>
                <w:rFonts w:ascii="Arial" w:hAnsi="Arial" w:cs="Arial"/>
                <w:sz w:val="18"/>
                <w:szCs w:val="18"/>
              </w:rPr>
              <w:t>Wyszczególnienie badań</w:t>
            </w:r>
          </w:p>
        </w:tc>
        <w:tc>
          <w:tcPr>
            <w:tcW w:w="1555" w:type="dxa"/>
            <w:tcBorders>
              <w:top w:val="single" w:sz="4" w:space="0" w:color="auto"/>
              <w:left w:val="single" w:sz="4" w:space="0" w:color="auto"/>
              <w:bottom w:val="single" w:sz="4" w:space="0" w:color="auto"/>
              <w:right w:val="single" w:sz="4" w:space="0" w:color="auto"/>
            </w:tcBorders>
            <w:shd w:val="clear" w:color="auto" w:fill="FFFFFF"/>
          </w:tcPr>
          <w:p w14:paraId="0C7E9119"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Minimalna liczba badań na dziennej działce roboczej</w:t>
            </w:r>
          </w:p>
        </w:tc>
        <w:tc>
          <w:tcPr>
            <w:tcW w:w="2568" w:type="dxa"/>
            <w:tcBorders>
              <w:top w:val="single" w:sz="4" w:space="0" w:color="auto"/>
              <w:left w:val="single" w:sz="4" w:space="0" w:color="auto"/>
              <w:bottom w:val="single" w:sz="4" w:space="0" w:color="auto"/>
              <w:right w:val="single" w:sz="4" w:space="0" w:color="auto"/>
            </w:tcBorders>
            <w:shd w:val="clear" w:color="auto" w:fill="FFFFFF"/>
          </w:tcPr>
          <w:p w14:paraId="6E911211" w14:textId="77777777" w:rsidR="009D0CAA" w:rsidRDefault="00506D83">
            <w:pPr>
              <w:pStyle w:val="Bodytext50"/>
              <w:framePr w:wrap="notBeside" w:vAnchor="text" w:hAnchor="text" w:xAlign="center" w:y="1"/>
              <w:shd w:val="clear" w:color="auto" w:fill="auto"/>
              <w:spacing w:line="240" w:lineRule="auto"/>
              <w:jc w:val="center"/>
              <w:rPr>
                <w:rFonts w:ascii="Arial" w:hAnsi="Arial" w:cs="Arial"/>
                <w:sz w:val="18"/>
                <w:szCs w:val="18"/>
              </w:rPr>
            </w:pPr>
            <w:r>
              <w:rPr>
                <w:rFonts w:ascii="Arial" w:hAnsi="Arial" w:cs="Arial"/>
                <w:sz w:val="18"/>
                <w:szCs w:val="18"/>
              </w:rPr>
              <w:t>Maksymalna powierzchnia podbudowy przypadająca na jedno badanie (m</w:t>
            </w:r>
            <w:r>
              <w:rPr>
                <w:rFonts w:ascii="Arial" w:hAnsi="Arial" w:cs="Arial"/>
                <w:sz w:val="18"/>
                <w:szCs w:val="18"/>
                <w:vertAlign w:val="superscript"/>
              </w:rPr>
              <w:t>2</w:t>
            </w:r>
            <w:r>
              <w:rPr>
                <w:rFonts w:ascii="Arial" w:hAnsi="Arial" w:cs="Arial"/>
                <w:sz w:val="18"/>
                <w:szCs w:val="18"/>
              </w:rPr>
              <w:t>)</w:t>
            </w:r>
            <w:r>
              <w:rPr>
                <w:rFonts w:ascii="Arial" w:hAnsi="Arial" w:cs="Arial"/>
                <w:sz w:val="18"/>
                <w:szCs w:val="18"/>
                <w:vertAlign w:val="superscript"/>
              </w:rPr>
              <w:t>1)</w:t>
            </w:r>
          </w:p>
        </w:tc>
      </w:tr>
      <w:tr w:rsidR="009D0CAA" w14:paraId="3D98E026" w14:textId="77777777">
        <w:trPr>
          <w:trHeight w:val="374"/>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174172FC" w14:textId="77777777" w:rsidR="009D0CAA" w:rsidRDefault="00506D83">
            <w:pPr>
              <w:pStyle w:val="Bodytext50"/>
              <w:framePr w:wrap="notBeside" w:vAnchor="text" w:hAnchor="text" w:xAlign="center" w:y="1"/>
              <w:shd w:val="clear" w:color="auto" w:fill="auto"/>
              <w:spacing w:line="240" w:lineRule="auto"/>
              <w:ind w:left="220"/>
              <w:jc w:val="left"/>
              <w:rPr>
                <w:rFonts w:ascii="Arial" w:hAnsi="Arial" w:cs="Arial"/>
                <w:sz w:val="18"/>
                <w:szCs w:val="18"/>
              </w:rPr>
            </w:pPr>
            <w:r>
              <w:rPr>
                <w:rFonts w:ascii="Arial" w:hAnsi="Arial" w:cs="Arial"/>
                <w:sz w:val="18"/>
                <w:szCs w:val="18"/>
              </w:rPr>
              <w:t>1</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44E4ECA3"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Uziarnienie mieszanki</w:t>
            </w:r>
          </w:p>
        </w:tc>
        <w:tc>
          <w:tcPr>
            <w:tcW w:w="1555" w:type="dxa"/>
            <w:vMerge w:val="restart"/>
            <w:tcBorders>
              <w:top w:val="single" w:sz="4" w:space="0" w:color="auto"/>
              <w:left w:val="single" w:sz="4" w:space="0" w:color="auto"/>
              <w:right w:val="single" w:sz="4" w:space="0" w:color="auto"/>
            </w:tcBorders>
            <w:shd w:val="clear" w:color="auto" w:fill="FFFFFF"/>
            <w:vAlign w:val="center"/>
          </w:tcPr>
          <w:p w14:paraId="1D5700CF" w14:textId="77777777" w:rsidR="009D0CAA" w:rsidRDefault="00506D83">
            <w:pPr>
              <w:pStyle w:val="Bodytext50"/>
              <w:framePr w:wrap="notBeside" w:vAnchor="text" w:hAnchor="text" w:xAlign="center" w:y="1"/>
              <w:shd w:val="clear" w:color="auto" w:fill="auto"/>
              <w:spacing w:line="240" w:lineRule="auto"/>
              <w:ind w:left="740"/>
              <w:jc w:val="left"/>
              <w:rPr>
                <w:rFonts w:ascii="Arial" w:hAnsi="Arial" w:cs="Arial"/>
                <w:sz w:val="18"/>
                <w:szCs w:val="18"/>
              </w:rPr>
            </w:pPr>
            <w:r>
              <w:rPr>
                <w:rFonts w:ascii="Arial" w:hAnsi="Arial" w:cs="Arial"/>
                <w:sz w:val="18"/>
                <w:szCs w:val="18"/>
              </w:rPr>
              <w:t>1</w:t>
            </w:r>
          </w:p>
        </w:tc>
        <w:tc>
          <w:tcPr>
            <w:tcW w:w="2568" w:type="dxa"/>
            <w:vMerge w:val="restart"/>
            <w:tcBorders>
              <w:top w:val="single" w:sz="4" w:space="0" w:color="auto"/>
              <w:left w:val="single" w:sz="4" w:space="0" w:color="auto"/>
              <w:right w:val="single" w:sz="4" w:space="0" w:color="auto"/>
            </w:tcBorders>
            <w:shd w:val="clear" w:color="auto" w:fill="FFFFFF"/>
            <w:vAlign w:val="center"/>
          </w:tcPr>
          <w:p w14:paraId="2DC6C5A4" w14:textId="77777777" w:rsidR="009D0CAA" w:rsidRDefault="00506D83">
            <w:pPr>
              <w:pStyle w:val="Bodytext50"/>
              <w:framePr w:wrap="notBeside" w:vAnchor="text" w:hAnchor="text" w:xAlign="center" w:y="1"/>
              <w:shd w:val="clear" w:color="auto" w:fill="auto"/>
              <w:spacing w:line="240" w:lineRule="auto"/>
              <w:ind w:left="1060"/>
              <w:jc w:val="left"/>
              <w:rPr>
                <w:rFonts w:ascii="Arial" w:hAnsi="Arial" w:cs="Arial"/>
                <w:sz w:val="18"/>
                <w:szCs w:val="18"/>
              </w:rPr>
            </w:pPr>
            <w:r>
              <w:rPr>
                <w:rFonts w:ascii="Arial" w:hAnsi="Arial" w:cs="Arial"/>
                <w:sz w:val="18"/>
                <w:szCs w:val="18"/>
              </w:rPr>
              <w:t>3000</w:t>
            </w:r>
          </w:p>
        </w:tc>
      </w:tr>
      <w:tr w:rsidR="009D0CAA" w14:paraId="152E7BDD" w14:textId="77777777">
        <w:trPr>
          <w:trHeight w:val="355"/>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2CDBD4CB" w14:textId="77777777" w:rsidR="009D0CAA" w:rsidRDefault="00506D83">
            <w:pPr>
              <w:pStyle w:val="Bodytext50"/>
              <w:framePr w:wrap="notBeside" w:vAnchor="text" w:hAnchor="text" w:xAlign="center" w:y="1"/>
              <w:shd w:val="clear" w:color="auto" w:fill="auto"/>
              <w:spacing w:line="240" w:lineRule="auto"/>
              <w:ind w:left="220"/>
              <w:jc w:val="left"/>
              <w:rPr>
                <w:rFonts w:ascii="Arial" w:hAnsi="Arial" w:cs="Arial"/>
                <w:sz w:val="18"/>
                <w:szCs w:val="18"/>
              </w:rPr>
            </w:pPr>
            <w:r>
              <w:rPr>
                <w:rFonts w:ascii="Arial" w:hAnsi="Arial" w:cs="Arial"/>
                <w:sz w:val="18"/>
                <w:szCs w:val="18"/>
              </w:rPr>
              <w:t>2</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087F3210"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Zawartość wody w mieszance</w:t>
            </w:r>
          </w:p>
        </w:tc>
        <w:tc>
          <w:tcPr>
            <w:tcW w:w="1555" w:type="dxa"/>
            <w:vMerge/>
            <w:tcBorders>
              <w:left w:val="single" w:sz="4" w:space="0" w:color="auto"/>
              <w:bottom w:val="single" w:sz="4" w:space="0" w:color="auto"/>
              <w:right w:val="single" w:sz="4" w:space="0" w:color="auto"/>
            </w:tcBorders>
            <w:shd w:val="clear" w:color="auto" w:fill="FFFFFF"/>
            <w:vAlign w:val="center"/>
          </w:tcPr>
          <w:p w14:paraId="12B039C7" w14:textId="77777777" w:rsidR="009D0CAA" w:rsidRDefault="009D0CAA">
            <w:pPr>
              <w:framePr w:wrap="notBeside" w:vAnchor="text" w:hAnchor="text" w:xAlign="center" w:y="1"/>
              <w:rPr>
                <w:rFonts w:ascii="Arial" w:hAnsi="Arial" w:cs="Arial"/>
                <w:sz w:val="18"/>
                <w:szCs w:val="18"/>
              </w:rPr>
            </w:pPr>
          </w:p>
        </w:tc>
        <w:tc>
          <w:tcPr>
            <w:tcW w:w="2568" w:type="dxa"/>
            <w:vMerge/>
            <w:tcBorders>
              <w:left w:val="single" w:sz="4" w:space="0" w:color="auto"/>
              <w:bottom w:val="single" w:sz="4" w:space="0" w:color="auto"/>
              <w:right w:val="single" w:sz="4" w:space="0" w:color="auto"/>
            </w:tcBorders>
            <w:shd w:val="clear" w:color="auto" w:fill="FFFFFF"/>
            <w:vAlign w:val="center"/>
          </w:tcPr>
          <w:p w14:paraId="0DA52FFC" w14:textId="77777777" w:rsidR="009D0CAA" w:rsidRDefault="009D0CAA">
            <w:pPr>
              <w:framePr w:wrap="notBeside" w:vAnchor="text" w:hAnchor="text" w:xAlign="center" w:y="1"/>
              <w:rPr>
                <w:rFonts w:ascii="Arial" w:hAnsi="Arial" w:cs="Arial"/>
                <w:sz w:val="18"/>
                <w:szCs w:val="18"/>
              </w:rPr>
            </w:pPr>
          </w:p>
        </w:tc>
      </w:tr>
      <w:tr w:rsidR="009D0CAA" w14:paraId="0962D640" w14:textId="77777777">
        <w:trPr>
          <w:trHeight w:val="350"/>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3352924C" w14:textId="77777777" w:rsidR="009D0CAA" w:rsidRDefault="00506D83">
            <w:pPr>
              <w:pStyle w:val="Bodytext50"/>
              <w:framePr w:wrap="notBeside" w:vAnchor="text" w:hAnchor="text" w:xAlign="center" w:y="1"/>
              <w:shd w:val="clear" w:color="auto" w:fill="auto"/>
              <w:spacing w:line="240" w:lineRule="auto"/>
              <w:ind w:left="220"/>
              <w:jc w:val="left"/>
              <w:rPr>
                <w:rFonts w:ascii="Arial" w:hAnsi="Arial" w:cs="Arial"/>
                <w:sz w:val="18"/>
                <w:szCs w:val="18"/>
              </w:rPr>
            </w:pPr>
            <w:r>
              <w:rPr>
                <w:rFonts w:ascii="Arial" w:hAnsi="Arial" w:cs="Arial"/>
                <w:sz w:val="18"/>
                <w:szCs w:val="18"/>
              </w:rPr>
              <w:t>3</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01C32C41"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Zagęszczenie i nośność podbudowy</w:t>
            </w:r>
          </w:p>
        </w:tc>
        <w:tc>
          <w:tcPr>
            <w:tcW w:w="1555" w:type="dxa"/>
            <w:tcBorders>
              <w:top w:val="single" w:sz="4" w:space="0" w:color="auto"/>
              <w:left w:val="single" w:sz="4" w:space="0" w:color="auto"/>
              <w:bottom w:val="single" w:sz="4" w:space="0" w:color="auto"/>
              <w:right w:val="single" w:sz="4" w:space="0" w:color="auto"/>
            </w:tcBorders>
            <w:shd w:val="clear" w:color="auto" w:fill="FFFFFF"/>
            <w:vAlign w:val="center"/>
          </w:tcPr>
          <w:p w14:paraId="37856765" w14:textId="77777777" w:rsidR="009D0CAA" w:rsidRDefault="00506D83">
            <w:pPr>
              <w:pStyle w:val="Bodytext50"/>
              <w:framePr w:wrap="notBeside" w:vAnchor="text" w:hAnchor="text" w:xAlign="center" w:y="1"/>
              <w:shd w:val="clear" w:color="auto" w:fill="auto"/>
              <w:spacing w:line="240" w:lineRule="auto"/>
              <w:ind w:left="740"/>
              <w:jc w:val="left"/>
              <w:rPr>
                <w:rFonts w:ascii="Arial" w:hAnsi="Arial" w:cs="Arial"/>
                <w:sz w:val="18"/>
                <w:szCs w:val="18"/>
              </w:rPr>
            </w:pPr>
            <w:r>
              <w:rPr>
                <w:rFonts w:ascii="Arial" w:hAnsi="Arial" w:cs="Arial"/>
                <w:sz w:val="18"/>
                <w:szCs w:val="18"/>
              </w:rPr>
              <w:t>2</w:t>
            </w:r>
          </w:p>
        </w:tc>
        <w:tc>
          <w:tcPr>
            <w:tcW w:w="2568" w:type="dxa"/>
            <w:tcBorders>
              <w:top w:val="single" w:sz="4" w:space="0" w:color="auto"/>
              <w:left w:val="single" w:sz="4" w:space="0" w:color="auto"/>
              <w:bottom w:val="single" w:sz="4" w:space="0" w:color="auto"/>
              <w:right w:val="single" w:sz="4" w:space="0" w:color="auto"/>
            </w:tcBorders>
            <w:shd w:val="clear" w:color="auto" w:fill="FFFFFF"/>
            <w:vAlign w:val="center"/>
          </w:tcPr>
          <w:p w14:paraId="13DC66DD" w14:textId="77777777" w:rsidR="009D0CAA" w:rsidRDefault="00506D83">
            <w:pPr>
              <w:pStyle w:val="Bodytext50"/>
              <w:framePr w:wrap="notBeside" w:vAnchor="text" w:hAnchor="text" w:xAlign="center" w:y="1"/>
              <w:shd w:val="clear" w:color="auto" w:fill="auto"/>
              <w:spacing w:line="240" w:lineRule="auto"/>
              <w:ind w:left="1060"/>
              <w:jc w:val="left"/>
              <w:rPr>
                <w:rFonts w:ascii="Arial" w:hAnsi="Arial" w:cs="Arial"/>
                <w:sz w:val="18"/>
                <w:szCs w:val="18"/>
              </w:rPr>
            </w:pPr>
            <w:r>
              <w:rPr>
                <w:rFonts w:ascii="Arial" w:hAnsi="Arial" w:cs="Arial"/>
                <w:sz w:val="18"/>
                <w:szCs w:val="18"/>
              </w:rPr>
              <w:t>6000</w:t>
            </w:r>
          </w:p>
        </w:tc>
      </w:tr>
      <w:tr w:rsidR="009D0CAA" w14:paraId="6A299A08" w14:textId="77777777">
        <w:trPr>
          <w:trHeight w:val="1243"/>
          <w:jc w:val="center"/>
        </w:trPr>
        <w:tc>
          <w:tcPr>
            <w:tcW w:w="504" w:type="dxa"/>
            <w:tcBorders>
              <w:top w:val="single" w:sz="4" w:space="0" w:color="auto"/>
              <w:left w:val="single" w:sz="4" w:space="0" w:color="auto"/>
              <w:bottom w:val="single" w:sz="4" w:space="0" w:color="auto"/>
              <w:right w:val="single" w:sz="4" w:space="0" w:color="auto"/>
            </w:tcBorders>
            <w:shd w:val="clear" w:color="auto" w:fill="FFFFFF"/>
          </w:tcPr>
          <w:p w14:paraId="2FC1FDF0" w14:textId="77777777" w:rsidR="009D0CAA" w:rsidRDefault="00506D83">
            <w:pPr>
              <w:pStyle w:val="Bodytext50"/>
              <w:framePr w:wrap="notBeside" w:vAnchor="text" w:hAnchor="text" w:xAlign="center" w:y="1"/>
              <w:shd w:val="clear" w:color="auto" w:fill="auto"/>
              <w:spacing w:line="240" w:lineRule="auto"/>
              <w:ind w:left="140"/>
              <w:jc w:val="left"/>
              <w:rPr>
                <w:rFonts w:ascii="Arial" w:hAnsi="Arial" w:cs="Arial"/>
                <w:sz w:val="18"/>
                <w:szCs w:val="18"/>
              </w:rPr>
            </w:pPr>
            <w:r>
              <w:rPr>
                <w:rFonts w:ascii="Arial" w:hAnsi="Arial" w:cs="Arial"/>
                <w:sz w:val="18"/>
                <w:szCs w:val="18"/>
              </w:rPr>
              <w:t xml:space="preserve"> 4</w:t>
            </w:r>
          </w:p>
        </w:tc>
        <w:tc>
          <w:tcPr>
            <w:tcW w:w="4397" w:type="dxa"/>
            <w:tcBorders>
              <w:top w:val="single" w:sz="4" w:space="0" w:color="auto"/>
              <w:left w:val="single" w:sz="4" w:space="0" w:color="auto"/>
              <w:bottom w:val="single" w:sz="4" w:space="0" w:color="auto"/>
              <w:right w:val="single" w:sz="4" w:space="0" w:color="auto"/>
            </w:tcBorders>
            <w:shd w:val="clear" w:color="auto" w:fill="FFFFFF"/>
          </w:tcPr>
          <w:p w14:paraId="4037ABDE"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Badanie właściwości innych niż uziarnienie mieszanki</w:t>
            </w:r>
          </w:p>
        </w:tc>
        <w:tc>
          <w:tcPr>
            <w:tcW w:w="4123" w:type="dxa"/>
            <w:gridSpan w:val="2"/>
            <w:tcBorders>
              <w:top w:val="single" w:sz="4" w:space="0" w:color="auto"/>
              <w:left w:val="single" w:sz="4" w:space="0" w:color="auto"/>
              <w:bottom w:val="single" w:sz="4" w:space="0" w:color="auto"/>
              <w:right w:val="single" w:sz="4" w:space="0" w:color="auto"/>
            </w:tcBorders>
            <w:shd w:val="clear" w:color="auto" w:fill="FFFFFF"/>
          </w:tcPr>
          <w:p w14:paraId="32C928A9" w14:textId="77777777" w:rsidR="009D0CAA" w:rsidRDefault="00506D83">
            <w:pPr>
              <w:pStyle w:val="Bodytext50"/>
              <w:framePr w:wrap="notBeside" w:vAnchor="text" w:hAnchor="text" w:xAlign="center" w:y="1"/>
              <w:shd w:val="clear" w:color="auto" w:fill="auto"/>
              <w:spacing w:line="240" w:lineRule="auto"/>
              <w:ind w:left="80"/>
              <w:jc w:val="left"/>
              <w:rPr>
                <w:rFonts w:ascii="Arial" w:hAnsi="Arial" w:cs="Arial"/>
                <w:sz w:val="18"/>
                <w:szCs w:val="18"/>
              </w:rPr>
            </w:pPr>
            <w:r>
              <w:rPr>
                <w:rFonts w:ascii="Arial" w:hAnsi="Arial" w:cs="Arial"/>
                <w:sz w:val="18"/>
                <w:szCs w:val="18"/>
              </w:rPr>
              <w:t>przy zatwierdzeniu materiału i przy każdej istotnej zmianie jego właściwości, zmianie złoża, zmianie producenta oraz w razie wątpliwości co do jakości wbudowywanej mieszanki.</w:t>
            </w:r>
          </w:p>
        </w:tc>
      </w:tr>
    </w:tbl>
    <w:p w14:paraId="59071F6A" w14:textId="77777777" w:rsidR="009D0CAA" w:rsidRDefault="009D0CAA">
      <w:pPr>
        <w:rPr>
          <w:rFonts w:ascii="Arial" w:hAnsi="Arial" w:cs="Arial"/>
          <w:sz w:val="18"/>
          <w:szCs w:val="18"/>
        </w:rPr>
      </w:pPr>
    </w:p>
    <w:p w14:paraId="014CFEAD" w14:textId="77777777" w:rsidR="009D0CAA" w:rsidRDefault="00506D83">
      <w:pPr>
        <w:pStyle w:val="Heading10"/>
        <w:keepNext/>
        <w:keepLines/>
        <w:numPr>
          <w:ilvl w:val="0"/>
          <w:numId w:val="26"/>
        </w:numPr>
        <w:shd w:val="clear" w:color="auto" w:fill="auto"/>
        <w:tabs>
          <w:tab w:val="left" w:pos="730"/>
        </w:tabs>
        <w:spacing w:after="0" w:line="240" w:lineRule="auto"/>
        <w:ind w:left="780"/>
        <w:rPr>
          <w:rFonts w:ascii="Arial" w:hAnsi="Arial" w:cs="Arial"/>
        </w:rPr>
      </w:pPr>
      <w:bookmarkStart w:id="150" w:name="bookmark94"/>
      <w:bookmarkStart w:id="151" w:name="_Toc35076539"/>
      <w:r>
        <w:rPr>
          <w:rFonts w:ascii="Arial" w:hAnsi="Arial" w:cs="Arial"/>
        </w:rPr>
        <w:t>Uziarnienie mieszanki</w:t>
      </w:r>
      <w:bookmarkEnd w:id="150"/>
      <w:bookmarkEnd w:id="151"/>
    </w:p>
    <w:p w14:paraId="01D2EC2C" w14:textId="77777777" w:rsidR="009D0CAA" w:rsidRDefault="00506D83">
      <w:pPr>
        <w:pStyle w:val="Tekstpodstawowy1"/>
        <w:shd w:val="clear" w:color="auto" w:fill="auto"/>
        <w:spacing w:before="0" w:after="0" w:line="240" w:lineRule="auto"/>
        <w:ind w:left="780" w:right="20" w:firstLine="0"/>
        <w:jc w:val="both"/>
        <w:rPr>
          <w:rFonts w:ascii="Arial" w:hAnsi="Arial" w:cs="Arial"/>
        </w:rPr>
      </w:pPr>
      <w:r>
        <w:rPr>
          <w:rFonts w:ascii="Arial" w:hAnsi="Arial" w:cs="Arial"/>
        </w:rPr>
        <w:t>Kontrola uziarnienia rozłożonego kruszywa powinna być przeprowadzana minimum 1 raz na każdej dziennej działce roboczej za pomocą analizy sitowej. Próbki należy pobierać losowo z rozłożonej warstwy, przed jej zagęszczeniem. Uziarnienie mieszanki powinno mieścić się pomiędzy odpowiednimi krzywymi granicznymi wg WT-4 2010 dla zaprojektowanego uziarnienia mieszanki kruszyw.</w:t>
      </w:r>
    </w:p>
    <w:p w14:paraId="13BB05BE" w14:textId="77777777" w:rsidR="009D0CAA" w:rsidRDefault="009D0CAA">
      <w:pPr>
        <w:pStyle w:val="Tekstpodstawowy1"/>
        <w:shd w:val="clear" w:color="auto" w:fill="auto"/>
        <w:spacing w:before="0" w:after="0" w:line="240" w:lineRule="auto"/>
        <w:ind w:left="780" w:right="20" w:firstLine="0"/>
        <w:jc w:val="both"/>
        <w:rPr>
          <w:rFonts w:ascii="Arial" w:hAnsi="Arial" w:cs="Arial"/>
        </w:rPr>
      </w:pPr>
    </w:p>
    <w:p w14:paraId="08D7FA04" w14:textId="77777777" w:rsidR="009D0CAA" w:rsidRDefault="00506D83">
      <w:pPr>
        <w:pStyle w:val="Heading10"/>
        <w:keepNext/>
        <w:keepLines/>
        <w:numPr>
          <w:ilvl w:val="0"/>
          <w:numId w:val="26"/>
        </w:numPr>
        <w:shd w:val="clear" w:color="auto" w:fill="auto"/>
        <w:tabs>
          <w:tab w:val="left" w:pos="726"/>
        </w:tabs>
        <w:spacing w:after="0" w:line="240" w:lineRule="auto"/>
        <w:ind w:left="780"/>
        <w:rPr>
          <w:rFonts w:ascii="Arial" w:hAnsi="Arial" w:cs="Arial"/>
        </w:rPr>
      </w:pPr>
      <w:bookmarkStart w:id="152" w:name="bookmark95"/>
      <w:bookmarkStart w:id="153" w:name="_Toc35076540"/>
      <w:r>
        <w:rPr>
          <w:rFonts w:ascii="Arial" w:hAnsi="Arial" w:cs="Arial"/>
        </w:rPr>
        <w:t>Zawartość wody w mieszance</w:t>
      </w:r>
      <w:bookmarkEnd w:id="152"/>
      <w:bookmarkEnd w:id="153"/>
    </w:p>
    <w:p w14:paraId="609F282E" w14:textId="77777777" w:rsidR="009D0CAA" w:rsidRDefault="00506D83">
      <w:pPr>
        <w:pStyle w:val="Tekstpodstawowy1"/>
        <w:shd w:val="clear" w:color="auto" w:fill="auto"/>
        <w:spacing w:before="0" w:after="0" w:line="240" w:lineRule="auto"/>
        <w:ind w:left="780" w:right="20" w:firstLine="0"/>
        <w:jc w:val="both"/>
        <w:rPr>
          <w:rFonts w:ascii="Arial" w:hAnsi="Arial" w:cs="Arial"/>
        </w:rPr>
      </w:pPr>
      <w:r>
        <w:rPr>
          <w:rFonts w:ascii="Arial" w:hAnsi="Arial" w:cs="Arial"/>
        </w:rPr>
        <w:t>Zawartość wody w mieszance kruszyw w czasie wbudowania i zagęszczania badana według PN-EN 13286-2 powinna odpowiadać wymaganej w granicach określonych w WT-4 2010.</w:t>
      </w:r>
    </w:p>
    <w:p w14:paraId="54D56229" w14:textId="77777777" w:rsidR="009D0CAA" w:rsidRDefault="009D0CAA">
      <w:pPr>
        <w:pStyle w:val="Tekstpodstawowy1"/>
        <w:shd w:val="clear" w:color="auto" w:fill="auto"/>
        <w:spacing w:before="0" w:after="0" w:line="240" w:lineRule="auto"/>
        <w:ind w:left="780" w:right="20" w:firstLine="0"/>
        <w:jc w:val="both"/>
        <w:rPr>
          <w:rFonts w:ascii="Arial" w:hAnsi="Arial" w:cs="Arial"/>
        </w:rPr>
      </w:pPr>
    </w:p>
    <w:p w14:paraId="1923A134" w14:textId="77777777" w:rsidR="009D0CAA" w:rsidRDefault="00506D83">
      <w:pPr>
        <w:pStyle w:val="Heading10"/>
        <w:keepNext/>
        <w:keepLines/>
        <w:numPr>
          <w:ilvl w:val="0"/>
          <w:numId w:val="26"/>
        </w:numPr>
        <w:shd w:val="clear" w:color="auto" w:fill="auto"/>
        <w:tabs>
          <w:tab w:val="left" w:pos="726"/>
        </w:tabs>
        <w:spacing w:after="0" w:line="240" w:lineRule="auto"/>
        <w:ind w:left="780"/>
        <w:rPr>
          <w:rFonts w:ascii="Arial" w:hAnsi="Arial" w:cs="Arial"/>
        </w:rPr>
      </w:pPr>
      <w:bookmarkStart w:id="154" w:name="bookmark96"/>
      <w:bookmarkStart w:id="155" w:name="_Toc35076541"/>
      <w:r>
        <w:rPr>
          <w:rFonts w:ascii="Arial" w:hAnsi="Arial" w:cs="Arial"/>
        </w:rPr>
        <w:t>Zagęszczenie i nośność podbudowy</w:t>
      </w:r>
      <w:bookmarkEnd w:id="154"/>
      <w:bookmarkEnd w:id="155"/>
    </w:p>
    <w:p w14:paraId="06EC075C" w14:textId="77777777" w:rsidR="009D0CAA" w:rsidRDefault="00506D83">
      <w:pPr>
        <w:pStyle w:val="Tekstpodstawowy1"/>
        <w:numPr>
          <w:ilvl w:val="0"/>
          <w:numId w:val="27"/>
        </w:numPr>
        <w:shd w:val="clear" w:color="auto" w:fill="auto"/>
        <w:tabs>
          <w:tab w:val="left" w:pos="879"/>
        </w:tabs>
        <w:spacing w:before="0" w:after="0" w:line="240" w:lineRule="auto"/>
        <w:ind w:left="780" w:right="20"/>
        <w:jc w:val="both"/>
        <w:rPr>
          <w:rFonts w:ascii="Arial" w:hAnsi="Arial" w:cs="Arial"/>
        </w:rPr>
      </w:pPr>
      <w:r>
        <w:rPr>
          <w:rFonts w:ascii="Arial" w:hAnsi="Arial" w:cs="Arial"/>
        </w:rPr>
        <w:t>Kontrolę zagęszczenia i nośności podbudowy należy oprzeć na metodzie obciążeń płytowych za pomocą płyty VSS o średnicy 30 cm.</w:t>
      </w:r>
    </w:p>
    <w:p w14:paraId="27E30221" w14:textId="77777777" w:rsidR="009D0CAA" w:rsidRDefault="00506D83">
      <w:pPr>
        <w:pStyle w:val="Tekstpodstawowy1"/>
        <w:numPr>
          <w:ilvl w:val="0"/>
          <w:numId w:val="27"/>
        </w:numPr>
        <w:shd w:val="clear" w:color="auto" w:fill="auto"/>
        <w:tabs>
          <w:tab w:val="left" w:pos="879"/>
        </w:tabs>
        <w:spacing w:before="0" w:after="0" w:line="240" w:lineRule="auto"/>
        <w:ind w:left="780" w:right="20"/>
        <w:jc w:val="both"/>
        <w:rPr>
          <w:rFonts w:ascii="Arial" w:hAnsi="Arial" w:cs="Arial"/>
        </w:rPr>
      </w:pPr>
      <w:r>
        <w:rPr>
          <w:rFonts w:ascii="Arial" w:hAnsi="Arial" w:cs="Arial"/>
        </w:rPr>
        <w:t>Nośność podbudowy należy uznać za prawidłową, gdy wtórny moduł odkształcenia E2 oznaczony za pomocą płyty VSS jest nie mniejszy niż wymagana wartość, określona w KTKNPiP 2014 lub KTKNS 2014, odpowiednia dla danej podbudowy i określona w Dokumentacji Projektowej.</w:t>
      </w:r>
    </w:p>
    <w:p w14:paraId="4AD57E2F" w14:textId="77777777" w:rsidR="009D0CAA" w:rsidRDefault="009D0CAA">
      <w:pPr>
        <w:pStyle w:val="Tekstpodstawowy1"/>
        <w:shd w:val="clear" w:color="auto" w:fill="auto"/>
        <w:tabs>
          <w:tab w:val="left" w:pos="879"/>
        </w:tabs>
        <w:spacing w:before="0" w:after="0" w:line="240" w:lineRule="auto"/>
        <w:ind w:left="20" w:right="20" w:firstLine="0"/>
        <w:jc w:val="both"/>
        <w:rPr>
          <w:rFonts w:ascii="Arial" w:hAnsi="Arial" w:cs="Arial"/>
        </w:rPr>
      </w:pPr>
    </w:p>
    <w:p w14:paraId="7B56B4E0" w14:textId="77777777" w:rsidR="009D0CAA" w:rsidRDefault="00506D83">
      <w:pPr>
        <w:rPr>
          <w:rFonts w:ascii="Arial" w:hAnsi="Arial" w:cs="Arial"/>
          <w:sz w:val="18"/>
          <w:szCs w:val="18"/>
        </w:rPr>
      </w:pPr>
      <w:r>
        <w:rPr>
          <w:rStyle w:val="Tablecaption3Bold"/>
          <w:rFonts w:ascii="Arial" w:hAnsi="Arial" w:cs="Arial"/>
        </w:rPr>
        <w:t>T</w:t>
      </w:r>
      <w:r>
        <w:rPr>
          <w:rStyle w:val="Tablecaption3Bold"/>
          <w:rFonts w:ascii="Arial" w:hAnsi="Arial" w:cs="Arial"/>
          <w:b w:val="0"/>
        </w:rPr>
        <w:t>ab</w:t>
      </w:r>
      <w:r>
        <w:rPr>
          <w:rStyle w:val="Tablecaption3Bold"/>
          <w:rFonts w:ascii="Arial" w:hAnsi="Arial" w:cs="Arial"/>
        </w:rPr>
        <w:t>lica 6.8</w:t>
      </w:r>
      <w:r>
        <w:rPr>
          <w:rFonts w:ascii="Arial" w:hAnsi="Arial" w:cs="Arial"/>
          <w:sz w:val="18"/>
          <w:szCs w:val="18"/>
        </w:rPr>
        <w:t xml:space="preserve"> Wymagania dla nośności podbudowy</w:t>
      </w:r>
    </w:p>
    <w:p w14:paraId="4865F37B" w14:textId="77777777" w:rsidR="009D0CAA" w:rsidRDefault="009D0CAA">
      <w:pPr>
        <w:rPr>
          <w:rFonts w:ascii="Arial" w:hAnsi="Arial" w:cs="Arial"/>
          <w:sz w:val="18"/>
          <w:szCs w:val="18"/>
        </w:rPr>
      </w:pPr>
    </w:p>
    <w:p w14:paraId="0A3A8423" w14:textId="77777777" w:rsidR="009D0CAA" w:rsidRDefault="00506D83">
      <w:pPr>
        <w:rPr>
          <w:rFonts w:ascii="Arial" w:hAnsi="Arial" w:cs="Arial"/>
          <w:sz w:val="18"/>
          <w:szCs w:val="18"/>
        </w:rPr>
      </w:pPr>
      <w:r>
        <w:rPr>
          <w:rFonts w:ascii="Arial" w:hAnsi="Arial" w:cs="Arial"/>
          <w:noProof/>
          <w:sz w:val="18"/>
          <w:szCs w:val="18"/>
          <w:lang w:val="pl-PL"/>
        </w:rPr>
        <w:drawing>
          <wp:inline distT="0" distB="0" distL="0" distR="0" wp14:anchorId="2A5630C0" wp14:editId="4798EE78">
            <wp:extent cx="5943130" cy="1809750"/>
            <wp:effectExtent l="0" t="0" r="635" b="0"/>
            <wp:docPr id="14" name="Obraz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19047" t="56145" r="37649" b="20413"/>
                    <a:stretch/>
                  </pic:blipFill>
                  <pic:spPr bwMode="auto">
                    <a:xfrm>
                      <a:off x="0" y="0"/>
                      <a:ext cx="5951370" cy="1812259"/>
                    </a:xfrm>
                    <a:prstGeom prst="rect">
                      <a:avLst/>
                    </a:prstGeom>
                    <a:ln>
                      <a:noFill/>
                    </a:ln>
                    <a:extLst>
                      <a:ext uri="{53640926-AAD7-44D8-BBD7-CCE9431645EC}">
                        <a14:shadowObscured xmlns:a14="http://schemas.microsoft.com/office/drawing/2010/main"/>
                      </a:ext>
                    </a:extLst>
                  </pic:spPr>
                </pic:pic>
              </a:graphicData>
            </a:graphic>
          </wp:inline>
        </w:drawing>
      </w:r>
    </w:p>
    <w:p w14:paraId="01EBED03" w14:textId="77777777" w:rsidR="009D0CAA" w:rsidRDefault="009D0CAA">
      <w:pPr>
        <w:rPr>
          <w:rFonts w:ascii="Arial" w:hAnsi="Arial" w:cs="Arial"/>
          <w:sz w:val="18"/>
          <w:szCs w:val="18"/>
        </w:rPr>
      </w:pPr>
    </w:p>
    <w:p w14:paraId="52F04BB4" w14:textId="77777777" w:rsidR="009D0CAA" w:rsidRDefault="00506D83">
      <w:pPr>
        <w:pStyle w:val="Tekstpodstawowy1"/>
        <w:numPr>
          <w:ilvl w:val="0"/>
          <w:numId w:val="27"/>
        </w:numPr>
        <w:shd w:val="clear" w:color="auto" w:fill="auto"/>
        <w:tabs>
          <w:tab w:val="left" w:pos="2228"/>
        </w:tabs>
        <w:spacing w:before="0" w:after="0" w:line="240" w:lineRule="auto"/>
        <w:ind w:left="780" w:right="20"/>
        <w:jc w:val="both"/>
        <w:rPr>
          <w:rFonts w:ascii="Arial" w:hAnsi="Arial" w:cs="Arial"/>
        </w:rPr>
      </w:pPr>
      <w:r>
        <w:rPr>
          <w:rFonts w:ascii="Arial" w:hAnsi="Arial" w:cs="Arial"/>
        </w:rPr>
        <w:t xml:space="preserve">Zagęszczenie podbudowy należy uznać za prawidłowe, gdy wskaźnik odkształcenia </w:t>
      </w:r>
      <w:proofErr w:type="spellStart"/>
      <w:r>
        <w:rPr>
          <w:rFonts w:ascii="Arial" w:hAnsi="Arial" w:cs="Arial"/>
        </w:rPr>
        <w:t>Io</w:t>
      </w:r>
      <w:proofErr w:type="spellEnd"/>
      <w:r>
        <w:rPr>
          <w:rFonts w:ascii="Arial" w:hAnsi="Arial" w:cs="Arial"/>
        </w:rPr>
        <w:t>, określony stosunkiem wtórnego modułu E2 do pierwotnego modułu E1, jest nie większy niż 2,2.</w:t>
      </w:r>
    </w:p>
    <w:p w14:paraId="67951A66" w14:textId="77777777" w:rsidR="009D0CAA" w:rsidRDefault="009D0CAA">
      <w:pPr>
        <w:pStyle w:val="Tekstpodstawowy1"/>
        <w:shd w:val="clear" w:color="auto" w:fill="auto"/>
        <w:tabs>
          <w:tab w:val="left" w:pos="2214"/>
        </w:tabs>
        <w:spacing w:before="0" w:after="0" w:line="240" w:lineRule="auto"/>
        <w:ind w:firstLine="0"/>
        <w:jc w:val="both"/>
        <w:rPr>
          <w:rFonts w:ascii="Arial" w:hAnsi="Arial" w:cs="Arial"/>
        </w:rPr>
      </w:pPr>
    </w:p>
    <w:p w14:paraId="5E229C03" w14:textId="77777777" w:rsidR="009D0CAA" w:rsidRDefault="00506D83">
      <w:pPr>
        <w:pStyle w:val="Tekstpodstawowy1"/>
        <w:numPr>
          <w:ilvl w:val="0"/>
          <w:numId w:val="27"/>
        </w:numPr>
        <w:shd w:val="clear" w:color="auto" w:fill="auto"/>
        <w:tabs>
          <w:tab w:val="left" w:pos="2214"/>
        </w:tabs>
        <w:spacing w:before="0" w:after="0" w:line="240" w:lineRule="auto"/>
        <w:ind w:left="780"/>
        <w:jc w:val="both"/>
        <w:rPr>
          <w:rFonts w:ascii="Arial" w:hAnsi="Arial" w:cs="Arial"/>
        </w:rPr>
      </w:pPr>
      <w:r>
        <w:rPr>
          <w:rFonts w:ascii="Arial" w:hAnsi="Arial" w:cs="Arial"/>
        </w:rPr>
        <w:t>Zagęszczenie warstwy podbudowy możemy sprawdzić na dwa sposoby:</w:t>
      </w:r>
    </w:p>
    <w:p w14:paraId="70C7FA93" w14:textId="77777777" w:rsidR="009D0CAA" w:rsidRDefault="009D0CAA">
      <w:pPr>
        <w:pStyle w:val="Tekstpodstawowy1"/>
        <w:shd w:val="clear" w:color="auto" w:fill="auto"/>
        <w:tabs>
          <w:tab w:val="left" w:pos="2214"/>
        </w:tabs>
        <w:spacing w:before="0" w:after="0" w:line="240" w:lineRule="auto"/>
        <w:ind w:left="780" w:firstLine="0"/>
        <w:jc w:val="both"/>
        <w:rPr>
          <w:rFonts w:ascii="Arial" w:hAnsi="Arial" w:cs="Arial"/>
        </w:rPr>
      </w:pPr>
    </w:p>
    <w:p w14:paraId="42E4D14A" w14:textId="77777777" w:rsidR="009D0CAA" w:rsidRDefault="00506D83">
      <w:pPr>
        <w:pStyle w:val="Tekstpodstawowy1"/>
        <w:shd w:val="clear" w:color="auto" w:fill="auto"/>
        <w:spacing w:before="0" w:after="0" w:line="240" w:lineRule="auto"/>
        <w:ind w:left="284" w:right="20" w:hanging="284"/>
        <w:jc w:val="both"/>
        <w:rPr>
          <w:rFonts w:ascii="Arial" w:hAnsi="Arial" w:cs="Arial"/>
        </w:rPr>
      </w:pPr>
      <w:r>
        <w:rPr>
          <w:rFonts w:ascii="Arial" w:hAnsi="Arial" w:cs="Arial"/>
        </w:rPr>
        <w:t xml:space="preserve">I.   Metodą obciążeń płytowych wg załącznika B do normy PN-S-02205. Moduły odkształcenia należy wyznaczyć dla przyrostu obciążenia od 0,25 </w:t>
      </w:r>
      <w:proofErr w:type="spellStart"/>
      <w:r>
        <w:rPr>
          <w:rFonts w:ascii="Arial" w:hAnsi="Arial" w:cs="Arial"/>
        </w:rPr>
        <w:t>MPa</w:t>
      </w:r>
      <w:proofErr w:type="spellEnd"/>
      <w:r>
        <w:rPr>
          <w:rFonts w:ascii="Arial" w:hAnsi="Arial" w:cs="Arial"/>
        </w:rPr>
        <w:t xml:space="preserve"> do 0,35 </w:t>
      </w:r>
      <w:proofErr w:type="spellStart"/>
      <w:r>
        <w:rPr>
          <w:rFonts w:ascii="Arial" w:hAnsi="Arial" w:cs="Arial"/>
        </w:rPr>
        <w:t>MPa</w:t>
      </w:r>
      <w:proofErr w:type="spellEnd"/>
      <w:r>
        <w:rPr>
          <w:rFonts w:ascii="Arial" w:hAnsi="Arial" w:cs="Arial"/>
        </w:rPr>
        <w:t xml:space="preserve"> przy zastosowaniu płyty VSS o średnicy 300 mm. Końcowe obciążenie powinno wynosić 0,45 </w:t>
      </w:r>
      <w:proofErr w:type="spellStart"/>
      <w:r>
        <w:rPr>
          <w:rFonts w:ascii="Arial" w:hAnsi="Arial" w:cs="Arial"/>
        </w:rPr>
        <w:t>MPa</w:t>
      </w:r>
      <w:proofErr w:type="spellEnd"/>
      <w:r>
        <w:rPr>
          <w:rFonts w:ascii="Arial" w:hAnsi="Arial" w:cs="Arial"/>
        </w:rPr>
        <w:t>.</w:t>
      </w:r>
    </w:p>
    <w:p w14:paraId="5F3DCF56" w14:textId="77777777" w:rsidR="009D0CAA" w:rsidRDefault="009D0CAA">
      <w:pPr>
        <w:pStyle w:val="Tekstpodstawowy1"/>
        <w:shd w:val="clear" w:color="auto" w:fill="auto"/>
        <w:spacing w:before="0" w:after="0" w:line="240" w:lineRule="auto"/>
        <w:ind w:left="720" w:firstLine="0"/>
        <w:jc w:val="left"/>
        <w:rPr>
          <w:rFonts w:ascii="Arial" w:hAnsi="Arial" w:cs="Arial"/>
        </w:rPr>
      </w:pPr>
    </w:p>
    <w:p w14:paraId="6147ECB5" w14:textId="77777777" w:rsidR="009D0CAA" w:rsidRDefault="00506D83">
      <w:pPr>
        <w:pStyle w:val="Tekstpodstawowy1"/>
        <w:shd w:val="clear" w:color="auto" w:fill="auto"/>
        <w:spacing w:before="0" w:after="0" w:line="240" w:lineRule="auto"/>
        <w:ind w:left="720" w:firstLine="0"/>
        <w:jc w:val="left"/>
        <w:rPr>
          <w:rFonts w:ascii="Arial" w:hAnsi="Arial" w:cs="Arial"/>
        </w:rPr>
      </w:pPr>
      <w:r>
        <w:rPr>
          <w:rFonts w:ascii="Arial" w:hAnsi="Arial" w:cs="Arial"/>
        </w:rPr>
        <w:t>Obliczenie wyników wg wzoru:</w:t>
      </w:r>
    </w:p>
    <w:p w14:paraId="1F50CD1F" w14:textId="77777777" w:rsidR="009D0CAA" w:rsidRDefault="009D0CAA">
      <w:pPr>
        <w:pStyle w:val="Tekstpodstawowy1"/>
        <w:shd w:val="clear" w:color="auto" w:fill="auto"/>
        <w:spacing w:before="0" w:after="0" w:line="240" w:lineRule="auto"/>
        <w:ind w:left="720" w:firstLine="0"/>
        <w:jc w:val="left"/>
        <w:rPr>
          <w:rFonts w:ascii="Arial" w:hAnsi="Arial" w:cs="Arial"/>
        </w:rPr>
      </w:pPr>
    </w:p>
    <w:p w14:paraId="79D9F147" w14:textId="77777777" w:rsidR="009D0CAA" w:rsidRDefault="00506D83">
      <w:pPr>
        <w:pStyle w:val="Tekstpodstawowy1"/>
        <w:shd w:val="clear" w:color="auto" w:fill="auto"/>
        <w:spacing w:before="0" w:after="0" w:line="240" w:lineRule="auto"/>
        <w:ind w:left="720" w:firstLine="0"/>
        <w:jc w:val="left"/>
        <w:rPr>
          <w:rFonts w:ascii="Arial" w:hAnsi="Arial" w:cs="Arial"/>
        </w:rPr>
      </w:pPr>
      <w:r>
        <w:rPr>
          <w:rFonts w:ascii="Arial" w:hAnsi="Arial" w:cs="Arial"/>
          <w:noProof/>
          <w:lang w:val="pl-PL"/>
        </w:rPr>
        <w:lastRenderedPageBreak/>
        <w:drawing>
          <wp:inline distT="0" distB="0" distL="0" distR="0" wp14:anchorId="51015EB0" wp14:editId="3C9A71C3">
            <wp:extent cx="971550" cy="371475"/>
            <wp:effectExtent l="0" t="0" r="0" b="9525"/>
            <wp:docPr id="15" name="Obraz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2"/>
                    <a:srcRect l="23891" t="39650" r="67967" b="54816"/>
                    <a:stretch/>
                  </pic:blipFill>
                  <pic:spPr bwMode="auto">
                    <a:xfrm>
                      <a:off x="0" y="0"/>
                      <a:ext cx="972152" cy="371705"/>
                    </a:xfrm>
                    <a:prstGeom prst="rect">
                      <a:avLst/>
                    </a:prstGeom>
                    <a:ln>
                      <a:noFill/>
                    </a:ln>
                    <a:extLst>
                      <a:ext uri="{53640926-AAD7-44D8-BBD7-CCE9431645EC}">
                        <a14:shadowObscured xmlns:a14="http://schemas.microsoft.com/office/drawing/2010/main"/>
                      </a:ext>
                    </a:extLst>
                  </pic:spPr>
                </pic:pic>
              </a:graphicData>
            </a:graphic>
          </wp:inline>
        </w:drawing>
      </w:r>
    </w:p>
    <w:p w14:paraId="390A3AE3" w14:textId="77777777" w:rsidR="009D0CAA" w:rsidRDefault="009D0CAA">
      <w:pPr>
        <w:pStyle w:val="Tekstpodstawowy1"/>
        <w:shd w:val="clear" w:color="auto" w:fill="auto"/>
        <w:spacing w:before="0" w:after="0" w:line="240" w:lineRule="auto"/>
        <w:ind w:left="720" w:firstLine="0"/>
        <w:jc w:val="left"/>
        <w:rPr>
          <w:rFonts w:ascii="Arial" w:hAnsi="Arial" w:cs="Arial"/>
        </w:rPr>
      </w:pPr>
    </w:p>
    <w:p w14:paraId="5881E750" w14:textId="77777777" w:rsidR="009D0CAA" w:rsidRDefault="00506D83">
      <w:pPr>
        <w:pStyle w:val="Tekstpodstawowy1"/>
        <w:shd w:val="clear" w:color="auto" w:fill="auto"/>
        <w:spacing w:before="0" w:after="0" w:line="240" w:lineRule="auto"/>
        <w:ind w:left="720" w:firstLine="0"/>
        <w:jc w:val="left"/>
        <w:rPr>
          <w:rFonts w:ascii="Arial" w:hAnsi="Arial" w:cs="Arial"/>
        </w:rPr>
      </w:pPr>
      <w:r>
        <w:rPr>
          <w:rFonts w:ascii="Arial" w:hAnsi="Arial" w:cs="Arial"/>
        </w:rPr>
        <w:t>w którym:</w:t>
      </w:r>
    </w:p>
    <w:p w14:paraId="0A93C188" w14:textId="77777777" w:rsidR="009D0CAA" w:rsidRDefault="00506D83">
      <w:pPr>
        <w:pStyle w:val="Tekstpodstawowy1"/>
        <w:shd w:val="clear" w:color="auto" w:fill="auto"/>
        <w:spacing w:before="0" w:after="0" w:line="240" w:lineRule="auto"/>
        <w:ind w:left="720" w:firstLine="0"/>
        <w:jc w:val="left"/>
        <w:rPr>
          <w:rFonts w:ascii="Arial" w:hAnsi="Arial" w:cs="Arial"/>
        </w:rPr>
      </w:pPr>
      <w:r>
        <w:rPr>
          <w:rFonts w:ascii="Arial" w:hAnsi="Arial" w:cs="Arial"/>
        </w:rPr>
        <w:t>E - moduł odkształcenia (</w:t>
      </w:r>
      <w:proofErr w:type="spellStart"/>
      <w:r>
        <w:rPr>
          <w:rFonts w:ascii="Arial" w:hAnsi="Arial" w:cs="Arial"/>
        </w:rPr>
        <w:t>MPa</w:t>
      </w:r>
      <w:proofErr w:type="spellEnd"/>
      <w:r>
        <w:rPr>
          <w:rFonts w:ascii="Arial" w:hAnsi="Arial" w:cs="Arial"/>
        </w:rPr>
        <w:t xml:space="preserve">) </w:t>
      </w:r>
    </w:p>
    <w:p w14:paraId="61742D3C" w14:textId="77777777" w:rsidR="009D0CAA" w:rsidRDefault="00506D83">
      <w:pPr>
        <w:pStyle w:val="Tekstpodstawowy1"/>
        <w:shd w:val="clear" w:color="auto" w:fill="auto"/>
        <w:spacing w:before="0" w:after="0" w:line="240" w:lineRule="auto"/>
        <w:ind w:left="720" w:firstLine="0"/>
        <w:jc w:val="left"/>
        <w:rPr>
          <w:rFonts w:ascii="Arial" w:hAnsi="Arial" w:cs="Arial"/>
        </w:rPr>
      </w:pPr>
      <w:proofErr w:type="spellStart"/>
      <w:r>
        <w:rPr>
          <w:rFonts w:ascii="Arial" w:hAnsi="Arial" w:cs="Arial"/>
        </w:rPr>
        <w:t>Δp</w:t>
      </w:r>
      <w:proofErr w:type="spellEnd"/>
      <w:r>
        <w:rPr>
          <w:rFonts w:ascii="Arial" w:hAnsi="Arial" w:cs="Arial"/>
        </w:rPr>
        <w:t xml:space="preserve"> - różnica nacisków (</w:t>
      </w:r>
      <w:proofErr w:type="spellStart"/>
      <w:r>
        <w:rPr>
          <w:rFonts w:ascii="Arial" w:hAnsi="Arial" w:cs="Arial"/>
        </w:rPr>
        <w:t>MPa</w:t>
      </w:r>
      <w:proofErr w:type="spellEnd"/>
      <w:r>
        <w:rPr>
          <w:rFonts w:ascii="Arial" w:hAnsi="Arial" w:cs="Arial"/>
        </w:rPr>
        <w:t>)</w:t>
      </w:r>
    </w:p>
    <w:p w14:paraId="40F844CB" w14:textId="77777777" w:rsidR="009D0CAA" w:rsidRDefault="00506D83">
      <w:pPr>
        <w:pStyle w:val="Tekstpodstawowy1"/>
        <w:shd w:val="clear" w:color="auto" w:fill="auto"/>
        <w:spacing w:before="0" w:after="0" w:line="240" w:lineRule="auto"/>
        <w:ind w:left="80" w:right="20" w:firstLine="640"/>
        <w:jc w:val="left"/>
        <w:rPr>
          <w:rFonts w:ascii="Arial" w:hAnsi="Arial" w:cs="Arial"/>
        </w:rPr>
      </w:pPr>
      <w:proofErr w:type="spellStart"/>
      <w:r>
        <w:rPr>
          <w:rFonts w:ascii="Arial" w:hAnsi="Arial" w:cs="Arial"/>
        </w:rPr>
        <w:t>Δs</w:t>
      </w:r>
      <w:proofErr w:type="spellEnd"/>
      <w:r>
        <w:rPr>
          <w:rFonts w:ascii="Arial" w:hAnsi="Arial" w:cs="Arial"/>
        </w:rPr>
        <w:t xml:space="preserve"> - przyrost </w:t>
      </w:r>
      <w:proofErr w:type="spellStart"/>
      <w:r>
        <w:rPr>
          <w:rFonts w:ascii="Arial" w:hAnsi="Arial" w:cs="Arial"/>
        </w:rPr>
        <w:t>osiadań</w:t>
      </w:r>
      <w:proofErr w:type="spellEnd"/>
      <w:r>
        <w:rPr>
          <w:rFonts w:ascii="Arial" w:hAnsi="Arial" w:cs="Arial"/>
        </w:rPr>
        <w:t xml:space="preserve"> odpowiadający tej różnicy nacisków (mm) </w:t>
      </w:r>
    </w:p>
    <w:p w14:paraId="0F73EC1A" w14:textId="77777777" w:rsidR="009D0CAA" w:rsidRDefault="00506D83">
      <w:pPr>
        <w:pStyle w:val="Tekstpodstawowy1"/>
        <w:shd w:val="clear" w:color="auto" w:fill="auto"/>
        <w:spacing w:before="0" w:after="0" w:line="240" w:lineRule="auto"/>
        <w:ind w:left="80" w:right="20" w:firstLine="640"/>
        <w:jc w:val="left"/>
        <w:rPr>
          <w:rFonts w:ascii="Arial" w:hAnsi="Arial" w:cs="Arial"/>
        </w:rPr>
      </w:pPr>
      <w:r>
        <w:rPr>
          <w:rFonts w:ascii="Arial" w:hAnsi="Arial" w:cs="Arial"/>
        </w:rPr>
        <w:t xml:space="preserve">D - średnica płyty (mm) </w:t>
      </w:r>
    </w:p>
    <w:p w14:paraId="6D355871" w14:textId="77777777" w:rsidR="009D0CAA" w:rsidRDefault="009D0CAA">
      <w:pPr>
        <w:pStyle w:val="Tekstpodstawowy1"/>
        <w:shd w:val="clear" w:color="auto" w:fill="auto"/>
        <w:spacing w:before="0" w:after="0" w:line="240" w:lineRule="auto"/>
        <w:ind w:left="80" w:right="20" w:firstLine="0"/>
        <w:jc w:val="left"/>
        <w:rPr>
          <w:rFonts w:ascii="Arial" w:hAnsi="Arial" w:cs="Arial"/>
        </w:rPr>
      </w:pPr>
    </w:p>
    <w:p w14:paraId="328ECD54" w14:textId="77777777" w:rsidR="009D0CAA" w:rsidRDefault="00506D83">
      <w:pPr>
        <w:pStyle w:val="Tekstpodstawowy1"/>
        <w:shd w:val="clear" w:color="auto" w:fill="auto"/>
        <w:spacing w:before="0" w:after="0" w:line="240" w:lineRule="auto"/>
        <w:ind w:left="80" w:right="20" w:firstLine="0"/>
        <w:jc w:val="left"/>
        <w:rPr>
          <w:rFonts w:ascii="Arial" w:hAnsi="Arial" w:cs="Arial"/>
        </w:rPr>
      </w:pPr>
      <w:r>
        <w:rPr>
          <w:rFonts w:ascii="Arial" w:hAnsi="Arial" w:cs="Arial"/>
        </w:rPr>
        <w:t>II. W drugim sposobie pomiar płytą statyczną VSS na podbudowie z kruszywa łamanego stabilizowanego mechanicznie, należy przeprowadzać z zastosowaniem metodyki zgodnej z wytycznymi GDDKiA (pismo DODP -22/4100/215/98).</w:t>
      </w:r>
    </w:p>
    <w:p w14:paraId="2B67E71C" w14:textId="77777777" w:rsidR="009D0CAA" w:rsidRDefault="009D0CAA">
      <w:pPr>
        <w:pStyle w:val="Tekstpodstawowy1"/>
        <w:shd w:val="clear" w:color="auto" w:fill="auto"/>
        <w:spacing w:before="0" w:after="0" w:line="240" w:lineRule="auto"/>
        <w:ind w:left="80" w:right="20" w:firstLine="0"/>
        <w:jc w:val="left"/>
        <w:rPr>
          <w:rFonts w:ascii="Arial" w:hAnsi="Arial" w:cs="Arial"/>
        </w:rPr>
      </w:pPr>
    </w:p>
    <w:p w14:paraId="4C19DD9C" w14:textId="77777777" w:rsidR="009D0CAA" w:rsidRDefault="00506D83">
      <w:pPr>
        <w:pStyle w:val="Bodytext140"/>
        <w:numPr>
          <w:ilvl w:val="1"/>
          <w:numId w:val="27"/>
        </w:numPr>
        <w:shd w:val="clear" w:color="auto" w:fill="auto"/>
        <w:tabs>
          <w:tab w:val="left" w:pos="284"/>
        </w:tabs>
        <w:spacing w:line="240" w:lineRule="auto"/>
        <w:ind w:left="80"/>
        <w:rPr>
          <w:rFonts w:ascii="Arial" w:hAnsi="Arial" w:cs="Arial"/>
          <w:sz w:val="18"/>
          <w:szCs w:val="18"/>
          <w:u w:val="single"/>
        </w:rPr>
      </w:pPr>
      <w:r>
        <w:rPr>
          <w:rStyle w:val="Bodytext141"/>
          <w:rFonts w:ascii="Arial" w:hAnsi="Arial" w:cs="Arial"/>
          <w:sz w:val="18"/>
          <w:szCs w:val="18"/>
        </w:rPr>
        <w:t>CYKL</w:t>
      </w:r>
    </w:p>
    <w:p w14:paraId="17578B9B" w14:textId="77777777" w:rsidR="009D0CAA" w:rsidRDefault="00506D83">
      <w:pPr>
        <w:pStyle w:val="Tekstpodstawowy1"/>
        <w:numPr>
          <w:ilvl w:val="0"/>
          <w:numId w:val="15"/>
        </w:numPr>
        <w:shd w:val="clear" w:color="auto" w:fill="auto"/>
        <w:tabs>
          <w:tab w:val="left" w:pos="426"/>
        </w:tabs>
        <w:spacing w:before="0" w:after="0" w:line="240" w:lineRule="auto"/>
        <w:ind w:left="80" w:right="20" w:firstLine="0"/>
        <w:jc w:val="left"/>
        <w:rPr>
          <w:rFonts w:ascii="Arial" w:hAnsi="Arial" w:cs="Arial"/>
        </w:rPr>
      </w:pPr>
      <w:r>
        <w:rPr>
          <w:rFonts w:ascii="Arial" w:hAnsi="Arial" w:cs="Arial"/>
        </w:rPr>
        <w:t xml:space="preserve">obciążanie pierwotne od 0,00 do 0,55 </w:t>
      </w:r>
      <w:proofErr w:type="spellStart"/>
      <w:r>
        <w:rPr>
          <w:rFonts w:ascii="Arial" w:hAnsi="Arial" w:cs="Arial"/>
        </w:rPr>
        <w:t>MPa</w:t>
      </w:r>
      <w:proofErr w:type="spellEnd"/>
      <w:r>
        <w:rPr>
          <w:rFonts w:ascii="Arial" w:hAnsi="Arial" w:cs="Arial"/>
        </w:rPr>
        <w:t xml:space="preserve">, stopniami w sposób następujący: </w:t>
      </w:r>
    </w:p>
    <w:p w14:paraId="14937C4C" w14:textId="77777777" w:rsidR="009D0CAA" w:rsidRDefault="00506D83">
      <w:pPr>
        <w:pStyle w:val="Tekstpodstawowy1"/>
        <w:shd w:val="clear" w:color="auto" w:fill="auto"/>
        <w:tabs>
          <w:tab w:val="left" w:pos="426"/>
        </w:tabs>
        <w:spacing w:before="0" w:after="0" w:line="240" w:lineRule="auto"/>
        <w:ind w:left="426" w:right="20" w:firstLine="0"/>
        <w:jc w:val="left"/>
        <w:rPr>
          <w:rFonts w:ascii="Arial" w:hAnsi="Arial" w:cs="Arial"/>
        </w:rPr>
      </w:pPr>
      <w:r>
        <w:rPr>
          <w:rFonts w:ascii="Arial" w:hAnsi="Arial" w:cs="Arial"/>
        </w:rPr>
        <w:t xml:space="preserve">0,00 </w:t>
      </w:r>
      <w:proofErr w:type="spellStart"/>
      <w:r>
        <w:rPr>
          <w:rFonts w:ascii="Arial" w:hAnsi="Arial" w:cs="Arial"/>
        </w:rPr>
        <w:t>MPa</w:t>
      </w:r>
      <w:proofErr w:type="spellEnd"/>
      <w:r>
        <w:rPr>
          <w:rFonts w:ascii="Arial" w:hAnsi="Arial" w:cs="Arial"/>
        </w:rPr>
        <w:t xml:space="preserve"> - 0,05 </w:t>
      </w:r>
      <w:proofErr w:type="spellStart"/>
      <w:r>
        <w:rPr>
          <w:rFonts w:ascii="Arial" w:hAnsi="Arial" w:cs="Arial"/>
        </w:rPr>
        <w:t>MPa</w:t>
      </w:r>
      <w:proofErr w:type="spellEnd"/>
      <w:r>
        <w:rPr>
          <w:rFonts w:ascii="Arial" w:hAnsi="Arial" w:cs="Arial"/>
        </w:rPr>
        <w:t xml:space="preserve"> - 0,15 </w:t>
      </w:r>
      <w:proofErr w:type="spellStart"/>
      <w:r>
        <w:rPr>
          <w:rFonts w:ascii="Arial" w:hAnsi="Arial" w:cs="Arial"/>
        </w:rPr>
        <w:t>MPa</w:t>
      </w:r>
      <w:proofErr w:type="spellEnd"/>
      <w:r>
        <w:rPr>
          <w:rFonts w:ascii="Arial" w:hAnsi="Arial" w:cs="Arial"/>
        </w:rPr>
        <w:t xml:space="preserve"> - 0,25 </w:t>
      </w:r>
      <w:proofErr w:type="spellStart"/>
      <w:r>
        <w:rPr>
          <w:rFonts w:ascii="Arial" w:hAnsi="Arial" w:cs="Arial"/>
        </w:rPr>
        <w:t>MPa</w:t>
      </w:r>
      <w:proofErr w:type="spellEnd"/>
      <w:r>
        <w:rPr>
          <w:rFonts w:ascii="Arial" w:hAnsi="Arial" w:cs="Arial"/>
        </w:rPr>
        <w:t xml:space="preserve"> - 0,35 </w:t>
      </w:r>
      <w:proofErr w:type="spellStart"/>
      <w:r>
        <w:rPr>
          <w:rFonts w:ascii="Arial" w:hAnsi="Arial" w:cs="Arial"/>
        </w:rPr>
        <w:t>MPa</w:t>
      </w:r>
      <w:proofErr w:type="spellEnd"/>
      <w:r>
        <w:rPr>
          <w:rFonts w:ascii="Arial" w:hAnsi="Arial" w:cs="Arial"/>
        </w:rPr>
        <w:t xml:space="preserve"> - 0,45 </w:t>
      </w:r>
      <w:proofErr w:type="spellStart"/>
      <w:r>
        <w:rPr>
          <w:rFonts w:ascii="Arial" w:hAnsi="Arial" w:cs="Arial"/>
        </w:rPr>
        <w:t>MPa</w:t>
      </w:r>
      <w:proofErr w:type="spellEnd"/>
      <w:r>
        <w:rPr>
          <w:rFonts w:ascii="Arial" w:hAnsi="Arial" w:cs="Arial"/>
        </w:rPr>
        <w:t xml:space="preserve"> - 0,55 </w:t>
      </w:r>
      <w:proofErr w:type="spellStart"/>
      <w:r>
        <w:rPr>
          <w:rFonts w:ascii="Arial" w:hAnsi="Arial" w:cs="Arial"/>
        </w:rPr>
        <w:t>MPa</w:t>
      </w:r>
      <w:proofErr w:type="spellEnd"/>
      <w:r>
        <w:rPr>
          <w:rFonts w:ascii="Arial" w:hAnsi="Arial" w:cs="Arial"/>
        </w:rPr>
        <w:t xml:space="preserve"> Czas trwania poszczególnych stopni obciążenia wynosi 1min. Jeżeli różnica dwóch kolejnych odczytów na czujnikach nie przekroczy 0,02mm, można przejść do następnego (wyższego) stopnia obciążenia jednostkowego.</w:t>
      </w:r>
    </w:p>
    <w:p w14:paraId="791431EB" w14:textId="77777777" w:rsidR="009D0CAA" w:rsidRDefault="00506D83">
      <w:pPr>
        <w:pStyle w:val="Tekstpodstawowy1"/>
        <w:numPr>
          <w:ilvl w:val="0"/>
          <w:numId w:val="15"/>
        </w:numPr>
        <w:shd w:val="clear" w:color="auto" w:fill="auto"/>
        <w:tabs>
          <w:tab w:val="left" w:pos="426"/>
        </w:tabs>
        <w:spacing w:before="0" w:after="0" w:line="240" w:lineRule="auto"/>
        <w:ind w:left="80" w:right="20" w:firstLine="0"/>
        <w:jc w:val="left"/>
        <w:rPr>
          <w:rFonts w:ascii="Arial" w:hAnsi="Arial" w:cs="Arial"/>
        </w:rPr>
      </w:pPr>
      <w:r>
        <w:rPr>
          <w:rFonts w:ascii="Arial" w:hAnsi="Arial" w:cs="Arial"/>
        </w:rPr>
        <w:t xml:space="preserve">odciążanie pierwotne od 0,55 do 0,00 </w:t>
      </w:r>
      <w:proofErr w:type="spellStart"/>
      <w:r>
        <w:rPr>
          <w:rFonts w:ascii="Arial" w:hAnsi="Arial" w:cs="Arial"/>
        </w:rPr>
        <w:t>MPa</w:t>
      </w:r>
      <w:proofErr w:type="spellEnd"/>
      <w:r>
        <w:rPr>
          <w:rFonts w:ascii="Arial" w:hAnsi="Arial" w:cs="Arial"/>
        </w:rPr>
        <w:t xml:space="preserve">, stopniami w sposób następujący: </w:t>
      </w:r>
    </w:p>
    <w:p w14:paraId="16CBFB0F" w14:textId="77777777" w:rsidR="009D0CAA" w:rsidRDefault="00506D83">
      <w:pPr>
        <w:pStyle w:val="Tekstpodstawowy1"/>
        <w:shd w:val="clear" w:color="auto" w:fill="auto"/>
        <w:tabs>
          <w:tab w:val="left" w:pos="426"/>
        </w:tabs>
        <w:spacing w:before="0" w:after="0" w:line="240" w:lineRule="auto"/>
        <w:ind w:left="426" w:right="20" w:firstLine="0"/>
        <w:jc w:val="left"/>
        <w:rPr>
          <w:rFonts w:ascii="Arial" w:hAnsi="Arial" w:cs="Arial"/>
        </w:rPr>
      </w:pPr>
      <w:r>
        <w:rPr>
          <w:rFonts w:ascii="Arial" w:hAnsi="Arial" w:cs="Arial"/>
        </w:rPr>
        <w:t xml:space="preserve">0,55 </w:t>
      </w:r>
      <w:proofErr w:type="spellStart"/>
      <w:r>
        <w:rPr>
          <w:rFonts w:ascii="Arial" w:hAnsi="Arial" w:cs="Arial"/>
        </w:rPr>
        <w:t>MPa</w:t>
      </w:r>
      <w:proofErr w:type="spellEnd"/>
      <w:r>
        <w:rPr>
          <w:rFonts w:ascii="Arial" w:hAnsi="Arial" w:cs="Arial"/>
        </w:rPr>
        <w:t xml:space="preserve"> - 0,15 </w:t>
      </w:r>
      <w:proofErr w:type="spellStart"/>
      <w:r>
        <w:rPr>
          <w:rFonts w:ascii="Arial" w:hAnsi="Arial" w:cs="Arial"/>
        </w:rPr>
        <w:t>MPa</w:t>
      </w:r>
      <w:proofErr w:type="spellEnd"/>
      <w:r>
        <w:rPr>
          <w:rFonts w:ascii="Arial" w:hAnsi="Arial" w:cs="Arial"/>
        </w:rPr>
        <w:t xml:space="preserve"> - 0,05 </w:t>
      </w:r>
      <w:proofErr w:type="spellStart"/>
      <w:r>
        <w:rPr>
          <w:rFonts w:ascii="Arial" w:hAnsi="Arial" w:cs="Arial"/>
        </w:rPr>
        <w:t>MPa</w:t>
      </w:r>
      <w:proofErr w:type="spellEnd"/>
      <w:r>
        <w:rPr>
          <w:rFonts w:ascii="Arial" w:hAnsi="Arial" w:cs="Arial"/>
        </w:rPr>
        <w:t xml:space="preserve"> - 0,00 </w:t>
      </w:r>
      <w:proofErr w:type="spellStart"/>
      <w:r>
        <w:rPr>
          <w:rFonts w:ascii="Arial" w:hAnsi="Arial" w:cs="Arial"/>
        </w:rPr>
        <w:t>MPa</w:t>
      </w:r>
      <w:proofErr w:type="spellEnd"/>
      <w:r>
        <w:rPr>
          <w:rFonts w:ascii="Arial" w:hAnsi="Arial" w:cs="Arial"/>
        </w:rPr>
        <w:t>.</w:t>
      </w:r>
    </w:p>
    <w:p w14:paraId="2A6B3D80" w14:textId="77777777" w:rsidR="009D0CAA" w:rsidRDefault="009D0CAA">
      <w:pPr>
        <w:pStyle w:val="Tekstpodstawowy1"/>
        <w:shd w:val="clear" w:color="auto" w:fill="auto"/>
        <w:spacing w:before="0" w:after="0" w:line="240" w:lineRule="auto"/>
        <w:ind w:left="80" w:right="20" w:firstLine="0"/>
        <w:jc w:val="both"/>
        <w:rPr>
          <w:rFonts w:ascii="Arial" w:hAnsi="Arial" w:cs="Arial"/>
        </w:rPr>
      </w:pPr>
    </w:p>
    <w:p w14:paraId="6F23232D" w14:textId="77777777" w:rsidR="009D0CAA" w:rsidRDefault="00506D83">
      <w:pPr>
        <w:pStyle w:val="Tekstpodstawowy1"/>
        <w:shd w:val="clear" w:color="auto" w:fill="auto"/>
        <w:spacing w:before="0" w:after="0" w:line="240" w:lineRule="auto"/>
        <w:ind w:left="80" w:right="20" w:firstLine="0"/>
        <w:jc w:val="both"/>
        <w:rPr>
          <w:rFonts w:ascii="Arial" w:hAnsi="Arial" w:cs="Arial"/>
        </w:rPr>
      </w:pPr>
      <w:r>
        <w:rPr>
          <w:rFonts w:ascii="Arial" w:hAnsi="Arial" w:cs="Arial"/>
        </w:rPr>
        <w:t>Czas trwania poszczególnych stopni odciążania wynosi 1min. Jeżeli różnica dwóch kolejnych odczytów na czujnikach nie przekroczy 0,02mm, można przejść do następnego (wtórnego) stopnia obciążania jednostkowego. Czas trwania ostatniego stopnia odciążenia wynosi 5min.</w:t>
      </w:r>
    </w:p>
    <w:p w14:paraId="320960B9" w14:textId="77777777" w:rsidR="009D0CAA" w:rsidRDefault="009D0CAA">
      <w:pPr>
        <w:pStyle w:val="Tekstpodstawowy1"/>
        <w:shd w:val="clear" w:color="auto" w:fill="auto"/>
        <w:spacing w:before="0" w:after="0" w:line="240" w:lineRule="auto"/>
        <w:ind w:left="80" w:right="20" w:firstLine="0"/>
        <w:jc w:val="both"/>
        <w:rPr>
          <w:rFonts w:ascii="Arial" w:hAnsi="Arial" w:cs="Arial"/>
        </w:rPr>
      </w:pPr>
    </w:p>
    <w:p w14:paraId="2CD057EC" w14:textId="77777777" w:rsidR="009D0CAA" w:rsidRDefault="00506D83">
      <w:pPr>
        <w:pStyle w:val="Bodytext140"/>
        <w:numPr>
          <w:ilvl w:val="1"/>
          <w:numId w:val="15"/>
        </w:numPr>
        <w:shd w:val="clear" w:color="auto" w:fill="auto"/>
        <w:tabs>
          <w:tab w:val="left" w:pos="426"/>
        </w:tabs>
        <w:spacing w:line="240" w:lineRule="auto"/>
        <w:ind w:left="80"/>
        <w:rPr>
          <w:rFonts w:ascii="Arial" w:hAnsi="Arial" w:cs="Arial"/>
          <w:sz w:val="18"/>
          <w:szCs w:val="18"/>
        </w:rPr>
      </w:pPr>
      <w:r>
        <w:rPr>
          <w:rStyle w:val="Bodytext141"/>
          <w:rFonts w:ascii="Arial" w:hAnsi="Arial" w:cs="Arial"/>
          <w:sz w:val="18"/>
          <w:szCs w:val="18"/>
        </w:rPr>
        <w:t>CYKL</w:t>
      </w:r>
    </w:p>
    <w:p w14:paraId="4FC9D3D9" w14:textId="77777777" w:rsidR="009D0CAA" w:rsidRDefault="00506D83">
      <w:pPr>
        <w:pStyle w:val="Tekstpodstawowy1"/>
        <w:numPr>
          <w:ilvl w:val="0"/>
          <w:numId w:val="15"/>
        </w:numPr>
        <w:shd w:val="clear" w:color="auto" w:fill="auto"/>
        <w:tabs>
          <w:tab w:val="left" w:pos="426"/>
        </w:tabs>
        <w:spacing w:before="0" w:after="0" w:line="240" w:lineRule="auto"/>
        <w:ind w:left="80" w:firstLine="0"/>
        <w:jc w:val="left"/>
        <w:rPr>
          <w:rFonts w:ascii="Arial" w:hAnsi="Arial" w:cs="Arial"/>
        </w:rPr>
      </w:pPr>
      <w:r>
        <w:rPr>
          <w:rFonts w:ascii="Arial" w:hAnsi="Arial" w:cs="Arial"/>
        </w:rPr>
        <w:t xml:space="preserve">obciążanie wtórne od 0,00 do 0,55 </w:t>
      </w:r>
      <w:proofErr w:type="spellStart"/>
      <w:r>
        <w:rPr>
          <w:rFonts w:ascii="Arial" w:hAnsi="Arial" w:cs="Arial"/>
        </w:rPr>
        <w:t>MPa</w:t>
      </w:r>
      <w:proofErr w:type="spellEnd"/>
      <w:r>
        <w:rPr>
          <w:rFonts w:ascii="Arial" w:hAnsi="Arial" w:cs="Arial"/>
        </w:rPr>
        <w:t>, stopniami jak w I cyklu,</w:t>
      </w:r>
    </w:p>
    <w:p w14:paraId="0CD100E1" w14:textId="77777777" w:rsidR="009D0CAA" w:rsidRDefault="00506D83">
      <w:pPr>
        <w:pStyle w:val="Tekstpodstawowy1"/>
        <w:numPr>
          <w:ilvl w:val="0"/>
          <w:numId w:val="15"/>
        </w:numPr>
        <w:shd w:val="clear" w:color="auto" w:fill="auto"/>
        <w:tabs>
          <w:tab w:val="left" w:pos="426"/>
        </w:tabs>
        <w:spacing w:before="0" w:after="0" w:line="240" w:lineRule="auto"/>
        <w:ind w:left="80" w:firstLine="0"/>
        <w:jc w:val="left"/>
        <w:rPr>
          <w:rFonts w:ascii="Arial" w:hAnsi="Arial" w:cs="Arial"/>
        </w:rPr>
      </w:pPr>
      <w:r>
        <w:rPr>
          <w:rFonts w:ascii="Arial" w:hAnsi="Arial" w:cs="Arial"/>
        </w:rPr>
        <w:t xml:space="preserve">odciążanie wtórne od 0,55 do 0,00 </w:t>
      </w:r>
      <w:proofErr w:type="spellStart"/>
      <w:r>
        <w:rPr>
          <w:rFonts w:ascii="Arial" w:hAnsi="Arial" w:cs="Arial"/>
        </w:rPr>
        <w:t>MPa</w:t>
      </w:r>
      <w:proofErr w:type="spellEnd"/>
      <w:r>
        <w:rPr>
          <w:rFonts w:ascii="Arial" w:hAnsi="Arial" w:cs="Arial"/>
        </w:rPr>
        <w:t>, stopniami jak w I cyklu.</w:t>
      </w:r>
    </w:p>
    <w:p w14:paraId="491B716F" w14:textId="77777777" w:rsidR="009D0CAA" w:rsidRDefault="009D0CAA">
      <w:pPr>
        <w:pStyle w:val="Tekstpodstawowy1"/>
        <w:shd w:val="clear" w:color="auto" w:fill="auto"/>
        <w:tabs>
          <w:tab w:val="left" w:pos="426"/>
        </w:tabs>
        <w:spacing w:before="0" w:after="0" w:line="240" w:lineRule="auto"/>
        <w:ind w:firstLine="0"/>
        <w:jc w:val="left"/>
        <w:rPr>
          <w:rFonts w:ascii="Arial" w:hAnsi="Arial" w:cs="Arial"/>
          <w:highlight w:val="yellow"/>
        </w:rPr>
      </w:pPr>
    </w:p>
    <w:p w14:paraId="3CDB83EB" w14:textId="77777777" w:rsidR="009D0CAA" w:rsidRDefault="00506D83">
      <w:pPr>
        <w:pStyle w:val="Tekstpodstawowy1"/>
        <w:shd w:val="clear" w:color="auto" w:fill="auto"/>
        <w:spacing w:before="0" w:after="0" w:line="240" w:lineRule="auto"/>
        <w:ind w:left="80" w:firstLine="0"/>
        <w:jc w:val="left"/>
        <w:rPr>
          <w:rFonts w:ascii="Arial" w:hAnsi="Arial" w:cs="Arial"/>
        </w:rPr>
      </w:pPr>
      <w:r>
        <w:rPr>
          <w:rFonts w:ascii="Arial" w:hAnsi="Arial" w:cs="Arial"/>
        </w:rPr>
        <w:t>Moduły odkształcenia pierwotny E1 i wtórny E2, obliczamy na podstawie wzoru:</w:t>
      </w:r>
    </w:p>
    <w:p w14:paraId="4C60AAFB" w14:textId="77777777" w:rsidR="009D0CAA" w:rsidRDefault="009D0CAA">
      <w:pPr>
        <w:pStyle w:val="Tekstpodstawowy1"/>
        <w:shd w:val="clear" w:color="auto" w:fill="auto"/>
        <w:spacing w:before="0" w:after="0" w:line="240" w:lineRule="auto"/>
        <w:ind w:left="80" w:firstLine="0"/>
        <w:jc w:val="left"/>
        <w:rPr>
          <w:rFonts w:ascii="Arial" w:hAnsi="Arial" w:cs="Arial"/>
        </w:rPr>
      </w:pPr>
    </w:p>
    <w:p w14:paraId="338C4C81" w14:textId="77777777" w:rsidR="009D0CAA" w:rsidRDefault="00506D83">
      <w:pPr>
        <w:pStyle w:val="Tekstpodstawowy1"/>
        <w:shd w:val="clear" w:color="auto" w:fill="auto"/>
        <w:spacing w:before="0" w:after="0" w:line="240" w:lineRule="auto"/>
        <w:ind w:left="80" w:firstLine="0"/>
        <w:jc w:val="left"/>
        <w:rPr>
          <w:rFonts w:ascii="Arial" w:hAnsi="Arial" w:cs="Arial"/>
        </w:rPr>
      </w:pPr>
      <w:r>
        <w:rPr>
          <w:rFonts w:ascii="Arial" w:hAnsi="Arial" w:cs="Arial"/>
          <w:noProof/>
          <w:lang w:val="pl-PL"/>
        </w:rPr>
        <w:drawing>
          <wp:inline distT="0" distB="0" distL="0" distR="0" wp14:anchorId="0C0B07EE" wp14:editId="1E3BF0E2">
            <wp:extent cx="2189480" cy="266700"/>
            <wp:effectExtent l="0" t="0" r="1270" b="0"/>
            <wp:docPr id="16" name="Obraz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a:srcRect l="33141" t="49199" r="48358" b="46795"/>
                    <a:stretch/>
                  </pic:blipFill>
                  <pic:spPr bwMode="auto">
                    <a:xfrm>
                      <a:off x="0" y="0"/>
                      <a:ext cx="2202792" cy="268322"/>
                    </a:xfrm>
                    <a:prstGeom prst="rect">
                      <a:avLst/>
                    </a:prstGeom>
                    <a:ln>
                      <a:noFill/>
                    </a:ln>
                    <a:extLst>
                      <a:ext uri="{53640926-AAD7-44D8-BBD7-CCE9431645EC}">
                        <a14:shadowObscured xmlns:a14="http://schemas.microsoft.com/office/drawing/2010/main"/>
                      </a:ext>
                    </a:extLst>
                  </pic:spPr>
                </pic:pic>
              </a:graphicData>
            </a:graphic>
          </wp:inline>
        </w:drawing>
      </w:r>
    </w:p>
    <w:p w14:paraId="285FCB3B" w14:textId="77777777" w:rsidR="009D0CAA" w:rsidRDefault="00506D83">
      <w:pPr>
        <w:pStyle w:val="Tekstpodstawowy1"/>
        <w:shd w:val="clear" w:color="auto" w:fill="auto"/>
        <w:spacing w:before="0" w:after="0" w:line="240" w:lineRule="auto"/>
        <w:ind w:firstLine="0"/>
        <w:jc w:val="left"/>
        <w:rPr>
          <w:rFonts w:ascii="Arial" w:hAnsi="Arial" w:cs="Arial"/>
        </w:rPr>
      </w:pPr>
      <w:r>
        <w:rPr>
          <w:rFonts w:ascii="Arial" w:hAnsi="Arial" w:cs="Arial"/>
        </w:rPr>
        <w:t>gdzie:</w:t>
      </w:r>
    </w:p>
    <w:p w14:paraId="7E044C27" w14:textId="77777777" w:rsidR="009D0CAA" w:rsidRDefault="00506D83">
      <w:pPr>
        <w:pStyle w:val="Tekstpodstawowy1"/>
        <w:shd w:val="clear" w:color="auto" w:fill="auto"/>
        <w:spacing w:before="0" w:after="0" w:line="240" w:lineRule="auto"/>
        <w:ind w:firstLine="0"/>
        <w:jc w:val="left"/>
        <w:rPr>
          <w:rFonts w:ascii="Arial" w:hAnsi="Arial" w:cs="Arial"/>
        </w:rPr>
      </w:pPr>
      <w:r>
        <w:rPr>
          <w:rFonts w:ascii="Arial" w:hAnsi="Arial" w:cs="Arial"/>
        </w:rPr>
        <w:t>D - średnica płyty (D=300), mm</w:t>
      </w:r>
    </w:p>
    <w:p w14:paraId="05EA7D71" w14:textId="77777777" w:rsidR="009D0CAA" w:rsidRDefault="00506D83">
      <w:pPr>
        <w:pStyle w:val="Tekstpodstawowy1"/>
        <w:shd w:val="clear" w:color="auto" w:fill="auto"/>
        <w:spacing w:before="0" w:after="0" w:line="240" w:lineRule="auto"/>
        <w:ind w:right="20" w:firstLine="0"/>
        <w:jc w:val="left"/>
        <w:rPr>
          <w:rFonts w:ascii="Arial" w:hAnsi="Arial" w:cs="Arial"/>
        </w:rPr>
      </w:pPr>
      <w:proofErr w:type="spellStart"/>
      <w:r>
        <w:rPr>
          <w:rFonts w:ascii="Arial" w:hAnsi="Arial" w:cs="Arial"/>
        </w:rPr>
        <w:t>Δp</w:t>
      </w:r>
      <w:proofErr w:type="spellEnd"/>
      <w:r>
        <w:rPr>
          <w:rFonts w:ascii="Arial" w:hAnsi="Arial" w:cs="Arial"/>
        </w:rPr>
        <w:t xml:space="preserve">- przyrost obciążenia jednostkowego w I cyklu od 0,25 do 0,35 </w:t>
      </w:r>
      <w:proofErr w:type="spellStart"/>
      <w:r>
        <w:rPr>
          <w:rFonts w:ascii="Arial" w:hAnsi="Arial" w:cs="Arial"/>
        </w:rPr>
        <w:t>MPa</w:t>
      </w:r>
      <w:proofErr w:type="spellEnd"/>
      <w:r>
        <w:rPr>
          <w:rFonts w:ascii="Arial" w:hAnsi="Arial" w:cs="Arial"/>
        </w:rPr>
        <w:t xml:space="preserve"> oraz w II cyklu od 0,25 do 0,45 </w:t>
      </w:r>
      <w:proofErr w:type="spellStart"/>
      <w:r>
        <w:rPr>
          <w:rFonts w:ascii="Arial" w:hAnsi="Arial" w:cs="Arial"/>
        </w:rPr>
        <w:t>MPa</w:t>
      </w:r>
      <w:proofErr w:type="spellEnd"/>
    </w:p>
    <w:p w14:paraId="0FDB028A" w14:textId="77777777" w:rsidR="009D0CAA" w:rsidRDefault="00506D83">
      <w:pPr>
        <w:pStyle w:val="Tekstpodstawowy1"/>
        <w:shd w:val="clear" w:color="auto" w:fill="auto"/>
        <w:spacing w:before="0" w:after="0" w:line="240" w:lineRule="auto"/>
        <w:ind w:firstLine="0"/>
        <w:jc w:val="left"/>
        <w:rPr>
          <w:rFonts w:ascii="Arial" w:hAnsi="Arial" w:cs="Arial"/>
        </w:rPr>
      </w:pPr>
      <w:r>
        <w:rPr>
          <w:rFonts w:ascii="Arial" w:hAnsi="Arial" w:cs="Arial"/>
        </w:rPr>
        <w:t>As - przyrost odkształcenia odpowiadający przyjętemu zakresowi obciążenia, mm</w:t>
      </w:r>
    </w:p>
    <w:p w14:paraId="5FFD1B3B" w14:textId="77777777" w:rsidR="009D0CAA" w:rsidRDefault="009D0CAA">
      <w:pPr>
        <w:pStyle w:val="Tekstpodstawowy1"/>
        <w:shd w:val="clear" w:color="auto" w:fill="auto"/>
        <w:spacing w:before="0" w:after="0" w:line="240" w:lineRule="auto"/>
        <w:ind w:firstLine="0"/>
        <w:jc w:val="left"/>
        <w:rPr>
          <w:rFonts w:ascii="Arial" w:hAnsi="Arial" w:cs="Arial"/>
        </w:rPr>
      </w:pPr>
    </w:p>
    <w:p w14:paraId="0C0AA1FE" w14:textId="77777777" w:rsidR="009D0CAA" w:rsidRDefault="00506D83">
      <w:pPr>
        <w:pStyle w:val="Tekstpodstawowy1"/>
        <w:numPr>
          <w:ilvl w:val="0"/>
          <w:numId w:val="28"/>
        </w:numPr>
        <w:shd w:val="clear" w:color="auto" w:fill="auto"/>
        <w:tabs>
          <w:tab w:val="left" w:pos="890"/>
        </w:tabs>
        <w:spacing w:before="0" w:after="0" w:line="240" w:lineRule="auto"/>
        <w:ind w:left="800" w:right="40"/>
        <w:jc w:val="both"/>
        <w:rPr>
          <w:rFonts w:ascii="Arial" w:hAnsi="Arial" w:cs="Arial"/>
        </w:rPr>
      </w:pPr>
      <w:r>
        <w:rPr>
          <w:rFonts w:ascii="Arial" w:hAnsi="Arial" w:cs="Arial"/>
        </w:rPr>
        <w:t>Bieżące badania kontrolne nośności warstwy podbudowy Wykonawca może przeprowadzać metodami alternatywnymi, np. lekką płytą do obciążeń dynamicznych. Metodą referencyjną jest metoda obciążeń płytowych wg załącznika B do normy PN-S- 02205.</w:t>
      </w:r>
    </w:p>
    <w:p w14:paraId="0EF554E9" w14:textId="77777777" w:rsidR="009D0CAA" w:rsidRDefault="00506D83">
      <w:pPr>
        <w:pStyle w:val="Tekstpodstawowy1"/>
        <w:numPr>
          <w:ilvl w:val="0"/>
          <w:numId w:val="28"/>
        </w:numPr>
        <w:shd w:val="clear" w:color="auto" w:fill="auto"/>
        <w:tabs>
          <w:tab w:val="left" w:pos="890"/>
        </w:tabs>
        <w:spacing w:before="0" w:after="0" w:line="240" w:lineRule="auto"/>
        <w:ind w:left="800" w:right="40"/>
        <w:jc w:val="both"/>
        <w:rPr>
          <w:rFonts w:ascii="Arial" w:hAnsi="Arial" w:cs="Arial"/>
        </w:rPr>
      </w:pPr>
      <w:r>
        <w:rPr>
          <w:rFonts w:ascii="Arial" w:hAnsi="Arial" w:cs="Arial"/>
        </w:rPr>
        <w:t>Alternatywnie</w:t>
      </w:r>
      <w:r>
        <w:rPr>
          <w:rFonts w:ascii="Arial" w:hAnsi="Arial" w:cs="Arial"/>
        </w:rPr>
        <w:tab/>
        <w:t xml:space="preserve">dopuszcza się kontrolę i ocenę nośności na powierzchni warstwy materiału na podstawie oznaczenia wartości modułu dynamicznego </w:t>
      </w:r>
      <w:proofErr w:type="spellStart"/>
      <w:r>
        <w:rPr>
          <w:rFonts w:ascii="Arial" w:hAnsi="Arial" w:cs="Arial"/>
        </w:rPr>
        <w:t>Evd</w:t>
      </w:r>
      <w:proofErr w:type="spellEnd"/>
      <w:r>
        <w:rPr>
          <w:rFonts w:ascii="Arial" w:hAnsi="Arial" w:cs="Arial"/>
        </w:rPr>
        <w:t xml:space="preserve"> z zastosowaniem lekkiej płyty dynamicznej LPD. Dopuszczenie tej metody wymaga potwierdzenia na odcinku próbnym i akceptacji przez Inspektora Nadzoru /Zamawiającego korelacji wartości wtórnego modułu odkształcenia E2, stanowiących kryterium akceptacji nośności, z wartościami modułu dynamicznego </w:t>
      </w:r>
      <w:proofErr w:type="spellStart"/>
      <w:r>
        <w:rPr>
          <w:rFonts w:ascii="Arial" w:hAnsi="Arial" w:cs="Arial"/>
        </w:rPr>
        <w:t>Evd</w:t>
      </w:r>
      <w:proofErr w:type="spellEnd"/>
      <w:r>
        <w:rPr>
          <w:rFonts w:ascii="Arial" w:hAnsi="Arial" w:cs="Arial"/>
        </w:rPr>
        <w:t xml:space="preserve"> w odniesieniu do gruntów i materiałów stosowanych w konkretnym przypadku i określonych z zastosowaniem wybranego typu (konstrukcji) LPD.W przypadku stosowania płyt LPD o różnych konstrukcjach korelację należy ustalić dla każdego typu urządzenia. Metodą referencyjną jest metoda obciążeń płytowych wg załącznika B do normy PN-S-02205.</w:t>
      </w:r>
    </w:p>
    <w:p w14:paraId="74C714A1" w14:textId="77777777" w:rsidR="009D0CAA" w:rsidRDefault="00506D83">
      <w:pPr>
        <w:pStyle w:val="Tekstpodstawowy1"/>
        <w:numPr>
          <w:ilvl w:val="0"/>
          <w:numId w:val="28"/>
        </w:numPr>
        <w:shd w:val="clear" w:color="auto" w:fill="auto"/>
        <w:tabs>
          <w:tab w:val="left" w:pos="890"/>
        </w:tabs>
        <w:spacing w:before="0" w:after="0" w:line="240" w:lineRule="auto"/>
        <w:ind w:left="800" w:right="40"/>
        <w:jc w:val="both"/>
        <w:rPr>
          <w:rFonts w:ascii="Arial" w:hAnsi="Arial" w:cs="Arial"/>
        </w:rPr>
      </w:pPr>
      <w:r>
        <w:rPr>
          <w:rFonts w:ascii="Arial" w:hAnsi="Arial" w:cs="Arial"/>
        </w:rPr>
        <w:t>W przypadku stosowania płyty LPD należy uwzględnić właściwe dla tej metody ograniczenia w zakresie jej stosowalności. Metody tej nie należy jednak wykorzystywać do badań odbiorowych warstwy.</w:t>
      </w:r>
    </w:p>
    <w:p w14:paraId="146F6837" w14:textId="77777777" w:rsidR="009D0CAA" w:rsidRDefault="00506D83">
      <w:pPr>
        <w:pStyle w:val="Tekstpodstawowy1"/>
        <w:numPr>
          <w:ilvl w:val="0"/>
          <w:numId w:val="28"/>
        </w:numPr>
        <w:shd w:val="clear" w:color="auto" w:fill="auto"/>
        <w:tabs>
          <w:tab w:val="left" w:pos="890"/>
        </w:tabs>
        <w:spacing w:before="0" w:after="0" w:line="240" w:lineRule="auto"/>
        <w:ind w:left="800" w:right="40"/>
        <w:jc w:val="both"/>
        <w:rPr>
          <w:rFonts w:ascii="Arial" w:hAnsi="Arial" w:cs="Arial"/>
        </w:rPr>
      </w:pPr>
      <w:r>
        <w:rPr>
          <w:rFonts w:ascii="Arial" w:hAnsi="Arial" w:cs="Arial"/>
        </w:rPr>
        <w:t>Wykonawca zobowiązany jest zapewniać laboratorium Inspektora Nadzoru /Zamawiającego na swój koszt pojazdy ciężarowe stanowiące przeciwwagę do oznaczania modułu odkształcenia i badania nośności przez obciążenie płyta statyczną (badanie aparatem VSS) w miejscu i terminie wyznaczonym przez Inspektora Nadzoru /Zamawiającego.</w:t>
      </w:r>
    </w:p>
    <w:p w14:paraId="10FDC60C" w14:textId="77777777" w:rsidR="009D0CAA" w:rsidRDefault="009D0CAA">
      <w:pPr>
        <w:pStyle w:val="Tekstpodstawowy1"/>
        <w:shd w:val="clear" w:color="auto" w:fill="auto"/>
        <w:tabs>
          <w:tab w:val="left" w:pos="890"/>
        </w:tabs>
        <w:spacing w:before="0" w:after="0" w:line="240" w:lineRule="auto"/>
        <w:ind w:left="800" w:right="40" w:firstLine="0"/>
        <w:jc w:val="both"/>
        <w:rPr>
          <w:rFonts w:ascii="Arial" w:hAnsi="Arial" w:cs="Arial"/>
        </w:rPr>
      </w:pPr>
    </w:p>
    <w:p w14:paraId="72A37972" w14:textId="77777777" w:rsidR="009D0CAA" w:rsidRDefault="00506D83">
      <w:pPr>
        <w:pStyle w:val="Heading10"/>
        <w:keepNext/>
        <w:keepLines/>
        <w:shd w:val="clear" w:color="auto" w:fill="auto"/>
        <w:spacing w:after="60" w:line="240" w:lineRule="auto"/>
        <w:ind w:left="800"/>
        <w:rPr>
          <w:rFonts w:ascii="Arial" w:hAnsi="Arial" w:cs="Arial"/>
        </w:rPr>
      </w:pPr>
      <w:bookmarkStart w:id="156" w:name="bookmark97"/>
      <w:bookmarkStart w:id="157" w:name="_Toc35076542"/>
      <w:r>
        <w:rPr>
          <w:rStyle w:val="Heading1NotBold6"/>
          <w:rFonts w:ascii="Arial" w:hAnsi="Arial" w:cs="Arial"/>
        </w:rPr>
        <w:t>6.7.5.</w:t>
      </w:r>
      <w:r>
        <w:rPr>
          <w:rFonts w:ascii="Arial" w:hAnsi="Arial" w:cs="Arial"/>
        </w:rPr>
        <w:t xml:space="preserve"> Właściwości kruszywa</w:t>
      </w:r>
      <w:bookmarkEnd w:id="156"/>
      <w:bookmarkEnd w:id="157"/>
    </w:p>
    <w:p w14:paraId="0477085F" w14:textId="77777777" w:rsidR="009D0CAA" w:rsidRDefault="00506D83">
      <w:pPr>
        <w:pStyle w:val="Tekstpodstawowy1"/>
        <w:shd w:val="clear" w:color="auto" w:fill="auto"/>
        <w:spacing w:before="0" w:after="0" w:line="240" w:lineRule="auto"/>
        <w:ind w:right="40" w:firstLine="0"/>
        <w:jc w:val="both"/>
        <w:rPr>
          <w:rFonts w:ascii="Arial" w:hAnsi="Arial" w:cs="Arial"/>
        </w:rPr>
      </w:pPr>
      <w:r>
        <w:rPr>
          <w:rFonts w:ascii="Arial" w:hAnsi="Arial" w:cs="Arial"/>
        </w:rPr>
        <w:t>Właściwości mieszanki kruszywa inne niż uziarnienie powinny być badane okresowe na polecenie Inspektora Nadzoru /Zamawiającego oraz w razie wątpliwości co do jakości mieszanki. Próbki do badań powinny być pobierane losowo w obecności Inspektora Nadzoru /Zamawiającego.</w:t>
      </w:r>
    </w:p>
    <w:p w14:paraId="6588E506" w14:textId="77777777" w:rsidR="009D0CAA" w:rsidRDefault="009D0CAA">
      <w:pPr>
        <w:pStyle w:val="Tekstpodstawowy1"/>
        <w:shd w:val="clear" w:color="auto" w:fill="auto"/>
        <w:spacing w:before="0" w:after="0" w:line="240" w:lineRule="auto"/>
        <w:ind w:right="40" w:firstLine="0"/>
        <w:jc w:val="both"/>
        <w:rPr>
          <w:rFonts w:ascii="Arial" w:hAnsi="Arial" w:cs="Arial"/>
        </w:rPr>
      </w:pPr>
    </w:p>
    <w:p w14:paraId="4FC70014" w14:textId="77777777" w:rsidR="009D0CAA" w:rsidRDefault="00506D83">
      <w:pPr>
        <w:pStyle w:val="Heading10"/>
        <w:keepNext/>
        <w:keepLines/>
        <w:shd w:val="clear" w:color="auto" w:fill="auto"/>
        <w:spacing w:line="240" w:lineRule="auto"/>
        <w:ind w:left="800"/>
        <w:rPr>
          <w:rFonts w:ascii="Arial" w:hAnsi="Arial" w:cs="Arial"/>
        </w:rPr>
      </w:pPr>
      <w:bookmarkStart w:id="158" w:name="bookmark98"/>
      <w:bookmarkStart w:id="159" w:name="bookmark99"/>
      <w:bookmarkStart w:id="160" w:name="_Toc35076543"/>
      <w:r>
        <w:rPr>
          <w:rFonts w:ascii="Arial" w:hAnsi="Arial" w:cs="Arial"/>
        </w:rPr>
        <w:lastRenderedPageBreak/>
        <w:t>6.8. Wymagania dotyczące cech geometrycznych podbudowy</w:t>
      </w:r>
      <w:bookmarkEnd w:id="158"/>
      <w:bookmarkEnd w:id="159"/>
      <w:bookmarkEnd w:id="160"/>
    </w:p>
    <w:p w14:paraId="205AE47F" w14:textId="77777777" w:rsidR="009D0CAA" w:rsidRDefault="00506D83">
      <w:pPr>
        <w:pStyle w:val="Heading10"/>
        <w:keepNext/>
        <w:keepLines/>
        <w:shd w:val="clear" w:color="auto" w:fill="auto"/>
        <w:spacing w:after="0" w:line="240" w:lineRule="auto"/>
        <w:ind w:left="800"/>
        <w:rPr>
          <w:rStyle w:val="Tablecaption31"/>
          <w:rFonts w:ascii="Arial" w:hAnsi="Arial" w:cs="Arial"/>
          <w:b w:val="0"/>
          <w:u w:val="none"/>
        </w:rPr>
      </w:pPr>
      <w:bookmarkStart w:id="161" w:name="_Toc35076544"/>
      <w:r>
        <w:rPr>
          <w:rStyle w:val="Tablecaption3Bold0"/>
          <w:rFonts w:ascii="Arial" w:hAnsi="Arial" w:cs="Arial"/>
          <w:b/>
        </w:rPr>
        <w:t>Tablica 6.8</w:t>
      </w:r>
      <w:r>
        <w:rPr>
          <w:rFonts w:ascii="Arial" w:hAnsi="Arial" w:cs="Arial"/>
          <w:b w:val="0"/>
        </w:rPr>
        <w:t xml:space="preserve"> Częstotliwość oraz zakres pomiarów wykonanej podbudowy pomocniczej i </w:t>
      </w:r>
      <w:r>
        <w:rPr>
          <w:rStyle w:val="Tablecaption31"/>
          <w:rFonts w:ascii="Arial" w:hAnsi="Arial" w:cs="Arial"/>
          <w:b w:val="0"/>
          <w:u w:val="none"/>
        </w:rPr>
        <w:t>zasadniczej</w:t>
      </w:r>
      <w:bookmarkEnd w:id="161"/>
      <w:r>
        <w:rPr>
          <w:rStyle w:val="Tablecaption31"/>
          <w:rFonts w:ascii="Arial" w:hAnsi="Arial" w:cs="Arial"/>
          <w:b w:val="0"/>
          <w:u w:val="none"/>
        </w:rPr>
        <w:t>.</w:t>
      </w:r>
    </w:p>
    <w:p w14:paraId="59FC9ED2" w14:textId="77777777" w:rsidR="009D0CAA" w:rsidRDefault="009D0CAA">
      <w:pPr>
        <w:pStyle w:val="Heading10"/>
        <w:keepNext/>
        <w:keepLines/>
        <w:shd w:val="clear" w:color="auto" w:fill="auto"/>
        <w:spacing w:after="0" w:line="240" w:lineRule="auto"/>
        <w:ind w:left="800"/>
        <w:rPr>
          <w:rStyle w:val="Tablecaption31"/>
          <w:rFonts w:ascii="Arial" w:hAnsi="Arial" w:cs="Arial"/>
          <w:b w:val="0"/>
          <w:u w:val="none"/>
        </w:rPr>
      </w:pPr>
    </w:p>
    <w:p w14:paraId="4B65D174" w14:textId="77777777" w:rsidR="009D0CAA" w:rsidRDefault="00506D83">
      <w:pPr>
        <w:pStyle w:val="Heading10"/>
        <w:keepNext/>
        <w:keepLines/>
        <w:shd w:val="clear" w:color="auto" w:fill="auto"/>
        <w:spacing w:after="0" w:line="240" w:lineRule="auto"/>
        <w:ind w:left="800"/>
        <w:rPr>
          <w:rFonts w:ascii="Arial" w:hAnsi="Arial" w:cs="Arial"/>
          <w:b w:val="0"/>
        </w:rPr>
      </w:pPr>
      <w:bookmarkStart w:id="162" w:name="_Toc35076545"/>
      <w:r>
        <w:rPr>
          <w:rFonts w:ascii="Arial" w:hAnsi="Arial" w:cs="Arial"/>
          <w:noProof/>
          <w:lang w:val="pl-PL"/>
        </w:rPr>
        <w:drawing>
          <wp:inline distT="0" distB="0" distL="0" distR="0" wp14:anchorId="7C94C326" wp14:editId="720F79B8">
            <wp:extent cx="5886450" cy="2071158"/>
            <wp:effectExtent l="0" t="0" r="0" b="5715"/>
            <wp:docPr id="17" name="Obraz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4"/>
                    <a:srcRect l="17419" t="54698" r="38626" b="17808"/>
                    <a:stretch/>
                  </pic:blipFill>
                  <pic:spPr bwMode="auto">
                    <a:xfrm>
                      <a:off x="0" y="0"/>
                      <a:ext cx="5907088" cy="2078419"/>
                    </a:xfrm>
                    <a:prstGeom prst="rect">
                      <a:avLst/>
                    </a:prstGeom>
                    <a:ln>
                      <a:noFill/>
                    </a:ln>
                    <a:extLst>
                      <a:ext uri="{53640926-AAD7-44D8-BBD7-CCE9431645EC}">
                        <a14:shadowObscured xmlns:a14="http://schemas.microsoft.com/office/drawing/2010/main"/>
                      </a:ext>
                    </a:extLst>
                  </pic:spPr>
                </pic:pic>
              </a:graphicData>
            </a:graphic>
          </wp:inline>
        </w:drawing>
      </w:r>
      <w:bookmarkEnd w:id="162"/>
    </w:p>
    <w:p w14:paraId="1C212FF3" w14:textId="77777777" w:rsidR="009D0CAA" w:rsidRDefault="00506D83">
      <w:pPr>
        <w:pStyle w:val="Tablecaption0"/>
        <w:shd w:val="clear" w:color="auto" w:fill="auto"/>
        <w:spacing w:after="0" w:line="240" w:lineRule="auto"/>
        <w:ind w:left="567" w:hanging="567"/>
        <w:jc w:val="both"/>
        <w:rPr>
          <w:rFonts w:ascii="Arial" w:hAnsi="Arial" w:cs="Arial"/>
          <w:sz w:val="18"/>
          <w:szCs w:val="18"/>
        </w:rPr>
      </w:pPr>
      <w:r>
        <w:rPr>
          <w:rFonts w:ascii="Arial" w:hAnsi="Arial" w:cs="Arial"/>
          <w:sz w:val="18"/>
          <w:szCs w:val="18"/>
        </w:rPr>
        <w:t>*)   Dodatkowe pomiary spadków poprzecznych i ukształtowania osi w planie należy wykonać w punktach głównych łuków poziomych.</w:t>
      </w:r>
    </w:p>
    <w:p w14:paraId="40394AD4" w14:textId="77777777" w:rsidR="009D0CAA" w:rsidRDefault="00506D83">
      <w:pPr>
        <w:pStyle w:val="Tablecaption0"/>
        <w:shd w:val="clear" w:color="auto" w:fill="auto"/>
        <w:spacing w:after="0" w:line="240" w:lineRule="auto"/>
        <w:ind w:left="567" w:hanging="567"/>
        <w:jc w:val="both"/>
        <w:rPr>
          <w:rFonts w:ascii="Arial" w:hAnsi="Arial" w:cs="Arial"/>
          <w:sz w:val="18"/>
          <w:szCs w:val="18"/>
        </w:rPr>
      </w:pPr>
      <w:bookmarkStart w:id="163" w:name="bookmark100"/>
      <w:r>
        <w:rPr>
          <w:rFonts w:ascii="Arial" w:hAnsi="Arial" w:cs="Arial"/>
          <w:sz w:val="18"/>
          <w:szCs w:val="18"/>
        </w:rPr>
        <w:t>**) Przed przystąpieniem do robót Wykonawca przedstawi Inspektorowi Nadzoru/ Zamawiającemu do akceptacji propozycję miejsc pomiarowych.</w:t>
      </w:r>
      <w:bookmarkEnd w:id="163"/>
    </w:p>
    <w:p w14:paraId="70F880C7" w14:textId="77777777" w:rsidR="009D0CAA" w:rsidRDefault="009D0CAA">
      <w:pPr>
        <w:pStyle w:val="Tablecaption40"/>
        <w:shd w:val="clear" w:color="auto" w:fill="auto"/>
        <w:spacing w:before="0" w:line="240" w:lineRule="auto"/>
        <w:rPr>
          <w:rFonts w:ascii="Arial" w:hAnsi="Arial" w:cs="Arial"/>
        </w:rPr>
      </w:pPr>
    </w:p>
    <w:p w14:paraId="0871435D" w14:textId="77777777" w:rsidR="009D0CAA" w:rsidRDefault="00506D83">
      <w:pPr>
        <w:pStyle w:val="Heading10"/>
        <w:keepNext/>
        <w:keepLines/>
        <w:numPr>
          <w:ilvl w:val="1"/>
          <w:numId w:val="40"/>
        </w:numPr>
        <w:shd w:val="clear" w:color="auto" w:fill="auto"/>
        <w:spacing w:after="60" w:line="240" w:lineRule="auto"/>
        <w:ind w:left="426" w:hanging="426"/>
        <w:rPr>
          <w:rFonts w:ascii="Arial" w:hAnsi="Arial" w:cs="Arial"/>
        </w:rPr>
      </w:pPr>
      <w:r>
        <w:rPr>
          <w:rFonts w:ascii="Arial" w:hAnsi="Arial" w:cs="Arial"/>
        </w:rPr>
        <w:t xml:space="preserve">Dopuszczalne tolerancje dotyczące cech geometrycznych </w:t>
      </w:r>
    </w:p>
    <w:p w14:paraId="7C31FE01" w14:textId="77777777" w:rsidR="009D0CAA" w:rsidRDefault="00506D83">
      <w:pPr>
        <w:pStyle w:val="Tablecaption40"/>
        <w:shd w:val="clear" w:color="auto" w:fill="auto"/>
        <w:spacing w:before="0" w:line="240" w:lineRule="auto"/>
        <w:rPr>
          <w:rFonts w:ascii="Arial" w:hAnsi="Arial" w:cs="Arial"/>
        </w:rPr>
      </w:pPr>
      <w:r>
        <w:rPr>
          <w:rFonts w:ascii="Arial" w:hAnsi="Arial" w:cs="Arial"/>
        </w:rPr>
        <w:t>Tablica 6.9.</w:t>
      </w:r>
      <w:r>
        <w:rPr>
          <w:rStyle w:val="Tablecaption4NotBold"/>
          <w:rFonts w:ascii="Arial" w:hAnsi="Arial" w:cs="Arial"/>
        </w:rPr>
        <w:t xml:space="preserve"> Dopuszczalne tolerancje dla wymaganych cech geometrycznych podbudowy</w:t>
      </w:r>
    </w:p>
    <w:p w14:paraId="24EA678C" w14:textId="77777777" w:rsidR="009D0CAA" w:rsidRDefault="009D0CAA">
      <w:pPr>
        <w:pStyle w:val="Heading10"/>
        <w:keepNext/>
        <w:keepLines/>
        <w:shd w:val="clear" w:color="auto" w:fill="auto"/>
        <w:spacing w:after="0" w:line="240" w:lineRule="auto"/>
        <w:ind w:left="800"/>
        <w:rPr>
          <w:rFonts w:ascii="Arial" w:hAnsi="Arial" w:cs="Arial"/>
          <w:b w:val="0"/>
          <w:highlight w:val="yellow"/>
        </w:rPr>
      </w:pPr>
    </w:p>
    <w:p w14:paraId="4F933103" w14:textId="77777777" w:rsidR="009D0CAA" w:rsidRDefault="00506D83">
      <w:pPr>
        <w:pStyle w:val="Tytu"/>
        <w:rPr>
          <w:rFonts w:ascii="Arial" w:hAnsi="Arial" w:cs="Arial"/>
          <w:sz w:val="18"/>
          <w:szCs w:val="18"/>
        </w:rPr>
      </w:pPr>
      <w:bookmarkStart w:id="164" w:name="_Toc35076546"/>
      <w:r>
        <w:rPr>
          <w:rFonts w:ascii="Arial" w:hAnsi="Arial" w:cs="Arial"/>
          <w:noProof/>
          <w:sz w:val="18"/>
          <w:szCs w:val="18"/>
        </w:rPr>
        <w:drawing>
          <wp:inline distT="0" distB="0" distL="0" distR="0" wp14:anchorId="56BD7DDB" wp14:editId="3E9217B2">
            <wp:extent cx="5748897" cy="2018665"/>
            <wp:effectExtent l="0" t="0" r="4445" b="635"/>
            <wp:docPr id="18" name="Obraz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7917" t="29572" r="39117" b="43607"/>
                    <a:stretch/>
                  </pic:blipFill>
                  <pic:spPr bwMode="auto">
                    <a:xfrm>
                      <a:off x="0" y="0"/>
                      <a:ext cx="5766420" cy="2024818"/>
                    </a:xfrm>
                    <a:prstGeom prst="rect">
                      <a:avLst/>
                    </a:prstGeom>
                    <a:ln>
                      <a:noFill/>
                    </a:ln>
                    <a:extLst>
                      <a:ext uri="{53640926-AAD7-44D8-BBD7-CCE9431645EC}">
                        <a14:shadowObscured xmlns:a14="http://schemas.microsoft.com/office/drawing/2010/main"/>
                      </a:ext>
                    </a:extLst>
                  </pic:spPr>
                </pic:pic>
              </a:graphicData>
            </a:graphic>
          </wp:inline>
        </w:drawing>
      </w:r>
      <w:bookmarkEnd w:id="164"/>
    </w:p>
    <w:p w14:paraId="5CCC210C" w14:textId="77777777" w:rsidR="009D0CAA" w:rsidRDefault="00506D83">
      <w:pPr>
        <w:pStyle w:val="Tytu"/>
        <w:rPr>
          <w:rFonts w:ascii="Arial" w:hAnsi="Arial" w:cs="Arial"/>
          <w:sz w:val="18"/>
          <w:szCs w:val="18"/>
        </w:rPr>
      </w:pPr>
      <w:r>
        <w:rPr>
          <w:rFonts w:ascii="Arial" w:hAnsi="Arial" w:cs="Arial"/>
          <w:noProof/>
          <w:sz w:val="18"/>
          <w:szCs w:val="18"/>
        </w:rPr>
        <w:drawing>
          <wp:inline distT="0" distB="0" distL="0" distR="0" wp14:anchorId="05A3D90A" wp14:editId="79CA1225">
            <wp:extent cx="5767198" cy="625475"/>
            <wp:effectExtent l="0" t="0" r="5080" b="3175"/>
            <wp:docPr id="19" name="Obraz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5"/>
                    <a:srcRect l="17920" t="82200" r="39186" b="9530"/>
                    <a:stretch/>
                  </pic:blipFill>
                  <pic:spPr bwMode="auto">
                    <a:xfrm>
                      <a:off x="0" y="0"/>
                      <a:ext cx="5767198" cy="625475"/>
                    </a:xfrm>
                    <a:prstGeom prst="rect">
                      <a:avLst/>
                    </a:prstGeom>
                    <a:ln>
                      <a:noFill/>
                    </a:ln>
                    <a:extLst>
                      <a:ext uri="{53640926-AAD7-44D8-BBD7-CCE9431645EC}">
                        <a14:shadowObscured xmlns:a14="http://schemas.microsoft.com/office/drawing/2010/main"/>
                      </a:ext>
                    </a:extLst>
                  </pic:spPr>
                </pic:pic>
              </a:graphicData>
            </a:graphic>
          </wp:inline>
        </w:drawing>
      </w:r>
    </w:p>
    <w:p w14:paraId="1E1CA4D9" w14:textId="77777777" w:rsidR="009D0CAA" w:rsidRDefault="009D0CAA">
      <w:pPr>
        <w:rPr>
          <w:rFonts w:ascii="Arial" w:hAnsi="Arial" w:cs="Arial"/>
          <w:sz w:val="18"/>
          <w:szCs w:val="18"/>
        </w:rPr>
      </w:pPr>
    </w:p>
    <w:p w14:paraId="4BECEA5B" w14:textId="77777777" w:rsidR="009D0CAA" w:rsidRDefault="009D0CAA">
      <w:pPr>
        <w:rPr>
          <w:rFonts w:ascii="Arial" w:hAnsi="Arial" w:cs="Arial"/>
          <w:sz w:val="18"/>
          <w:szCs w:val="18"/>
        </w:rPr>
      </w:pPr>
    </w:p>
    <w:p w14:paraId="5AE77083" w14:textId="77777777" w:rsidR="009D0CAA" w:rsidRDefault="00506D83">
      <w:pPr>
        <w:pStyle w:val="Heading10"/>
        <w:keepNext/>
        <w:keepLines/>
        <w:numPr>
          <w:ilvl w:val="1"/>
          <w:numId w:val="28"/>
        </w:numPr>
        <w:shd w:val="clear" w:color="auto" w:fill="auto"/>
        <w:tabs>
          <w:tab w:val="left" w:pos="567"/>
        </w:tabs>
        <w:spacing w:line="240" w:lineRule="auto"/>
        <w:ind w:left="720" w:hanging="720"/>
        <w:rPr>
          <w:rFonts w:ascii="Arial" w:hAnsi="Arial" w:cs="Arial"/>
        </w:rPr>
      </w:pPr>
      <w:bookmarkStart w:id="165" w:name="bookmark101"/>
      <w:bookmarkStart w:id="166" w:name="bookmark102"/>
      <w:bookmarkStart w:id="167" w:name="bookmark103"/>
      <w:bookmarkStart w:id="168" w:name="_Toc35076547"/>
      <w:r>
        <w:rPr>
          <w:rFonts w:ascii="Arial" w:hAnsi="Arial" w:cs="Arial"/>
        </w:rPr>
        <w:t>OBMIAR ROBÓT</w:t>
      </w:r>
      <w:bookmarkEnd w:id="165"/>
      <w:bookmarkEnd w:id="166"/>
      <w:bookmarkEnd w:id="167"/>
      <w:bookmarkEnd w:id="168"/>
    </w:p>
    <w:p w14:paraId="7BD4280E" w14:textId="77777777" w:rsidR="009D0CAA" w:rsidRDefault="00506D83">
      <w:pPr>
        <w:pStyle w:val="Heading10"/>
        <w:keepNext/>
        <w:keepLines/>
        <w:numPr>
          <w:ilvl w:val="2"/>
          <w:numId w:val="28"/>
        </w:numPr>
        <w:shd w:val="clear" w:color="auto" w:fill="auto"/>
        <w:tabs>
          <w:tab w:val="left" w:pos="567"/>
        </w:tabs>
        <w:spacing w:after="60" w:line="240" w:lineRule="auto"/>
        <w:ind w:left="720" w:hanging="720"/>
        <w:rPr>
          <w:rFonts w:ascii="Arial" w:hAnsi="Arial" w:cs="Arial"/>
        </w:rPr>
      </w:pPr>
      <w:bookmarkStart w:id="169" w:name="bookmark104"/>
      <w:bookmarkStart w:id="170" w:name="_Toc35076548"/>
      <w:r>
        <w:rPr>
          <w:rFonts w:ascii="Arial" w:hAnsi="Arial" w:cs="Arial"/>
        </w:rPr>
        <w:t>Ogólne zasady obmiaru robót</w:t>
      </w:r>
      <w:bookmarkEnd w:id="169"/>
      <w:bookmarkEnd w:id="170"/>
    </w:p>
    <w:p w14:paraId="15119275" w14:textId="77777777" w:rsidR="009D0CAA" w:rsidRDefault="00506D83">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 xml:space="preserve">Ogólne zasady obmiaru robót podano w </w:t>
      </w:r>
      <w:proofErr w:type="spellStart"/>
      <w:r>
        <w:rPr>
          <w:rFonts w:ascii="Arial" w:hAnsi="Arial" w:cs="Arial"/>
        </w:rPr>
        <w:t>STWiORB</w:t>
      </w:r>
      <w:proofErr w:type="spellEnd"/>
      <w:r>
        <w:rPr>
          <w:rFonts w:ascii="Arial" w:hAnsi="Arial" w:cs="Arial"/>
        </w:rPr>
        <w:t xml:space="preserve"> D-M.00.00.00 "Wymagania Ogólne" punkt 7.</w:t>
      </w:r>
    </w:p>
    <w:p w14:paraId="5E2C3F3C"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6282CB7E" w14:textId="77777777" w:rsidR="009D0CAA" w:rsidRDefault="00506D83">
      <w:pPr>
        <w:pStyle w:val="Heading10"/>
        <w:keepNext/>
        <w:keepLines/>
        <w:numPr>
          <w:ilvl w:val="2"/>
          <w:numId w:val="28"/>
        </w:numPr>
        <w:shd w:val="clear" w:color="auto" w:fill="auto"/>
        <w:tabs>
          <w:tab w:val="left" w:pos="567"/>
        </w:tabs>
        <w:spacing w:after="60" w:line="240" w:lineRule="auto"/>
        <w:ind w:left="720" w:hanging="720"/>
        <w:rPr>
          <w:rFonts w:ascii="Arial" w:hAnsi="Arial" w:cs="Arial"/>
        </w:rPr>
      </w:pPr>
      <w:bookmarkStart w:id="171" w:name="bookmark105"/>
      <w:bookmarkStart w:id="172" w:name="bookmark106"/>
      <w:bookmarkStart w:id="173" w:name="_Toc35076549"/>
      <w:r>
        <w:rPr>
          <w:rFonts w:ascii="Arial" w:hAnsi="Arial" w:cs="Arial"/>
        </w:rPr>
        <w:t>Jednostka obmiarowa</w:t>
      </w:r>
      <w:bookmarkEnd w:id="171"/>
      <w:bookmarkEnd w:id="172"/>
      <w:bookmarkEnd w:id="173"/>
    </w:p>
    <w:p w14:paraId="4EC593CA" w14:textId="77777777" w:rsidR="009D0CAA" w:rsidRDefault="00506D83">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Jednostką obmiarową jest m</w:t>
      </w:r>
      <w:r>
        <w:rPr>
          <w:rFonts w:ascii="Arial" w:hAnsi="Arial" w:cs="Arial"/>
          <w:vertAlign w:val="superscript"/>
        </w:rPr>
        <w:t>2</w:t>
      </w:r>
      <w:r>
        <w:rPr>
          <w:rFonts w:ascii="Arial" w:hAnsi="Arial" w:cs="Arial"/>
        </w:rPr>
        <w:t xml:space="preserve"> (metr kwadratowy) wykonanej warstwy.</w:t>
      </w:r>
    </w:p>
    <w:p w14:paraId="0CC37F42" w14:textId="77777777" w:rsidR="009D0CAA" w:rsidRDefault="009D0CAA">
      <w:pPr>
        <w:pStyle w:val="Tekstpodstawowy1"/>
        <w:shd w:val="clear" w:color="auto" w:fill="auto"/>
        <w:spacing w:before="0" w:after="0" w:line="240" w:lineRule="auto"/>
        <w:ind w:left="720" w:hanging="720"/>
        <w:jc w:val="both"/>
        <w:rPr>
          <w:rFonts w:ascii="Arial" w:hAnsi="Arial" w:cs="Arial"/>
        </w:rPr>
      </w:pPr>
    </w:p>
    <w:p w14:paraId="42F5B668" w14:textId="77777777" w:rsidR="009D0CAA" w:rsidRDefault="009D0CAA">
      <w:pPr>
        <w:pStyle w:val="Tekstpodstawowy1"/>
        <w:shd w:val="clear" w:color="auto" w:fill="auto"/>
        <w:spacing w:before="0" w:after="0" w:line="240" w:lineRule="auto"/>
        <w:ind w:left="720" w:hanging="720"/>
        <w:jc w:val="both"/>
        <w:rPr>
          <w:rFonts w:ascii="Arial" w:hAnsi="Arial" w:cs="Arial"/>
        </w:rPr>
      </w:pPr>
    </w:p>
    <w:p w14:paraId="67638CCB" w14:textId="77777777" w:rsidR="009D0CAA" w:rsidRDefault="00506D83">
      <w:pPr>
        <w:pStyle w:val="Heading10"/>
        <w:keepNext/>
        <w:keepLines/>
        <w:numPr>
          <w:ilvl w:val="1"/>
          <w:numId w:val="28"/>
        </w:numPr>
        <w:shd w:val="clear" w:color="auto" w:fill="auto"/>
        <w:tabs>
          <w:tab w:val="left" w:pos="709"/>
        </w:tabs>
        <w:spacing w:line="240" w:lineRule="auto"/>
        <w:ind w:left="567" w:hanging="567"/>
        <w:rPr>
          <w:rFonts w:ascii="Arial" w:hAnsi="Arial" w:cs="Arial"/>
        </w:rPr>
      </w:pPr>
      <w:bookmarkStart w:id="174" w:name="bookmark107"/>
      <w:bookmarkStart w:id="175" w:name="bookmark108"/>
      <w:bookmarkStart w:id="176" w:name="_Toc35076550"/>
      <w:r>
        <w:rPr>
          <w:rFonts w:ascii="Arial" w:hAnsi="Arial" w:cs="Arial"/>
        </w:rPr>
        <w:t>ODBIÓR ROBÓT</w:t>
      </w:r>
      <w:bookmarkEnd w:id="174"/>
      <w:bookmarkEnd w:id="175"/>
      <w:bookmarkEnd w:id="176"/>
    </w:p>
    <w:p w14:paraId="711D3FDA" w14:textId="77777777" w:rsidR="009D0CAA" w:rsidRDefault="00506D83">
      <w:pPr>
        <w:pStyle w:val="Heading10"/>
        <w:keepNext/>
        <w:keepLines/>
        <w:numPr>
          <w:ilvl w:val="0"/>
          <w:numId w:val="29"/>
        </w:numPr>
        <w:shd w:val="clear" w:color="auto" w:fill="auto"/>
        <w:tabs>
          <w:tab w:val="left" w:pos="567"/>
        </w:tabs>
        <w:spacing w:after="0" w:line="240" w:lineRule="auto"/>
        <w:ind w:left="720" w:hanging="720"/>
        <w:rPr>
          <w:rFonts w:ascii="Arial" w:hAnsi="Arial" w:cs="Arial"/>
        </w:rPr>
      </w:pPr>
      <w:bookmarkStart w:id="177" w:name="bookmark109"/>
      <w:bookmarkStart w:id="178" w:name="bookmark110"/>
      <w:bookmarkStart w:id="179" w:name="_Toc35076551"/>
      <w:r>
        <w:rPr>
          <w:rFonts w:ascii="Arial" w:hAnsi="Arial" w:cs="Arial"/>
        </w:rPr>
        <w:t>Ogólne zasady odbioru robót</w:t>
      </w:r>
      <w:bookmarkEnd w:id="177"/>
      <w:bookmarkEnd w:id="178"/>
      <w:bookmarkEnd w:id="179"/>
    </w:p>
    <w:p w14:paraId="0A2794EC" w14:textId="77777777" w:rsidR="009D0CAA" w:rsidRDefault="00506D83">
      <w:pPr>
        <w:pStyle w:val="Tekstpodstawowy1"/>
        <w:shd w:val="clear" w:color="auto" w:fill="auto"/>
        <w:tabs>
          <w:tab w:val="left" w:pos="715"/>
        </w:tabs>
        <w:spacing w:before="0" w:after="0" w:line="240" w:lineRule="auto"/>
        <w:ind w:right="20" w:firstLine="567"/>
        <w:jc w:val="both"/>
        <w:rPr>
          <w:rFonts w:ascii="Arial" w:hAnsi="Arial" w:cs="Arial"/>
        </w:rPr>
      </w:pPr>
      <w:r>
        <w:rPr>
          <w:rFonts w:ascii="Arial" w:hAnsi="Arial" w:cs="Arial"/>
        </w:rPr>
        <w:t xml:space="preserve">Ogólne zasady odbioru robót podano w </w:t>
      </w:r>
      <w:proofErr w:type="spellStart"/>
      <w:r>
        <w:rPr>
          <w:rFonts w:ascii="Arial" w:hAnsi="Arial" w:cs="Arial"/>
        </w:rPr>
        <w:t>STWiORB</w:t>
      </w:r>
      <w:proofErr w:type="spellEnd"/>
      <w:r>
        <w:rPr>
          <w:rFonts w:ascii="Arial" w:hAnsi="Arial" w:cs="Arial"/>
        </w:rPr>
        <w:t xml:space="preserve"> D-M 00.00.00 „Wymagania Ogólne" punkt 8.</w:t>
      </w:r>
    </w:p>
    <w:p w14:paraId="2B88C5A0" w14:textId="77777777" w:rsidR="009D0CAA" w:rsidRDefault="00506D83">
      <w:pPr>
        <w:pStyle w:val="Tekstpodstawowy1"/>
        <w:numPr>
          <w:ilvl w:val="0"/>
          <w:numId w:val="30"/>
        </w:numPr>
        <w:shd w:val="clear" w:color="auto" w:fill="auto"/>
        <w:tabs>
          <w:tab w:val="left" w:pos="567"/>
        </w:tabs>
        <w:spacing w:before="0" w:after="0" w:line="240" w:lineRule="auto"/>
        <w:ind w:left="567" w:right="20" w:hanging="567"/>
        <w:jc w:val="both"/>
        <w:rPr>
          <w:rFonts w:ascii="Arial" w:hAnsi="Arial" w:cs="Arial"/>
        </w:rPr>
      </w:pPr>
      <w:r>
        <w:rPr>
          <w:rFonts w:ascii="Arial" w:hAnsi="Arial" w:cs="Arial"/>
        </w:rPr>
        <w:t xml:space="preserve">Roboty uznaje się za wykonane zgodnie z Dokumentacją Projektową, </w:t>
      </w:r>
      <w:proofErr w:type="spellStart"/>
      <w:r>
        <w:rPr>
          <w:rFonts w:ascii="Arial" w:hAnsi="Arial" w:cs="Arial"/>
        </w:rPr>
        <w:t>STWiORB</w:t>
      </w:r>
      <w:proofErr w:type="spellEnd"/>
      <w:r>
        <w:rPr>
          <w:rFonts w:ascii="Arial" w:hAnsi="Arial" w:cs="Arial"/>
        </w:rPr>
        <w:t xml:space="preserve"> i wymaganiami Inspektora Nadzoru /Zamawiającego, jeżeli wszystkie pomiary i badania z zachowaniem tolerancji wg punktu 6 dały wyniki pozytywne.</w:t>
      </w:r>
    </w:p>
    <w:p w14:paraId="39126531" w14:textId="77777777" w:rsidR="009D0CAA" w:rsidRDefault="00506D83">
      <w:pPr>
        <w:pStyle w:val="Tekstpodstawowy1"/>
        <w:numPr>
          <w:ilvl w:val="0"/>
          <w:numId w:val="30"/>
        </w:numPr>
        <w:shd w:val="clear" w:color="auto" w:fill="auto"/>
        <w:spacing w:before="0" w:after="0" w:line="240" w:lineRule="auto"/>
        <w:ind w:left="567" w:right="20" w:hanging="567"/>
        <w:jc w:val="both"/>
        <w:rPr>
          <w:rFonts w:ascii="Arial" w:hAnsi="Arial" w:cs="Arial"/>
        </w:rPr>
      </w:pPr>
      <w:r>
        <w:rPr>
          <w:rFonts w:ascii="Arial" w:hAnsi="Arial" w:cs="Arial"/>
        </w:rPr>
        <w:t>Do odbioru ostatecznego uwzględniane są wyniki badań i pomiarów kontrolnych, badań i pomiarów kontrolnych dodatkowych oraz badań i pomiarów arbitrażowych do wyznaczonych odcinków częściowych.</w:t>
      </w:r>
    </w:p>
    <w:p w14:paraId="11C0C904" w14:textId="77777777" w:rsidR="009D0CAA" w:rsidRDefault="009D0CAA">
      <w:pPr>
        <w:pStyle w:val="Tekstpodstawowy1"/>
        <w:shd w:val="clear" w:color="auto" w:fill="auto"/>
        <w:tabs>
          <w:tab w:val="left" w:pos="715"/>
        </w:tabs>
        <w:spacing w:before="0" w:after="0" w:line="240" w:lineRule="auto"/>
        <w:ind w:left="720" w:right="20" w:firstLine="0"/>
        <w:jc w:val="both"/>
        <w:rPr>
          <w:rFonts w:ascii="Arial" w:hAnsi="Arial" w:cs="Arial"/>
        </w:rPr>
      </w:pPr>
    </w:p>
    <w:p w14:paraId="2BEC6B7B" w14:textId="77777777" w:rsidR="009D0CAA" w:rsidRDefault="00506D83">
      <w:pPr>
        <w:pStyle w:val="Heading10"/>
        <w:keepNext/>
        <w:keepLines/>
        <w:numPr>
          <w:ilvl w:val="0"/>
          <w:numId w:val="29"/>
        </w:numPr>
        <w:shd w:val="clear" w:color="auto" w:fill="auto"/>
        <w:tabs>
          <w:tab w:val="left" w:pos="567"/>
        </w:tabs>
        <w:spacing w:after="60" w:line="240" w:lineRule="auto"/>
        <w:ind w:left="720" w:hanging="720"/>
        <w:rPr>
          <w:rFonts w:ascii="Arial" w:hAnsi="Arial" w:cs="Arial"/>
        </w:rPr>
      </w:pPr>
      <w:bookmarkStart w:id="180" w:name="bookmark111"/>
      <w:bookmarkStart w:id="181" w:name="bookmark112"/>
      <w:bookmarkStart w:id="182" w:name="_Toc35076552"/>
      <w:r>
        <w:rPr>
          <w:rFonts w:ascii="Arial" w:hAnsi="Arial" w:cs="Arial"/>
        </w:rPr>
        <w:t>Zasady postępowania z wadliwie wykonanymi robotami</w:t>
      </w:r>
      <w:bookmarkEnd w:id="180"/>
      <w:bookmarkEnd w:id="181"/>
      <w:bookmarkEnd w:id="182"/>
    </w:p>
    <w:p w14:paraId="27E41D09"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 xml:space="preserve">Jeżeli wystąpią wyniki negatywne dla materiałów i robót (nie spełniające wymagań określonych w </w:t>
      </w:r>
      <w:proofErr w:type="spellStart"/>
      <w:r>
        <w:rPr>
          <w:rFonts w:ascii="Arial" w:hAnsi="Arial" w:cs="Arial"/>
        </w:rPr>
        <w:t>STWiORB</w:t>
      </w:r>
      <w:proofErr w:type="spellEnd"/>
      <w:r>
        <w:rPr>
          <w:rFonts w:ascii="Arial" w:hAnsi="Arial" w:cs="Arial"/>
        </w:rPr>
        <w:t xml:space="preserve"> i opracowanych na ich podstawie </w:t>
      </w:r>
      <w:proofErr w:type="spellStart"/>
      <w:r>
        <w:rPr>
          <w:rFonts w:ascii="Arial" w:hAnsi="Arial" w:cs="Arial"/>
        </w:rPr>
        <w:t>STWiORB</w:t>
      </w:r>
      <w:proofErr w:type="spellEnd"/>
      <w:r>
        <w:rPr>
          <w:rFonts w:ascii="Arial" w:hAnsi="Arial" w:cs="Arial"/>
        </w:rPr>
        <w:t xml:space="preserve">), to Inspektor Nadzoru/Zamawiający wydaje Wykonawcy polecenie przedstawienia programu naprawczego, chyba że na wniosek jednej ze stron kontraktu zostaną wykonane badania lub pomiary arbitrażowe (zgodnie z pkt. 6.5 niniejszego </w:t>
      </w:r>
      <w:proofErr w:type="spellStart"/>
      <w:r>
        <w:rPr>
          <w:rFonts w:ascii="Arial" w:hAnsi="Arial" w:cs="Arial"/>
        </w:rPr>
        <w:t>STWiORB</w:t>
      </w:r>
      <w:proofErr w:type="spellEnd"/>
      <w:r>
        <w:rPr>
          <w:rFonts w:ascii="Arial" w:hAnsi="Arial" w:cs="Arial"/>
        </w:rPr>
        <w:t>), a ich wyniki będą pozytywne. Wykonawca w programie tym jest zobowiązany dokonać oceny wpływu na trwałość, przedstawić sposób naprawienia wady lub wnioskować o zredukowanie ceny kontraktowej naliczenie potrąceń.</w:t>
      </w:r>
    </w:p>
    <w:p w14:paraId="753AA374"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Na zastosowanie programu naprawczego wyraża zgodę Inspektor Nadzoru/Zamawiający.</w:t>
      </w:r>
    </w:p>
    <w:p w14:paraId="659D9A64"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 xml:space="preserve">W przypadku braku zgody Inspektora Nadzoru/Zamawiającego na zastosowanie programu naprawczego wszystkie materiały i roboty nie spełniające wymagań podanych w odpowiednich punktach </w:t>
      </w:r>
      <w:proofErr w:type="spellStart"/>
      <w:r>
        <w:rPr>
          <w:rFonts w:ascii="Arial" w:hAnsi="Arial" w:cs="Arial"/>
        </w:rPr>
        <w:t>STWiORB</w:t>
      </w:r>
      <w:proofErr w:type="spellEnd"/>
      <w:r>
        <w:rPr>
          <w:rFonts w:ascii="Arial" w:hAnsi="Arial" w:cs="Arial"/>
        </w:rPr>
        <w:t xml:space="preserve"> zostaną odrzucone. Wykonawca wymieni materiały na właściwe i wykona prawidłowo roboty na własny koszt.</w:t>
      </w:r>
    </w:p>
    <w:p w14:paraId="6A38D4E7" w14:textId="77777777" w:rsidR="009D0CAA" w:rsidRDefault="00506D83">
      <w:pPr>
        <w:pStyle w:val="Tekstpodstawowy1"/>
        <w:shd w:val="clear" w:color="auto" w:fill="auto"/>
        <w:spacing w:before="0" w:after="0" w:line="240" w:lineRule="auto"/>
        <w:ind w:left="567" w:right="20" w:firstLine="0"/>
        <w:jc w:val="both"/>
        <w:rPr>
          <w:rFonts w:ascii="Arial" w:hAnsi="Arial" w:cs="Arial"/>
        </w:rPr>
      </w:pPr>
      <w:r>
        <w:rPr>
          <w:rFonts w:ascii="Arial" w:hAnsi="Arial" w:cs="Arial"/>
        </w:rPr>
        <w:t>Jeżeli wymiana materiałów niespełniających wymagań lub wadliwie wykonane roboty spowodowują szkodę w innych, prawidłowo wykonanych robotach, to również te roboty powinny być ponownie wykonane przez Wykonawcę na jego koszt.</w:t>
      </w:r>
    </w:p>
    <w:p w14:paraId="214C954F"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1208C70D" w14:textId="77777777" w:rsidR="009D0CAA" w:rsidRDefault="009D0CAA">
      <w:pPr>
        <w:pStyle w:val="Tekstpodstawowy1"/>
        <w:shd w:val="clear" w:color="auto" w:fill="auto"/>
        <w:spacing w:before="0" w:after="0" w:line="240" w:lineRule="auto"/>
        <w:ind w:left="720" w:right="20" w:firstLine="0"/>
        <w:jc w:val="both"/>
        <w:rPr>
          <w:rFonts w:ascii="Arial" w:hAnsi="Arial" w:cs="Arial"/>
        </w:rPr>
      </w:pPr>
    </w:p>
    <w:p w14:paraId="75C8FEE8" w14:textId="77777777" w:rsidR="009D0CAA" w:rsidRDefault="00506D83">
      <w:pPr>
        <w:pStyle w:val="Heading10"/>
        <w:keepNext/>
        <w:keepLines/>
        <w:numPr>
          <w:ilvl w:val="1"/>
          <w:numId w:val="29"/>
        </w:numPr>
        <w:shd w:val="clear" w:color="auto" w:fill="auto"/>
        <w:tabs>
          <w:tab w:val="left" w:pos="567"/>
        </w:tabs>
        <w:spacing w:line="240" w:lineRule="auto"/>
        <w:ind w:left="720" w:hanging="720"/>
        <w:rPr>
          <w:rFonts w:ascii="Arial" w:hAnsi="Arial" w:cs="Arial"/>
        </w:rPr>
      </w:pPr>
      <w:bookmarkStart w:id="183" w:name="bookmark113"/>
      <w:bookmarkStart w:id="184" w:name="bookmark114"/>
      <w:bookmarkStart w:id="185" w:name="_Toc35076553"/>
      <w:r>
        <w:rPr>
          <w:rFonts w:ascii="Arial" w:hAnsi="Arial" w:cs="Arial"/>
        </w:rPr>
        <w:t>PODSTAWA PŁATNOŚCI</w:t>
      </w:r>
      <w:bookmarkEnd w:id="183"/>
      <w:bookmarkEnd w:id="184"/>
      <w:bookmarkEnd w:id="185"/>
    </w:p>
    <w:p w14:paraId="3AE80B88" w14:textId="77777777" w:rsidR="009D0CAA" w:rsidRDefault="00506D83">
      <w:pPr>
        <w:pStyle w:val="Heading10"/>
        <w:keepNext/>
        <w:keepLines/>
        <w:numPr>
          <w:ilvl w:val="2"/>
          <w:numId w:val="29"/>
        </w:numPr>
        <w:shd w:val="clear" w:color="auto" w:fill="auto"/>
        <w:tabs>
          <w:tab w:val="left" w:pos="567"/>
        </w:tabs>
        <w:spacing w:after="60" w:line="240" w:lineRule="auto"/>
        <w:ind w:left="720" w:hanging="720"/>
        <w:rPr>
          <w:rFonts w:ascii="Arial" w:hAnsi="Arial" w:cs="Arial"/>
        </w:rPr>
      </w:pPr>
      <w:bookmarkStart w:id="186" w:name="bookmark115"/>
      <w:bookmarkStart w:id="187" w:name="bookmark116"/>
      <w:bookmarkStart w:id="188" w:name="_Toc35076554"/>
      <w:r>
        <w:rPr>
          <w:rFonts w:ascii="Arial" w:hAnsi="Arial" w:cs="Arial"/>
        </w:rPr>
        <w:t>Ogólne ustalenia dotyczące podstawy płatności</w:t>
      </w:r>
      <w:bookmarkEnd w:id="186"/>
      <w:bookmarkEnd w:id="187"/>
      <w:bookmarkEnd w:id="188"/>
    </w:p>
    <w:p w14:paraId="730F46FB" w14:textId="77777777" w:rsidR="009D0CAA" w:rsidRDefault="00506D83">
      <w:pPr>
        <w:pStyle w:val="Tekstpodstawowy1"/>
        <w:shd w:val="clear" w:color="auto" w:fill="auto"/>
        <w:spacing w:before="0" w:after="0" w:line="240" w:lineRule="auto"/>
        <w:ind w:right="20" w:firstLine="567"/>
        <w:jc w:val="both"/>
        <w:rPr>
          <w:rFonts w:ascii="Arial" w:hAnsi="Arial" w:cs="Arial"/>
        </w:rPr>
      </w:pPr>
      <w:r>
        <w:rPr>
          <w:rFonts w:ascii="Arial" w:hAnsi="Arial" w:cs="Arial"/>
        </w:rPr>
        <w:t xml:space="preserve">Ogólne ustalenia dotyczące podstawy płatności podano w </w:t>
      </w:r>
      <w:proofErr w:type="spellStart"/>
      <w:r>
        <w:rPr>
          <w:rFonts w:ascii="Arial" w:hAnsi="Arial" w:cs="Arial"/>
        </w:rPr>
        <w:t>STWiORB</w:t>
      </w:r>
      <w:proofErr w:type="spellEnd"/>
      <w:r>
        <w:rPr>
          <w:rFonts w:ascii="Arial" w:hAnsi="Arial" w:cs="Arial"/>
        </w:rPr>
        <w:t xml:space="preserve"> D-M 00.00.00 „Wymagania Ogólne" w punkcie 9.</w:t>
      </w:r>
    </w:p>
    <w:p w14:paraId="2C22FE93" w14:textId="77777777" w:rsidR="009D0CAA" w:rsidRDefault="009D0CAA">
      <w:pPr>
        <w:pStyle w:val="Tekstpodstawowy1"/>
        <w:shd w:val="clear" w:color="auto" w:fill="auto"/>
        <w:spacing w:before="0" w:after="0" w:line="240" w:lineRule="auto"/>
        <w:ind w:left="720" w:right="20" w:hanging="720"/>
        <w:jc w:val="both"/>
        <w:rPr>
          <w:rFonts w:ascii="Arial" w:hAnsi="Arial" w:cs="Arial"/>
        </w:rPr>
      </w:pPr>
    </w:p>
    <w:p w14:paraId="558D1CC0" w14:textId="77777777" w:rsidR="009D0CAA" w:rsidRDefault="00506D83">
      <w:pPr>
        <w:pStyle w:val="Heading10"/>
        <w:keepNext/>
        <w:keepLines/>
        <w:numPr>
          <w:ilvl w:val="2"/>
          <w:numId w:val="29"/>
        </w:numPr>
        <w:shd w:val="clear" w:color="auto" w:fill="auto"/>
        <w:tabs>
          <w:tab w:val="left" w:pos="567"/>
        </w:tabs>
        <w:spacing w:after="60" w:line="240" w:lineRule="auto"/>
        <w:ind w:left="720" w:hanging="720"/>
        <w:rPr>
          <w:rFonts w:ascii="Arial" w:hAnsi="Arial" w:cs="Arial"/>
        </w:rPr>
      </w:pPr>
      <w:bookmarkStart w:id="189" w:name="bookmark117"/>
      <w:bookmarkStart w:id="190" w:name="bookmark118"/>
      <w:bookmarkStart w:id="191" w:name="_Toc35076555"/>
      <w:r>
        <w:rPr>
          <w:rFonts w:ascii="Arial" w:hAnsi="Arial" w:cs="Arial"/>
        </w:rPr>
        <w:t>Cena jednostki obmiarowej</w:t>
      </w:r>
      <w:r>
        <w:rPr>
          <w:rStyle w:val="Heading1NotBold7"/>
          <w:rFonts w:ascii="Arial" w:hAnsi="Arial" w:cs="Arial"/>
        </w:rPr>
        <w:t xml:space="preserve"> (1 m</w:t>
      </w:r>
      <w:r>
        <w:rPr>
          <w:rStyle w:val="Heading1NotBold7"/>
          <w:rFonts w:ascii="Arial" w:hAnsi="Arial" w:cs="Arial"/>
          <w:vertAlign w:val="superscript"/>
        </w:rPr>
        <w:t>2</w:t>
      </w:r>
      <w:r>
        <w:rPr>
          <w:rStyle w:val="Heading1NotBold7"/>
          <w:rFonts w:ascii="Arial" w:hAnsi="Arial" w:cs="Arial"/>
        </w:rPr>
        <w:t>) obejmuje:</w:t>
      </w:r>
      <w:bookmarkEnd w:id="189"/>
      <w:bookmarkEnd w:id="190"/>
      <w:bookmarkEnd w:id="191"/>
    </w:p>
    <w:p w14:paraId="2194D94E"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prace pomiarowe i roboty przygotowawcze,</w:t>
      </w:r>
    </w:p>
    <w:p w14:paraId="666139DC" w14:textId="77777777" w:rsidR="009D0CAA" w:rsidRDefault="00506D83">
      <w:pPr>
        <w:pStyle w:val="Tekstpodstawowy1"/>
        <w:numPr>
          <w:ilvl w:val="0"/>
          <w:numId w:val="43"/>
        </w:numPr>
        <w:shd w:val="clear" w:color="auto" w:fill="auto"/>
        <w:tabs>
          <w:tab w:val="left" w:pos="1142"/>
        </w:tabs>
        <w:spacing w:before="0" w:after="0" w:line="240" w:lineRule="auto"/>
        <w:ind w:left="720" w:firstLine="0"/>
        <w:jc w:val="both"/>
        <w:rPr>
          <w:rFonts w:ascii="Arial" w:hAnsi="Arial" w:cs="Arial"/>
        </w:rPr>
      </w:pPr>
      <w:r>
        <w:rPr>
          <w:rFonts w:ascii="Arial" w:hAnsi="Arial" w:cs="Arial"/>
        </w:rPr>
        <w:t>oznakowanie robót,</w:t>
      </w:r>
    </w:p>
    <w:p w14:paraId="3AF5936D" w14:textId="77777777" w:rsidR="009D0CAA" w:rsidRDefault="00506D83">
      <w:pPr>
        <w:pStyle w:val="Tekstpodstawowy1"/>
        <w:numPr>
          <w:ilvl w:val="0"/>
          <w:numId w:val="43"/>
        </w:numPr>
        <w:shd w:val="clear" w:color="auto" w:fill="auto"/>
        <w:tabs>
          <w:tab w:val="left" w:pos="1142"/>
        </w:tabs>
        <w:spacing w:before="0" w:after="0" w:line="240" w:lineRule="auto"/>
        <w:ind w:left="720" w:firstLine="0"/>
        <w:jc w:val="both"/>
        <w:rPr>
          <w:rFonts w:ascii="Arial" w:hAnsi="Arial" w:cs="Arial"/>
        </w:rPr>
      </w:pPr>
      <w:r>
        <w:rPr>
          <w:rFonts w:ascii="Arial" w:hAnsi="Arial" w:cs="Arial"/>
        </w:rPr>
        <w:t>dostarczenie materiałów i sprzętu,</w:t>
      </w:r>
    </w:p>
    <w:p w14:paraId="7A2582A7"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przygotowanie mieszanki z kruszywa, zgodnie z receptą,</w:t>
      </w:r>
    </w:p>
    <w:p w14:paraId="0C123A81"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dostarczenie mieszanki na miejsce wbudowania, </w:t>
      </w:r>
    </w:p>
    <w:p w14:paraId="325B27D4"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rozłożenie mieszanki, </w:t>
      </w:r>
    </w:p>
    <w:p w14:paraId="6E13B5FF"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zagęszczenie mieszanki, </w:t>
      </w:r>
    </w:p>
    <w:p w14:paraId="0539EA81"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utrzymanie warstwy w czasie robót, </w:t>
      </w:r>
    </w:p>
    <w:p w14:paraId="19E61BE0"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przeprowadzenie wymaganych pomiarów i badań, </w:t>
      </w:r>
    </w:p>
    <w:p w14:paraId="2BC81F04"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 xml:space="preserve">porządkowanie terenu robót i jego otoczenia, </w:t>
      </w:r>
    </w:p>
    <w:p w14:paraId="375AB099"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roboty wykończeniowe,</w:t>
      </w:r>
    </w:p>
    <w:p w14:paraId="2D35B6C0" w14:textId="77777777" w:rsidR="009D0CAA" w:rsidRDefault="00506D83">
      <w:pPr>
        <w:pStyle w:val="Tekstpodstawowy1"/>
        <w:numPr>
          <w:ilvl w:val="0"/>
          <w:numId w:val="43"/>
        </w:numPr>
        <w:shd w:val="clear" w:color="auto" w:fill="auto"/>
        <w:tabs>
          <w:tab w:val="left" w:pos="1152"/>
        </w:tabs>
        <w:spacing w:before="0" w:after="0" w:line="240" w:lineRule="auto"/>
        <w:ind w:left="720" w:firstLine="0"/>
        <w:jc w:val="both"/>
        <w:rPr>
          <w:rFonts w:ascii="Arial" w:hAnsi="Arial" w:cs="Arial"/>
        </w:rPr>
      </w:pPr>
      <w:r>
        <w:rPr>
          <w:rFonts w:ascii="Arial" w:hAnsi="Arial" w:cs="Arial"/>
        </w:rPr>
        <w:t>odwiezienie sprzętu,</w:t>
      </w:r>
    </w:p>
    <w:p w14:paraId="00B09D13" w14:textId="77777777" w:rsidR="009D0CAA" w:rsidRDefault="00506D83">
      <w:pPr>
        <w:pStyle w:val="Tekstpodstawowy1"/>
        <w:numPr>
          <w:ilvl w:val="0"/>
          <w:numId w:val="43"/>
        </w:numPr>
        <w:shd w:val="clear" w:color="auto" w:fill="auto"/>
        <w:tabs>
          <w:tab w:val="left" w:pos="1152"/>
        </w:tabs>
        <w:spacing w:before="0" w:after="0" w:line="240" w:lineRule="auto"/>
        <w:ind w:left="1134" w:hanging="414"/>
        <w:jc w:val="both"/>
        <w:rPr>
          <w:rFonts w:ascii="Arial" w:hAnsi="Arial" w:cs="Arial"/>
        </w:rPr>
      </w:pPr>
      <w:r>
        <w:rPr>
          <w:rStyle w:val="Bodytext85pt0"/>
          <w:rFonts w:ascii="Arial" w:hAnsi="Arial" w:cs="Arial"/>
          <w:sz w:val="18"/>
          <w:szCs w:val="18"/>
        </w:rPr>
        <w:t xml:space="preserve">zawiera wszelkie inne czynności związane z prawidłowym wykonaniem warstwy zgodnie z wymaganiami niniejszych </w:t>
      </w:r>
      <w:proofErr w:type="spellStart"/>
      <w:r>
        <w:rPr>
          <w:rStyle w:val="Bodytext85pt0"/>
          <w:rFonts w:ascii="Arial" w:hAnsi="Arial" w:cs="Arial"/>
          <w:sz w:val="18"/>
          <w:szCs w:val="18"/>
        </w:rPr>
        <w:t>STWiORB</w:t>
      </w:r>
      <w:proofErr w:type="spellEnd"/>
      <w:r>
        <w:rPr>
          <w:rStyle w:val="Bodytext85pt0"/>
          <w:rFonts w:ascii="Arial" w:hAnsi="Arial" w:cs="Arial"/>
          <w:sz w:val="18"/>
          <w:szCs w:val="18"/>
        </w:rPr>
        <w:t xml:space="preserve">. </w:t>
      </w:r>
      <w:r>
        <w:rPr>
          <w:rFonts w:ascii="Arial" w:hAnsi="Arial" w:cs="Arial"/>
        </w:rPr>
        <w:t xml:space="preserve">Wszystkie roboty powinny być wykonane według wymagań dokumentacji projektowej, </w:t>
      </w:r>
      <w:proofErr w:type="spellStart"/>
      <w:r>
        <w:rPr>
          <w:rFonts w:ascii="Arial" w:hAnsi="Arial" w:cs="Arial"/>
        </w:rPr>
        <w:t>STWiORB</w:t>
      </w:r>
      <w:proofErr w:type="spellEnd"/>
      <w:r>
        <w:rPr>
          <w:rFonts w:ascii="Arial" w:hAnsi="Arial" w:cs="Arial"/>
        </w:rPr>
        <w:t>, specyfikacji technicznej i postanowień Inspektora Nadzoru /Zamawiającego.</w:t>
      </w:r>
    </w:p>
    <w:p w14:paraId="128693A8" w14:textId="77777777" w:rsidR="009D0CAA" w:rsidRDefault="009D0CAA">
      <w:pPr>
        <w:pStyle w:val="Heading10"/>
        <w:keepNext/>
        <w:keepLines/>
        <w:shd w:val="clear" w:color="auto" w:fill="auto"/>
        <w:spacing w:after="0" w:line="240" w:lineRule="auto"/>
        <w:ind w:left="580" w:hanging="480"/>
        <w:rPr>
          <w:rFonts w:ascii="Arial" w:hAnsi="Arial" w:cs="Arial"/>
        </w:rPr>
      </w:pPr>
      <w:bookmarkStart w:id="192" w:name="bookmark119"/>
    </w:p>
    <w:p w14:paraId="4FDB5EE3" w14:textId="77777777" w:rsidR="009D0CAA" w:rsidRDefault="00506D83">
      <w:pPr>
        <w:pStyle w:val="Heading10"/>
        <w:keepNext/>
        <w:keepLines/>
        <w:numPr>
          <w:ilvl w:val="2"/>
          <w:numId w:val="29"/>
        </w:numPr>
        <w:shd w:val="clear" w:color="auto" w:fill="auto"/>
        <w:spacing w:after="60" w:line="240" w:lineRule="auto"/>
        <w:ind w:left="584" w:hanging="584"/>
        <w:rPr>
          <w:rFonts w:ascii="Arial" w:hAnsi="Arial" w:cs="Arial"/>
        </w:rPr>
      </w:pPr>
      <w:bookmarkStart w:id="193" w:name="_Toc35076556"/>
      <w:r>
        <w:rPr>
          <w:rFonts w:ascii="Arial" w:hAnsi="Arial" w:cs="Arial"/>
        </w:rPr>
        <w:t>Sposób rozliczenia robót tymczasowych i prac towarzyszących</w:t>
      </w:r>
      <w:bookmarkEnd w:id="192"/>
      <w:bookmarkEnd w:id="193"/>
    </w:p>
    <w:p w14:paraId="2DD3FB0D" w14:textId="77777777" w:rsidR="009D0CAA" w:rsidRDefault="00506D83">
      <w:pPr>
        <w:pStyle w:val="Tekstpodstawowy1"/>
        <w:shd w:val="clear" w:color="auto" w:fill="auto"/>
        <w:spacing w:before="0" w:after="0" w:line="240" w:lineRule="auto"/>
        <w:ind w:firstLine="567"/>
        <w:jc w:val="both"/>
        <w:rPr>
          <w:rFonts w:ascii="Arial" w:hAnsi="Arial" w:cs="Arial"/>
        </w:rPr>
      </w:pPr>
      <w:r>
        <w:rPr>
          <w:rFonts w:ascii="Arial" w:hAnsi="Arial" w:cs="Arial"/>
        </w:rPr>
        <w:t xml:space="preserve">Cena wykonania robót określonych niniejszymi </w:t>
      </w:r>
      <w:proofErr w:type="spellStart"/>
      <w:r>
        <w:rPr>
          <w:rFonts w:ascii="Arial" w:hAnsi="Arial" w:cs="Arial"/>
        </w:rPr>
        <w:t>STWiORB</w:t>
      </w:r>
      <w:proofErr w:type="spellEnd"/>
      <w:r>
        <w:rPr>
          <w:rFonts w:ascii="Arial" w:hAnsi="Arial" w:cs="Arial"/>
        </w:rPr>
        <w:t xml:space="preserve"> obejmuje:</w:t>
      </w:r>
    </w:p>
    <w:p w14:paraId="3852F5F1" w14:textId="77777777" w:rsidR="009D0CAA" w:rsidRDefault="00506D83">
      <w:pPr>
        <w:pStyle w:val="Tekstpodstawowy1"/>
        <w:numPr>
          <w:ilvl w:val="0"/>
          <w:numId w:val="43"/>
        </w:numPr>
        <w:shd w:val="clear" w:color="auto" w:fill="auto"/>
        <w:spacing w:before="0" w:after="0" w:line="240" w:lineRule="auto"/>
        <w:ind w:left="284" w:hanging="284"/>
        <w:jc w:val="both"/>
        <w:rPr>
          <w:rFonts w:ascii="Arial" w:hAnsi="Arial" w:cs="Arial"/>
        </w:rPr>
      </w:pPr>
      <w:r>
        <w:rPr>
          <w:rFonts w:ascii="Arial" w:hAnsi="Arial" w:cs="Arial"/>
        </w:rPr>
        <w:t>roboty tymczasowe, które są potrzebne do wykonania robót podstawowych, ale nie są przekazywane Inspektorowi Nadzoru/Zamawiającemu i są usuwane po wykonaniu robót podstawowych,</w:t>
      </w:r>
    </w:p>
    <w:p w14:paraId="61B1FEAF" w14:textId="77777777" w:rsidR="009D0CAA" w:rsidRDefault="00506D83">
      <w:pPr>
        <w:pStyle w:val="Tekstpodstawowy1"/>
        <w:numPr>
          <w:ilvl w:val="0"/>
          <w:numId w:val="43"/>
        </w:numPr>
        <w:shd w:val="clear" w:color="auto" w:fill="auto"/>
        <w:spacing w:before="0" w:after="0" w:line="240" w:lineRule="auto"/>
        <w:ind w:left="284" w:hanging="284"/>
        <w:jc w:val="both"/>
        <w:rPr>
          <w:rFonts w:ascii="Arial" w:hAnsi="Arial" w:cs="Arial"/>
        </w:rPr>
      </w:pPr>
      <w:r>
        <w:rPr>
          <w:rFonts w:ascii="Arial" w:hAnsi="Arial" w:cs="Arial"/>
        </w:rPr>
        <w:t>prace towarzyszące, które są niezbędne do wykonania robót podstawowych, niezaliczane do robót tymczasowych, jak geodezyjne wytyczenie robót itd.</w:t>
      </w:r>
    </w:p>
    <w:p w14:paraId="482B8696" w14:textId="77777777" w:rsidR="009D0CAA" w:rsidRDefault="00506D83">
      <w:pPr>
        <w:pStyle w:val="Heading10"/>
        <w:keepNext/>
        <w:keepLines/>
        <w:numPr>
          <w:ilvl w:val="1"/>
          <w:numId w:val="29"/>
        </w:numPr>
        <w:shd w:val="clear" w:color="auto" w:fill="auto"/>
        <w:tabs>
          <w:tab w:val="left" w:pos="720"/>
        </w:tabs>
        <w:spacing w:line="240" w:lineRule="auto"/>
        <w:ind w:left="720" w:hanging="720"/>
        <w:rPr>
          <w:rFonts w:ascii="Arial" w:hAnsi="Arial" w:cs="Arial"/>
        </w:rPr>
      </w:pPr>
      <w:bookmarkStart w:id="194" w:name="bookmark120"/>
      <w:bookmarkStart w:id="195" w:name="bookmark121"/>
      <w:bookmarkStart w:id="196" w:name="bookmark122"/>
      <w:r>
        <w:rPr>
          <w:rFonts w:ascii="Arial" w:hAnsi="Arial" w:cs="Arial"/>
        </w:rPr>
        <w:lastRenderedPageBreak/>
        <w:t>PRZEPISY ZWIĄZANE</w:t>
      </w:r>
    </w:p>
    <w:p w14:paraId="48D6FF55" w14:textId="77777777" w:rsidR="009D0CAA" w:rsidRDefault="00506D83">
      <w:pPr>
        <w:pStyle w:val="Nagwek2"/>
        <w:numPr>
          <w:ilvl w:val="2"/>
          <w:numId w:val="29"/>
        </w:numPr>
        <w:tabs>
          <w:tab w:val="left" w:pos="567"/>
        </w:tabs>
        <w:spacing w:before="0" w:after="60"/>
        <w:rPr>
          <w:rFonts w:ascii="Arial" w:hAnsi="Arial" w:cs="Arial"/>
          <w:sz w:val="18"/>
          <w:szCs w:val="18"/>
        </w:rPr>
      </w:pPr>
      <w:r>
        <w:rPr>
          <w:rFonts w:ascii="Arial" w:hAnsi="Arial" w:cs="Arial"/>
          <w:sz w:val="18"/>
          <w:szCs w:val="18"/>
        </w:rPr>
        <w:t>Normy</w:t>
      </w:r>
      <w:bookmarkEnd w:id="194"/>
      <w:bookmarkEnd w:id="195"/>
      <w:bookmarkEnd w:id="196"/>
    </w:p>
    <w:p w14:paraId="6EC896FC"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drawing>
          <wp:inline distT="0" distB="0" distL="0" distR="0" wp14:anchorId="58271A83" wp14:editId="6F310434">
            <wp:extent cx="5876925" cy="4410075"/>
            <wp:effectExtent l="0" t="0" r="9525" b="9525"/>
            <wp:docPr id="20" name="Obraz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16622" t="21714" r="35884" b="11737"/>
                    <a:stretch/>
                  </pic:blipFill>
                  <pic:spPr bwMode="auto">
                    <a:xfrm>
                      <a:off x="0" y="0"/>
                      <a:ext cx="5934469" cy="4453256"/>
                    </a:xfrm>
                    <a:prstGeom prst="rect">
                      <a:avLst/>
                    </a:prstGeom>
                    <a:ln>
                      <a:noFill/>
                    </a:ln>
                    <a:extLst>
                      <a:ext uri="{53640926-AAD7-44D8-BBD7-CCE9431645EC}">
                        <a14:shadowObscured xmlns:a14="http://schemas.microsoft.com/office/drawing/2010/main"/>
                      </a:ext>
                    </a:extLst>
                  </pic:spPr>
                </pic:pic>
              </a:graphicData>
            </a:graphic>
          </wp:inline>
        </w:drawing>
      </w:r>
    </w:p>
    <w:p w14:paraId="2055273A"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drawing>
          <wp:inline distT="0" distB="0" distL="0" distR="0" wp14:anchorId="467B3F51" wp14:editId="0138ED28">
            <wp:extent cx="6010275" cy="1009015"/>
            <wp:effectExtent l="0" t="0" r="9525" b="635"/>
            <wp:docPr id="27" name="Obraz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6939" t="17109" r="35092" b="68577"/>
                    <a:stretch/>
                  </pic:blipFill>
                  <pic:spPr bwMode="auto">
                    <a:xfrm>
                      <a:off x="0" y="0"/>
                      <a:ext cx="6013361" cy="1009533"/>
                    </a:xfrm>
                    <a:prstGeom prst="rect">
                      <a:avLst/>
                    </a:prstGeom>
                    <a:ln>
                      <a:noFill/>
                    </a:ln>
                    <a:extLst>
                      <a:ext uri="{53640926-AAD7-44D8-BBD7-CCE9431645EC}">
                        <a14:shadowObscured xmlns:a14="http://schemas.microsoft.com/office/drawing/2010/main"/>
                      </a:ext>
                    </a:extLst>
                  </pic:spPr>
                </pic:pic>
              </a:graphicData>
            </a:graphic>
          </wp:inline>
        </w:drawing>
      </w:r>
    </w:p>
    <w:p w14:paraId="7DCEA246"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rPr>
      </w:pPr>
      <w:r>
        <w:rPr>
          <w:rFonts w:ascii="Arial" w:hAnsi="Arial" w:cs="Arial"/>
          <w:noProof/>
          <w:lang w:val="pl-PL"/>
        </w:rPr>
        <w:drawing>
          <wp:inline distT="0" distB="0" distL="0" distR="0" wp14:anchorId="7FEECC21" wp14:editId="0719FB77">
            <wp:extent cx="6010275" cy="904240"/>
            <wp:effectExtent l="0" t="0" r="9525" b="0"/>
            <wp:docPr id="21" name="Obraz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6939" t="31499" r="35092" b="56240"/>
                    <a:stretch/>
                  </pic:blipFill>
                  <pic:spPr bwMode="auto">
                    <a:xfrm>
                      <a:off x="0" y="0"/>
                      <a:ext cx="6170130" cy="928290"/>
                    </a:xfrm>
                    <a:prstGeom prst="rect">
                      <a:avLst/>
                    </a:prstGeom>
                    <a:ln>
                      <a:noFill/>
                    </a:ln>
                    <a:extLst>
                      <a:ext uri="{53640926-AAD7-44D8-BBD7-CCE9431645EC}">
                        <a14:shadowObscured xmlns:a14="http://schemas.microsoft.com/office/drawing/2010/main"/>
                      </a:ext>
                    </a:extLst>
                  </pic:spPr>
                </pic:pic>
              </a:graphicData>
            </a:graphic>
          </wp:inline>
        </w:drawing>
      </w:r>
    </w:p>
    <w:p w14:paraId="7B345F32" w14:textId="77777777" w:rsidR="009D0CAA" w:rsidRDefault="009D0CAA">
      <w:pPr>
        <w:pStyle w:val="Tekstpodstawowy1"/>
        <w:shd w:val="clear" w:color="auto" w:fill="auto"/>
        <w:tabs>
          <w:tab w:val="left" w:pos="532"/>
        </w:tabs>
        <w:spacing w:before="0" w:after="0" w:line="240" w:lineRule="auto"/>
        <w:ind w:right="240" w:firstLine="0"/>
        <w:jc w:val="both"/>
        <w:rPr>
          <w:rFonts w:ascii="Arial" w:hAnsi="Arial" w:cs="Arial"/>
          <w:b/>
        </w:rPr>
      </w:pPr>
    </w:p>
    <w:p w14:paraId="23350677" w14:textId="77777777" w:rsidR="009D0CAA" w:rsidRDefault="00506D83">
      <w:pPr>
        <w:pStyle w:val="Tekstpodstawowy1"/>
        <w:numPr>
          <w:ilvl w:val="2"/>
          <w:numId w:val="29"/>
        </w:numPr>
        <w:shd w:val="clear" w:color="auto" w:fill="auto"/>
        <w:tabs>
          <w:tab w:val="left" w:pos="532"/>
        </w:tabs>
        <w:spacing w:before="0" w:after="0" w:line="240" w:lineRule="auto"/>
        <w:ind w:right="240" w:firstLine="0"/>
        <w:jc w:val="both"/>
        <w:rPr>
          <w:rFonts w:ascii="Arial" w:hAnsi="Arial" w:cs="Arial"/>
          <w:b/>
        </w:rPr>
      </w:pPr>
      <w:r>
        <w:rPr>
          <w:rFonts w:ascii="Arial" w:hAnsi="Arial" w:cs="Arial"/>
          <w:b/>
        </w:rPr>
        <w:t xml:space="preserve"> Inne dokumenty</w:t>
      </w:r>
    </w:p>
    <w:p w14:paraId="4445BC1A"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drawing>
          <wp:inline distT="0" distB="0" distL="0" distR="0" wp14:anchorId="0AD0AB6C" wp14:editId="024D01A4">
            <wp:extent cx="6015355" cy="1943100"/>
            <wp:effectExtent l="0" t="0" r="4445" b="0"/>
            <wp:docPr id="28" name="Obraz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6939" t="47893" r="35092" b="24561"/>
                    <a:stretch/>
                  </pic:blipFill>
                  <pic:spPr bwMode="auto">
                    <a:xfrm>
                      <a:off x="0" y="0"/>
                      <a:ext cx="6015953" cy="1943293"/>
                    </a:xfrm>
                    <a:prstGeom prst="rect">
                      <a:avLst/>
                    </a:prstGeom>
                    <a:ln>
                      <a:noFill/>
                    </a:ln>
                    <a:extLst>
                      <a:ext uri="{53640926-AAD7-44D8-BBD7-CCE9431645EC}">
                        <a14:shadowObscured xmlns:a14="http://schemas.microsoft.com/office/drawing/2010/main"/>
                      </a:ext>
                    </a:extLst>
                  </pic:spPr>
                </pic:pic>
              </a:graphicData>
            </a:graphic>
          </wp:inline>
        </w:drawing>
      </w:r>
    </w:p>
    <w:p w14:paraId="424E061D" w14:textId="77777777" w:rsidR="009D0CAA" w:rsidRDefault="00506D83">
      <w:pPr>
        <w:pStyle w:val="Tekstpodstawowy1"/>
        <w:shd w:val="clear" w:color="auto" w:fill="auto"/>
        <w:tabs>
          <w:tab w:val="left" w:pos="532"/>
        </w:tabs>
        <w:spacing w:before="0" w:after="0" w:line="240" w:lineRule="auto"/>
        <w:ind w:right="240" w:firstLine="0"/>
        <w:jc w:val="both"/>
        <w:rPr>
          <w:rFonts w:ascii="Arial" w:hAnsi="Arial" w:cs="Arial"/>
          <w:b/>
          <w:highlight w:val="yellow"/>
        </w:rPr>
      </w:pPr>
      <w:r>
        <w:rPr>
          <w:rFonts w:ascii="Arial" w:hAnsi="Arial" w:cs="Arial"/>
          <w:noProof/>
          <w:lang w:val="pl-PL"/>
        </w:rPr>
        <w:lastRenderedPageBreak/>
        <w:drawing>
          <wp:inline distT="0" distB="0" distL="0" distR="0" wp14:anchorId="5F4494EB" wp14:editId="6511D8E2">
            <wp:extent cx="6013671" cy="960120"/>
            <wp:effectExtent l="0" t="0" r="6350" b="0"/>
            <wp:docPr id="22" name="Obraz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16939" t="75035" r="35092" b="11350"/>
                    <a:stretch/>
                  </pic:blipFill>
                  <pic:spPr bwMode="auto">
                    <a:xfrm>
                      <a:off x="0" y="0"/>
                      <a:ext cx="6016625" cy="960592"/>
                    </a:xfrm>
                    <a:prstGeom prst="rect">
                      <a:avLst/>
                    </a:prstGeom>
                    <a:ln>
                      <a:noFill/>
                    </a:ln>
                    <a:extLst>
                      <a:ext uri="{53640926-AAD7-44D8-BBD7-CCE9431645EC}">
                        <a14:shadowObscured xmlns:a14="http://schemas.microsoft.com/office/drawing/2010/main"/>
                      </a:ext>
                    </a:extLst>
                  </pic:spPr>
                </pic:pic>
              </a:graphicData>
            </a:graphic>
          </wp:inline>
        </w:drawing>
      </w:r>
    </w:p>
    <w:sectPr w:rsidR="009D0CAA">
      <w:pgSz w:w="11905" w:h="16837"/>
      <w:pgMar w:top="1464" w:right="1131" w:bottom="1276" w:left="1299" w:header="0" w:footer="303" w:gutter="0"/>
      <w:cols w:space="720"/>
      <w:noEndnote/>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C39CF8D" w14:textId="77777777" w:rsidR="00126A6C" w:rsidRDefault="00126A6C">
      <w:r>
        <w:separator/>
      </w:r>
    </w:p>
  </w:endnote>
  <w:endnote w:type="continuationSeparator" w:id="0">
    <w:p w14:paraId="6BE27655" w14:textId="77777777" w:rsidR="00126A6C" w:rsidRDefault="00126A6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Arial">
    <w:panose1 w:val="020B0604020202020204"/>
    <w:charset w:val="EE"/>
    <w:family w:val="swiss"/>
    <w:pitch w:val="variable"/>
    <w:sig w:usb0="E0002EFF" w:usb1="C000785B" w:usb2="00000009" w:usb3="00000000" w:csb0="000001FF" w:csb1="00000000"/>
  </w:font>
  <w:font w:name="Verdana">
    <w:panose1 w:val="020B0604030504040204"/>
    <w:charset w:val="EE"/>
    <w:family w:val="swiss"/>
    <w:pitch w:val="variable"/>
    <w:sig w:usb0="A00006FF" w:usb1="4000205B" w:usb2="00000010" w:usb3="00000000" w:csb0="0000019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200247B" w:usb2="00000009" w:usb3="00000000" w:csb0="000001FF" w:csb1="00000000"/>
  </w:font>
  <w:font w:name="Courier New">
    <w:panose1 w:val="02070309020205020404"/>
    <w:charset w:val="EE"/>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altName w:val="Yu Gothic"/>
    <w:panose1 w:val="020B0604020202020204"/>
    <w:charset w:val="80"/>
    <w:family w:val="swiss"/>
    <w:pitch w:val="variable"/>
    <w:sig w:usb0="F7FFAEFF" w:usb1="F9DFFFFF" w:usb2="0000007F" w:usb3="00000000" w:csb0="003F01FF" w:csb1="00000000"/>
  </w:font>
  <w:font w:name="Palatino Linotype">
    <w:panose1 w:val="02040502050505030304"/>
    <w:charset w:val="EE"/>
    <w:family w:val="roman"/>
    <w:pitch w:val="variable"/>
    <w:sig w:usb0="E0000287" w:usb1="40000013" w:usb2="00000000" w:usb3="00000000" w:csb0="0000019F" w:csb1="00000000"/>
  </w:font>
  <w:font w:name="Consolas">
    <w:panose1 w:val="020B0609020204030204"/>
    <w:charset w:val="EE"/>
    <w:family w:val="modern"/>
    <w:pitch w:val="fixed"/>
    <w:sig w:usb0="E00006FF" w:usb1="0000FCFF" w:usb2="00000001" w:usb3="00000000" w:csb0="0000019F" w:csb1="00000000"/>
  </w:font>
  <w:font w:name="Garamond">
    <w:panose1 w:val="02020404030301010803"/>
    <w:charset w:val="EE"/>
    <w:family w:val="roman"/>
    <w:pitch w:val="variable"/>
    <w:sig w:usb0="00000287" w:usb1="00000000" w:usb2="00000000" w:usb3="00000000" w:csb0="0000009F" w:csb1="00000000"/>
  </w:font>
  <w:font w:name="Calibri Light">
    <w:panose1 w:val="020F0302020204030204"/>
    <w:charset w:val="EE"/>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242870657"/>
      <w:docPartObj>
        <w:docPartGallery w:val="Page Numbers (Bottom of Page)"/>
        <w:docPartUnique/>
      </w:docPartObj>
    </w:sdtPr>
    <w:sdtEndPr/>
    <w:sdtContent>
      <w:sdt>
        <w:sdtPr>
          <w:id w:val="-89773004"/>
          <w:docPartObj>
            <w:docPartGallery w:val="Page Numbers (Top of Page)"/>
            <w:docPartUnique/>
          </w:docPartObj>
        </w:sdtPr>
        <w:sdtEndPr/>
        <w:sdtContent>
          <w:p w14:paraId="157F9AA1" w14:textId="77777777" w:rsidR="009D0CAA" w:rsidRDefault="009D0CAA">
            <w:pPr>
              <w:autoSpaceDE w:val="0"/>
              <w:autoSpaceDN w:val="0"/>
              <w:adjustRightInd w:val="0"/>
              <w:rPr>
                <w:rFonts w:ascii="Arial" w:eastAsia="Calibri" w:hAnsi="Arial" w:cs="Arial"/>
                <w:sz w:val="16"/>
                <w:szCs w:val="16"/>
              </w:rPr>
            </w:pPr>
          </w:p>
          <w:p w14:paraId="5B5BD21A" w14:textId="77777777" w:rsidR="009D0CAA" w:rsidRDefault="009D0CAA">
            <w:pPr>
              <w:pBdr>
                <w:top w:val="single" w:sz="4" w:space="1" w:color="auto"/>
              </w:pBdr>
              <w:autoSpaceDE w:val="0"/>
              <w:adjustRightInd w:val="0"/>
              <w:jc w:val="both"/>
              <w:rPr>
                <w:rFonts w:ascii="Arial" w:eastAsia="Calibri" w:hAnsi="Arial" w:cs="Arial"/>
                <w:sz w:val="2"/>
                <w:szCs w:val="2"/>
              </w:rPr>
            </w:pPr>
          </w:p>
          <w:p w14:paraId="6C981173" w14:textId="3E3F9F39" w:rsidR="009D0CAA" w:rsidRDefault="009D0CAA">
            <w:pPr>
              <w:autoSpaceDE w:val="0"/>
              <w:autoSpaceDN w:val="0"/>
              <w:adjustRightInd w:val="0"/>
              <w:jc w:val="center"/>
              <w:rPr>
                <w:rFonts w:ascii="Arial" w:eastAsia="Calibri" w:hAnsi="Arial" w:cs="Arial"/>
                <w:sz w:val="16"/>
                <w:szCs w:val="16"/>
              </w:rPr>
            </w:pPr>
          </w:p>
          <w:p w14:paraId="20E25919" w14:textId="0E475937" w:rsidR="009D0CAA" w:rsidRDefault="00506D83">
            <w:pPr>
              <w:autoSpaceDE w:val="0"/>
              <w:adjustRightInd w:val="0"/>
              <w:spacing w:before="120"/>
              <w:jc w:val="right"/>
            </w:pPr>
            <w:r>
              <w:rPr>
                <w:rFonts w:ascii="Arial" w:hAnsi="Arial" w:cs="Arial"/>
                <w:sz w:val="16"/>
                <w:szCs w:val="16"/>
              </w:rPr>
              <w:t xml:space="preserve">X - </w:t>
            </w:r>
            <w:sdt>
              <w:sdtPr>
                <w:rPr>
                  <w:rFonts w:ascii="Arial" w:hAnsi="Arial" w:cs="Arial"/>
                  <w:sz w:val="16"/>
                  <w:szCs w:val="16"/>
                </w:rPr>
                <w:id w:val="491613061"/>
                <w:docPartObj>
                  <w:docPartGallery w:val="Page Numbers (Top of Page)"/>
                  <w:docPartUnique/>
                </w:docPartObj>
              </w:sdtPr>
              <w:sdtEndPr>
                <w:rPr>
                  <w:rFonts w:ascii="Verdana" w:hAnsi="Verdana" w:cs="Arial Unicode MS"/>
                  <w:sz w:val="18"/>
                  <w:szCs w:val="18"/>
                </w:rPr>
              </w:sdtEndPr>
              <w:sdtContent>
                <w:r>
                  <w:rPr>
                    <w:rFonts w:ascii="Arial" w:hAnsi="Arial" w:cs="Arial"/>
                    <w:sz w:val="16"/>
                    <w:szCs w:val="16"/>
                  </w:rPr>
                  <w:t xml:space="preserve">Strona </w:t>
                </w:r>
                <w:r>
                  <w:rPr>
                    <w:rFonts w:ascii="Arial" w:hAnsi="Arial" w:cs="Arial"/>
                    <w:sz w:val="16"/>
                    <w:szCs w:val="16"/>
                  </w:rPr>
                  <w:fldChar w:fldCharType="begin"/>
                </w:r>
                <w:r>
                  <w:rPr>
                    <w:rFonts w:ascii="Arial" w:hAnsi="Arial" w:cs="Arial"/>
                    <w:sz w:val="16"/>
                    <w:szCs w:val="16"/>
                  </w:rPr>
                  <w:instrText>PAGE</w:instrText>
                </w:r>
                <w:r>
                  <w:rPr>
                    <w:rFonts w:ascii="Arial" w:hAnsi="Arial" w:cs="Arial"/>
                    <w:sz w:val="16"/>
                    <w:szCs w:val="16"/>
                  </w:rPr>
                  <w:fldChar w:fldCharType="separate"/>
                </w:r>
                <w:r w:rsidR="004640BC">
                  <w:rPr>
                    <w:rFonts w:ascii="Arial" w:hAnsi="Arial" w:cs="Arial"/>
                    <w:noProof/>
                    <w:sz w:val="16"/>
                    <w:szCs w:val="16"/>
                  </w:rPr>
                  <w:t>3</w:t>
                </w:r>
                <w:r>
                  <w:rPr>
                    <w:rFonts w:ascii="Arial" w:hAnsi="Arial" w:cs="Arial"/>
                    <w:sz w:val="16"/>
                    <w:szCs w:val="16"/>
                  </w:rPr>
                  <w:fldChar w:fldCharType="end"/>
                </w:r>
                <w:r>
                  <w:rPr>
                    <w:rFonts w:ascii="Arial" w:hAnsi="Arial" w:cs="Arial"/>
                    <w:sz w:val="16"/>
                    <w:szCs w:val="16"/>
                  </w:rPr>
                  <w:t xml:space="preserve"> z </w:t>
                </w:r>
                <w:r>
                  <w:rPr>
                    <w:rFonts w:ascii="Arial" w:hAnsi="Arial" w:cs="Arial"/>
                    <w:sz w:val="16"/>
                    <w:szCs w:val="16"/>
                  </w:rPr>
                  <w:fldChar w:fldCharType="begin"/>
                </w:r>
                <w:r>
                  <w:rPr>
                    <w:rFonts w:ascii="Arial" w:hAnsi="Arial" w:cs="Arial"/>
                    <w:sz w:val="16"/>
                    <w:szCs w:val="16"/>
                  </w:rPr>
                  <w:instrText>NUMPAGES</w:instrText>
                </w:r>
                <w:r>
                  <w:rPr>
                    <w:rFonts w:ascii="Arial" w:hAnsi="Arial" w:cs="Arial"/>
                    <w:sz w:val="16"/>
                    <w:szCs w:val="16"/>
                  </w:rPr>
                  <w:fldChar w:fldCharType="separate"/>
                </w:r>
                <w:r w:rsidR="004640BC">
                  <w:rPr>
                    <w:rFonts w:ascii="Arial" w:hAnsi="Arial" w:cs="Arial"/>
                    <w:noProof/>
                    <w:sz w:val="16"/>
                    <w:szCs w:val="16"/>
                  </w:rPr>
                  <w:t>24</w:t>
                </w:r>
                <w:r>
                  <w:rPr>
                    <w:rFonts w:ascii="Arial" w:hAnsi="Arial" w:cs="Arial"/>
                    <w:sz w:val="16"/>
                    <w:szCs w:val="16"/>
                  </w:rPr>
                  <w:fldChar w:fldCharType="end"/>
                </w:r>
              </w:sdtContent>
            </w:sdt>
          </w:p>
        </w:sdtContent>
      </w:sdt>
    </w:sdtContent>
  </w:sdt>
  <w:p w14:paraId="2680D259" w14:textId="77777777" w:rsidR="009D0CAA" w:rsidRDefault="009D0CAA">
    <w:pPr>
      <w:autoSpaceDE w:val="0"/>
      <w:adjustRightInd w:val="0"/>
      <w:jc w:val="right"/>
      <w:rPr>
        <w:rFonts w:ascii="Verdana" w:eastAsia="Calibri" w:hAnsi="Verdana"/>
        <w:sz w:val="16"/>
        <w:szCs w:val="16"/>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4CF0E83" w14:textId="77777777" w:rsidR="00126A6C" w:rsidRDefault="00126A6C"/>
  </w:footnote>
  <w:footnote w:type="continuationSeparator" w:id="0">
    <w:p w14:paraId="51C89008" w14:textId="77777777" w:rsidR="00126A6C" w:rsidRDefault="00126A6C"/>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5CBF76D" w14:textId="77777777" w:rsidR="009D0CAA" w:rsidRDefault="009D0CAA">
    <w:pPr>
      <w:pStyle w:val="Bodytext20"/>
      <w:shd w:val="clear" w:color="auto" w:fill="auto"/>
      <w:spacing w:after="0" w:line="180" w:lineRule="exact"/>
      <w:rPr>
        <w:rFonts w:cs="Calibri"/>
        <w:sz w:val="16"/>
        <w:szCs w:val="24"/>
      </w:rPr>
    </w:pPr>
  </w:p>
  <w:p w14:paraId="3CDFEC29" w14:textId="77777777" w:rsidR="009D0CAA" w:rsidRDefault="009D0CAA">
    <w:pPr>
      <w:pStyle w:val="Bodytext20"/>
      <w:shd w:val="clear" w:color="auto" w:fill="auto"/>
      <w:spacing w:after="0" w:line="180" w:lineRule="exact"/>
      <w:rPr>
        <w:rFonts w:cs="Calibri"/>
        <w:sz w:val="16"/>
        <w:szCs w:val="24"/>
      </w:rPr>
    </w:pPr>
  </w:p>
  <w:p w14:paraId="7573B962" w14:textId="77777777" w:rsidR="009D0CAA" w:rsidRDefault="009D0CAA">
    <w:pPr>
      <w:pStyle w:val="Bodytext20"/>
      <w:shd w:val="clear" w:color="auto" w:fill="auto"/>
      <w:spacing w:after="0" w:line="180" w:lineRule="exact"/>
      <w:rPr>
        <w:rFonts w:cs="Calibri"/>
        <w:sz w:val="16"/>
        <w:szCs w:val="24"/>
      </w:rPr>
    </w:pPr>
  </w:p>
  <w:p w14:paraId="739BD24B" w14:textId="77777777" w:rsidR="009D0CAA" w:rsidRDefault="009D0CAA">
    <w:pPr>
      <w:pStyle w:val="Bodytext20"/>
      <w:shd w:val="clear" w:color="auto" w:fill="auto"/>
      <w:spacing w:after="0" w:line="180" w:lineRule="exact"/>
      <w:jc w:val="left"/>
      <w:rPr>
        <w:rFonts w:eastAsia="Arial Unicode MS" w:cs="Calibri"/>
        <w:b w:val="0"/>
        <w:iCs/>
        <w:spacing w:val="-1"/>
        <w:sz w:val="16"/>
        <w:szCs w:val="24"/>
      </w:rPr>
    </w:pPr>
  </w:p>
  <w:p w14:paraId="3BDF8474" w14:textId="77777777" w:rsidR="009D0CAA" w:rsidRDefault="009D0CAA">
    <w:pPr>
      <w:pStyle w:val="Bodytext20"/>
      <w:shd w:val="clear" w:color="auto" w:fill="auto"/>
      <w:spacing w:after="0" w:line="180" w:lineRule="exact"/>
      <w:jc w:val="left"/>
      <w:rPr>
        <w:rFonts w:cs="Calibri"/>
        <w:b w:val="0"/>
        <w:bCs w:val="0"/>
        <w:iCs/>
        <w:spacing w:val="-1"/>
        <w:sz w:val="16"/>
      </w:rPr>
    </w:pPr>
  </w:p>
  <w:p w14:paraId="08E91DB3" w14:textId="77777777" w:rsidR="009D0CAA" w:rsidRDefault="00506D83">
    <w:pPr>
      <w:pStyle w:val="Bodytext20"/>
      <w:pBdr>
        <w:bottom w:val="single" w:sz="4" w:space="1" w:color="auto"/>
      </w:pBdr>
      <w:shd w:val="clear" w:color="auto" w:fill="auto"/>
      <w:spacing w:after="0" w:line="180" w:lineRule="exact"/>
      <w:jc w:val="right"/>
      <w:rPr>
        <w:rFonts w:ascii="Arial" w:hAnsi="Arial" w:cs="Arial"/>
        <w:b w:val="0"/>
        <w:bCs w:val="0"/>
        <w:iCs/>
        <w:spacing w:val="-1"/>
        <w:sz w:val="16"/>
      </w:rPr>
    </w:pPr>
    <w:r>
      <w:rPr>
        <w:rFonts w:ascii="Arial" w:eastAsia="Arial Unicode MS" w:hAnsi="Arial" w:cs="Arial"/>
        <w:b w:val="0"/>
        <w:iCs/>
        <w:spacing w:val="-1"/>
        <w:sz w:val="16"/>
        <w:szCs w:val="24"/>
      </w:rPr>
      <w:t xml:space="preserve">D-04.04.02 </w:t>
    </w:r>
    <w:r>
      <w:rPr>
        <w:rFonts w:ascii="Arial" w:hAnsi="Arial" w:cs="Arial"/>
        <w:b w:val="0"/>
        <w:bCs w:val="0"/>
        <w:iCs/>
        <w:spacing w:val="-1"/>
        <w:sz w:val="16"/>
      </w:rPr>
      <w:t xml:space="preserve">Podbudowa i nawierzchnia </w:t>
    </w:r>
    <w:r>
      <w:rPr>
        <w:rFonts w:ascii="Arial" w:hAnsi="Arial" w:cs="Arial"/>
        <w:b w:val="0"/>
        <w:iCs/>
        <w:spacing w:val="-1"/>
        <w:sz w:val="16"/>
      </w:rPr>
      <w:t>z mieszanki niezwiązanej.</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E250CB"/>
    <w:multiLevelType w:val="multilevel"/>
    <w:tmpl w:val="1D545E98"/>
    <w:lvl w:ilvl="0">
      <w:start w:val="1"/>
      <w:numFmt w:val="decimal"/>
      <w:lvlText w:val="2.6.%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start w:val="3"/>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 w15:restartNumberingAfterBreak="0">
    <w:nsid w:val="039F1988"/>
    <w:multiLevelType w:val="multilevel"/>
    <w:tmpl w:val="71540300"/>
    <w:lvl w:ilvl="0">
      <w:start w:val="1"/>
      <w:numFmt w:val="decimal"/>
      <w:lvlText w:val="8.%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start w:val="9"/>
      <w:numFmt w:val="decimal"/>
      <w:lvlText w:val="%2."/>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15:restartNumberingAfterBreak="0">
    <w:nsid w:val="07D36AAE"/>
    <w:multiLevelType w:val="multilevel"/>
    <w:tmpl w:val="21E23D24"/>
    <w:lvl w:ilvl="0">
      <w:start w:val="1"/>
      <w:numFmt w:val="decimal"/>
      <w:lvlText w:val="6.7.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start w:val="1"/>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8F01F2A"/>
    <w:multiLevelType w:val="multilevel"/>
    <w:tmpl w:val="A26E0778"/>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 w15:restartNumberingAfterBreak="0">
    <w:nsid w:val="09315FDA"/>
    <w:multiLevelType w:val="multilevel"/>
    <w:tmpl w:val="4DC280D6"/>
    <w:lvl w:ilvl="0">
      <w:start w:val="1"/>
      <w:numFmt w:val="decimal"/>
      <w:lvlText w:val="8.%1."/>
      <w:lvlJc w:val="left"/>
      <w:rPr>
        <w:rFonts w:ascii="Verdana" w:eastAsia="Verdana" w:hAnsi="Verdana" w:cs="Verdana"/>
        <w:b/>
        <w:bCs/>
        <w:i w:val="0"/>
        <w:iCs w:val="0"/>
        <w:smallCaps w:val="0"/>
        <w:strike w:val="0"/>
        <w:color w:val="000000"/>
        <w:spacing w:val="0"/>
        <w:w w:val="100"/>
        <w:position w:val="0"/>
        <w:sz w:val="18"/>
        <w:szCs w:val="18"/>
        <w:u w:val="none"/>
        <w:lang w:val="pl"/>
      </w:rPr>
    </w:lvl>
    <w:lvl w:ilvl="1">
      <w:start w:val="9"/>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5" w15:restartNumberingAfterBreak="0">
    <w:nsid w:val="0966515A"/>
    <w:multiLevelType w:val="multilevel"/>
    <w:tmpl w:val="D4BA8570"/>
    <w:lvl w:ilvl="0">
      <w:start w:val="1"/>
      <w:numFmt w:val="decimal"/>
      <w:lvlText w:val="6.6.%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6" w15:restartNumberingAfterBreak="0">
    <w:nsid w:val="0ACC57C0"/>
    <w:multiLevelType w:val="multilevel"/>
    <w:tmpl w:val="D094719C"/>
    <w:lvl w:ilvl="0">
      <w:start w:val="1"/>
      <w:numFmt w:val="decimal"/>
      <w:lvlText w:val="5.%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7" w15:restartNumberingAfterBreak="0">
    <w:nsid w:val="0B363DE6"/>
    <w:multiLevelType w:val="multilevel"/>
    <w:tmpl w:val="D6643C6A"/>
    <w:lvl w:ilvl="0">
      <w:start w:val="1"/>
      <w:numFmt w:val="decimal"/>
      <w:lvlText w:val="5.8.%1."/>
      <w:lvlJc w:val="left"/>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15:restartNumberingAfterBreak="0">
    <w:nsid w:val="0C3C17CB"/>
    <w:multiLevelType w:val="multilevel"/>
    <w:tmpl w:val="0D4A4EEE"/>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4"/>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9" w15:restartNumberingAfterBreak="0">
    <w:nsid w:val="108607BD"/>
    <w:multiLevelType w:val="multilevel"/>
    <w:tmpl w:val="41409C56"/>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0" w15:restartNumberingAfterBreak="0">
    <w:nsid w:val="15215728"/>
    <w:multiLevelType w:val="hybridMultilevel"/>
    <w:tmpl w:val="A54E28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1" w15:restartNumberingAfterBreak="0">
    <w:nsid w:val="15B339E8"/>
    <w:multiLevelType w:val="multilevel"/>
    <w:tmpl w:val="2D964938"/>
    <w:lvl w:ilvl="0">
      <w:start w:val="1"/>
      <w:numFmt w:val="decimal"/>
      <w:lvlText w:val="%1"/>
      <w:lvlJc w:val="left"/>
      <w:pPr>
        <w:ind w:left="405" w:hanging="405"/>
      </w:pPr>
      <w:rPr>
        <w:rFonts w:hint="default"/>
        <w:b/>
      </w:rPr>
    </w:lvl>
    <w:lvl w:ilvl="1">
      <w:start w:val="4"/>
      <w:numFmt w:val="decimal"/>
      <w:lvlText w:val="%1.%2"/>
      <w:lvlJc w:val="left"/>
      <w:pPr>
        <w:ind w:left="405" w:hanging="405"/>
      </w:pPr>
      <w:rPr>
        <w:rFonts w:hint="default"/>
        <w:b/>
      </w:rPr>
    </w:lvl>
    <w:lvl w:ilvl="2">
      <w:start w:val="1"/>
      <w:numFmt w:val="decimal"/>
      <w:lvlText w:val="%1.%2.%3"/>
      <w:lvlJc w:val="left"/>
      <w:pPr>
        <w:ind w:left="720" w:hanging="720"/>
      </w:pPr>
      <w:rPr>
        <w:rFonts w:hint="default"/>
        <w:b w:val="0"/>
      </w:rPr>
    </w:lvl>
    <w:lvl w:ilvl="3">
      <w:start w:val="1"/>
      <w:numFmt w:val="decimal"/>
      <w:lvlText w:val="%1.%2.%3.%4"/>
      <w:lvlJc w:val="left"/>
      <w:pPr>
        <w:ind w:left="720" w:hanging="720"/>
      </w:pPr>
      <w:rPr>
        <w:rFonts w:hint="default"/>
        <w:b/>
      </w:rPr>
    </w:lvl>
    <w:lvl w:ilvl="4">
      <w:start w:val="1"/>
      <w:numFmt w:val="decimal"/>
      <w:lvlText w:val="%1.%2.%3.%4.%5"/>
      <w:lvlJc w:val="left"/>
      <w:pPr>
        <w:ind w:left="720" w:hanging="72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080" w:hanging="108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440" w:hanging="1440"/>
      </w:pPr>
      <w:rPr>
        <w:rFonts w:hint="default"/>
        <w:b/>
      </w:rPr>
    </w:lvl>
  </w:abstractNum>
  <w:abstractNum w:abstractNumId="12" w15:restartNumberingAfterBreak="0">
    <w:nsid w:val="17D31E2C"/>
    <w:multiLevelType w:val="hybridMultilevel"/>
    <w:tmpl w:val="6D7E0C4A"/>
    <w:lvl w:ilvl="0" w:tplc="CA7A65C4">
      <w:start w:val="1"/>
      <w:numFmt w:val="decimal"/>
      <w:lvlText w:val="%1."/>
      <w:lvlJc w:val="left"/>
      <w:pPr>
        <w:ind w:left="720" w:hanging="360"/>
      </w:pPr>
      <w:rPr>
        <w:b/>
      </w:r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3" w15:restartNumberingAfterBreak="0">
    <w:nsid w:val="17ED212C"/>
    <w:multiLevelType w:val="multilevel"/>
    <w:tmpl w:val="7E286390"/>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4" w15:restartNumberingAfterBreak="0">
    <w:nsid w:val="197717B5"/>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15" w15:restartNumberingAfterBreak="0">
    <w:nsid w:val="19AF759F"/>
    <w:multiLevelType w:val="multilevel"/>
    <w:tmpl w:val="C53045BA"/>
    <w:lvl w:ilvl="0">
      <w:start w:val="1"/>
      <w:numFmt w:val="decimal"/>
      <w:lvlText w:val="5.6.%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6" w15:restartNumberingAfterBreak="0">
    <w:nsid w:val="1BCA4147"/>
    <w:multiLevelType w:val="multilevel"/>
    <w:tmpl w:val="9274CEE4"/>
    <w:lvl w:ilvl="0">
      <w:start w:val="1"/>
      <w:numFmt w:val="decimal"/>
      <w:lvlText w:val="8.1.%1."/>
      <w:lvlJc w:val="left"/>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7" w15:restartNumberingAfterBreak="0">
    <w:nsid w:val="1CE82FC3"/>
    <w:multiLevelType w:val="multilevel"/>
    <w:tmpl w:val="A8BA57E6"/>
    <w:lvl w:ilvl="0">
      <w:start w:val="1"/>
      <w:numFmt w:val="decimal"/>
      <w:lvlText w:val="2.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8" w15:restartNumberingAfterBreak="0">
    <w:nsid w:val="1D1267BF"/>
    <w:multiLevelType w:val="multilevel"/>
    <w:tmpl w:val="2E68AF3C"/>
    <w:lvl w:ilvl="0">
      <w:start w:val="2"/>
      <w:numFmt w:val="decimal"/>
      <w:lvlText w:val="6.%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19" w15:restartNumberingAfterBreak="0">
    <w:nsid w:val="1F31588A"/>
    <w:multiLevelType w:val="hybridMultilevel"/>
    <w:tmpl w:val="C6985402"/>
    <w:lvl w:ilvl="0" w:tplc="0415000F">
      <w:start w:val="1"/>
      <w:numFmt w:val="decimal"/>
      <w:lvlText w:val="%1."/>
      <w:lvlJc w:val="left"/>
      <w:pPr>
        <w:ind w:left="820" w:hanging="360"/>
      </w:pPr>
    </w:lvl>
    <w:lvl w:ilvl="1" w:tplc="04150019" w:tentative="1">
      <w:start w:val="1"/>
      <w:numFmt w:val="lowerLetter"/>
      <w:lvlText w:val="%2."/>
      <w:lvlJc w:val="left"/>
      <w:pPr>
        <w:ind w:left="1540" w:hanging="360"/>
      </w:pPr>
    </w:lvl>
    <w:lvl w:ilvl="2" w:tplc="0415001B" w:tentative="1">
      <w:start w:val="1"/>
      <w:numFmt w:val="lowerRoman"/>
      <w:lvlText w:val="%3."/>
      <w:lvlJc w:val="right"/>
      <w:pPr>
        <w:ind w:left="2260" w:hanging="180"/>
      </w:pPr>
    </w:lvl>
    <w:lvl w:ilvl="3" w:tplc="0415000F" w:tentative="1">
      <w:start w:val="1"/>
      <w:numFmt w:val="decimal"/>
      <w:lvlText w:val="%4."/>
      <w:lvlJc w:val="left"/>
      <w:pPr>
        <w:ind w:left="2980" w:hanging="360"/>
      </w:pPr>
    </w:lvl>
    <w:lvl w:ilvl="4" w:tplc="04150019" w:tentative="1">
      <w:start w:val="1"/>
      <w:numFmt w:val="lowerLetter"/>
      <w:lvlText w:val="%5."/>
      <w:lvlJc w:val="left"/>
      <w:pPr>
        <w:ind w:left="3700" w:hanging="360"/>
      </w:pPr>
    </w:lvl>
    <w:lvl w:ilvl="5" w:tplc="0415001B" w:tentative="1">
      <w:start w:val="1"/>
      <w:numFmt w:val="lowerRoman"/>
      <w:lvlText w:val="%6."/>
      <w:lvlJc w:val="right"/>
      <w:pPr>
        <w:ind w:left="4420" w:hanging="180"/>
      </w:pPr>
    </w:lvl>
    <w:lvl w:ilvl="6" w:tplc="0415000F" w:tentative="1">
      <w:start w:val="1"/>
      <w:numFmt w:val="decimal"/>
      <w:lvlText w:val="%7."/>
      <w:lvlJc w:val="left"/>
      <w:pPr>
        <w:ind w:left="5140" w:hanging="360"/>
      </w:pPr>
    </w:lvl>
    <w:lvl w:ilvl="7" w:tplc="04150019" w:tentative="1">
      <w:start w:val="1"/>
      <w:numFmt w:val="lowerLetter"/>
      <w:lvlText w:val="%8."/>
      <w:lvlJc w:val="left"/>
      <w:pPr>
        <w:ind w:left="5860" w:hanging="360"/>
      </w:pPr>
    </w:lvl>
    <w:lvl w:ilvl="8" w:tplc="0415001B" w:tentative="1">
      <w:start w:val="1"/>
      <w:numFmt w:val="lowerRoman"/>
      <w:lvlText w:val="%9."/>
      <w:lvlJc w:val="right"/>
      <w:pPr>
        <w:ind w:left="6580" w:hanging="180"/>
      </w:pPr>
    </w:lvl>
  </w:abstractNum>
  <w:abstractNum w:abstractNumId="20" w15:restartNumberingAfterBreak="0">
    <w:nsid w:val="1F4C66B8"/>
    <w:multiLevelType w:val="multilevel"/>
    <w:tmpl w:val="FF6C7534"/>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2"/>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1" w15:restartNumberingAfterBreak="0">
    <w:nsid w:val="20994783"/>
    <w:multiLevelType w:val="multilevel"/>
    <w:tmpl w:val="B2E81A08"/>
    <w:lvl w:ilvl="0">
      <w:start w:val="1"/>
      <w:numFmt w:val="decimal"/>
      <w:lvlText w:val="2.5.%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2" w15:restartNumberingAfterBreak="0">
    <w:nsid w:val="25347DC2"/>
    <w:multiLevelType w:val="multilevel"/>
    <w:tmpl w:val="1C2E90B2"/>
    <w:lvl w:ilvl="0">
      <w:start w:val="1"/>
      <w:numFmt w:val="decimal"/>
      <w:lvlText w:val="%1."/>
      <w:lvlJc w:val="left"/>
      <w:pPr>
        <w:ind w:left="708" w:hanging="708"/>
      </w:pPr>
      <w:rPr>
        <w:rFonts w:hint="default"/>
      </w:rPr>
    </w:lvl>
    <w:lvl w:ilvl="1">
      <w:start w:val="1"/>
      <w:numFmt w:val="decimal"/>
      <w:isLgl/>
      <w:lvlText w:val="%1.%2."/>
      <w:lvlJc w:val="left"/>
      <w:pPr>
        <w:ind w:left="708" w:hanging="708"/>
      </w:pPr>
      <w:rPr>
        <w:rFonts w:ascii="Verdana" w:hAnsi="Verdana" w:hint="default"/>
        <w:sz w:val="20"/>
        <w:szCs w:val="20"/>
      </w:rPr>
    </w:lvl>
    <w:lvl w:ilvl="2">
      <w:start w:val="1"/>
      <w:numFmt w:val="decimal"/>
      <w:isLgl/>
      <w:lvlText w:val="%1.%2.%3."/>
      <w:lvlJc w:val="left"/>
      <w:pPr>
        <w:ind w:left="1920" w:hanging="720"/>
      </w:pPr>
      <w:rPr>
        <w:rFonts w:ascii="Verdana" w:eastAsia="Calibri" w:hAnsi="Verdana" w:cs="Times New Roman" w:hint="default"/>
        <w:i w:val="0"/>
        <w:noProof w:val="0"/>
        <w:sz w:val="20"/>
        <w:szCs w:val="20"/>
      </w:rPr>
    </w:lvl>
    <w:lvl w:ilvl="3">
      <w:start w:val="1"/>
      <w:numFmt w:val="decimal"/>
      <w:isLgl/>
      <w:lvlText w:val="%1.%2.%3.%4."/>
      <w:lvlJc w:val="left"/>
      <w:pPr>
        <w:ind w:left="720" w:hanging="720"/>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23" w15:restartNumberingAfterBreak="0">
    <w:nsid w:val="2EEF4748"/>
    <w:multiLevelType w:val="multilevel"/>
    <w:tmpl w:val="D856EA06"/>
    <w:lvl w:ilvl="0">
      <w:start w:val="1"/>
      <w:numFmt w:val="decimal"/>
      <w:lvlText w:val="5.7.%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4" w15:restartNumberingAfterBreak="0">
    <w:nsid w:val="323150E9"/>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5" w15:restartNumberingAfterBreak="0">
    <w:nsid w:val="3BF142D0"/>
    <w:multiLevelType w:val="multilevel"/>
    <w:tmpl w:val="D70697BA"/>
    <w:lvl w:ilvl="0">
      <w:start w:val="6"/>
      <w:numFmt w:val="decimal"/>
      <w:lvlText w:val="%1."/>
      <w:lvlJc w:val="left"/>
      <w:pPr>
        <w:ind w:left="720" w:hanging="360"/>
      </w:pPr>
      <w:rPr>
        <w:rFonts w:eastAsia="Verdana" w:cs="Verdana" w:hint="default"/>
        <w:b/>
      </w:rPr>
    </w:lvl>
    <w:lvl w:ilvl="1">
      <w:start w:val="9"/>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1800" w:hanging="1440"/>
      </w:pPr>
      <w:rPr>
        <w:rFonts w:hint="default"/>
      </w:rPr>
    </w:lvl>
  </w:abstractNum>
  <w:abstractNum w:abstractNumId="26" w15:restartNumberingAfterBreak="0">
    <w:nsid w:val="403748ED"/>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abstractNum w:abstractNumId="27" w15:restartNumberingAfterBreak="0">
    <w:nsid w:val="49EC20BB"/>
    <w:multiLevelType w:val="hybridMultilevel"/>
    <w:tmpl w:val="A04C1D8E"/>
    <w:lvl w:ilvl="0" w:tplc="04150001">
      <w:start w:val="1"/>
      <w:numFmt w:val="bullet"/>
      <w:lvlText w:val=""/>
      <w:lvlJc w:val="left"/>
      <w:pPr>
        <w:ind w:left="1440" w:hanging="360"/>
      </w:pPr>
      <w:rPr>
        <w:rFonts w:ascii="Symbol" w:hAnsi="Symbol" w:hint="default"/>
      </w:rPr>
    </w:lvl>
    <w:lvl w:ilvl="1" w:tplc="04150003" w:tentative="1">
      <w:start w:val="1"/>
      <w:numFmt w:val="bullet"/>
      <w:lvlText w:val="o"/>
      <w:lvlJc w:val="left"/>
      <w:pPr>
        <w:ind w:left="2160" w:hanging="360"/>
      </w:pPr>
      <w:rPr>
        <w:rFonts w:ascii="Courier New" w:hAnsi="Courier New" w:cs="Courier New" w:hint="default"/>
      </w:rPr>
    </w:lvl>
    <w:lvl w:ilvl="2" w:tplc="04150005" w:tentative="1">
      <w:start w:val="1"/>
      <w:numFmt w:val="bullet"/>
      <w:lvlText w:val=""/>
      <w:lvlJc w:val="left"/>
      <w:pPr>
        <w:ind w:left="2880" w:hanging="360"/>
      </w:pPr>
      <w:rPr>
        <w:rFonts w:ascii="Wingdings" w:hAnsi="Wingdings" w:hint="default"/>
      </w:rPr>
    </w:lvl>
    <w:lvl w:ilvl="3" w:tplc="04150001" w:tentative="1">
      <w:start w:val="1"/>
      <w:numFmt w:val="bullet"/>
      <w:lvlText w:val=""/>
      <w:lvlJc w:val="left"/>
      <w:pPr>
        <w:ind w:left="3600" w:hanging="360"/>
      </w:pPr>
      <w:rPr>
        <w:rFonts w:ascii="Symbol" w:hAnsi="Symbol" w:hint="default"/>
      </w:rPr>
    </w:lvl>
    <w:lvl w:ilvl="4" w:tplc="04150003" w:tentative="1">
      <w:start w:val="1"/>
      <w:numFmt w:val="bullet"/>
      <w:lvlText w:val="o"/>
      <w:lvlJc w:val="left"/>
      <w:pPr>
        <w:ind w:left="4320" w:hanging="360"/>
      </w:pPr>
      <w:rPr>
        <w:rFonts w:ascii="Courier New" w:hAnsi="Courier New" w:cs="Courier New" w:hint="default"/>
      </w:rPr>
    </w:lvl>
    <w:lvl w:ilvl="5" w:tplc="04150005" w:tentative="1">
      <w:start w:val="1"/>
      <w:numFmt w:val="bullet"/>
      <w:lvlText w:val=""/>
      <w:lvlJc w:val="left"/>
      <w:pPr>
        <w:ind w:left="5040" w:hanging="360"/>
      </w:pPr>
      <w:rPr>
        <w:rFonts w:ascii="Wingdings" w:hAnsi="Wingdings" w:hint="default"/>
      </w:rPr>
    </w:lvl>
    <w:lvl w:ilvl="6" w:tplc="04150001" w:tentative="1">
      <w:start w:val="1"/>
      <w:numFmt w:val="bullet"/>
      <w:lvlText w:val=""/>
      <w:lvlJc w:val="left"/>
      <w:pPr>
        <w:ind w:left="5760" w:hanging="360"/>
      </w:pPr>
      <w:rPr>
        <w:rFonts w:ascii="Symbol" w:hAnsi="Symbol" w:hint="default"/>
      </w:rPr>
    </w:lvl>
    <w:lvl w:ilvl="7" w:tplc="04150003" w:tentative="1">
      <w:start w:val="1"/>
      <w:numFmt w:val="bullet"/>
      <w:lvlText w:val="o"/>
      <w:lvlJc w:val="left"/>
      <w:pPr>
        <w:ind w:left="6480" w:hanging="360"/>
      </w:pPr>
      <w:rPr>
        <w:rFonts w:ascii="Courier New" w:hAnsi="Courier New" w:cs="Courier New" w:hint="default"/>
      </w:rPr>
    </w:lvl>
    <w:lvl w:ilvl="8" w:tplc="04150005" w:tentative="1">
      <w:start w:val="1"/>
      <w:numFmt w:val="bullet"/>
      <w:lvlText w:val=""/>
      <w:lvlJc w:val="left"/>
      <w:pPr>
        <w:ind w:left="7200" w:hanging="360"/>
      </w:pPr>
      <w:rPr>
        <w:rFonts w:ascii="Wingdings" w:hAnsi="Wingdings" w:hint="default"/>
      </w:rPr>
    </w:lvl>
  </w:abstractNum>
  <w:abstractNum w:abstractNumId="28" w15:restartNumberingAfterBreak="0">
    <w:nsid w:val="4A71234C"/>
    <w:multiLevelType w:val="multilevel"/>
    <w:tmpl w:val="9EF6AA5C"/>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2"/>
      <w:numFmt w:val="upperRoman"/>
      <w:lvlText w:val="%2"/>
      <w:lvlJc w:val="left"/>
      <w:rPr>
        <w:rFonts w:ascii="Verdana" w:eastAsia="Verdana" w:hAnsi="Verdana" w:cs="Verdana"/>
        <w:b/>
        <w:bCs/>
        <w:i/>
        <w:iCs/>
        <w:smallCaps w:val="0"/>
        <w:strike w:val="0"/>
        <w:color w:val="000000"/>
        <w:spacing w:val="0"/>
        <w:w w:val="100"/>
        <w:position w:val="0"/>
        <w:sz w:val="19"/>
        <w:szCs w:val="19"/>
        <w:u w:val="singl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15:restartNumberingAfterBreak="0">
    <w:nsid w:val="4EED243A"/>
    <w:multiLevelType w:val="multilevel"/>
    <w:tmpl w:val="2056F34E"/>
    <w:lvl w:ilvl="0">
      <w:start w:val="1"/>
      <w:numFmt w:val="bullet"/>
      <w:lvlText w:val=""/>
      <w:lvlJc w:val="left"/>
      <w:rPr>
        <w:rFonts w:ascii="Symbol" w:hAnsi="Symbo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0" w15:restartNumberingAfterBreak="0">
    <w:nsid w:val="50407614"/>
    <w:multiLevelType w:val="multilevel"/>
    <w:tmpl w:val="F3B4C690"/>
    <w:lvl w:ilvl="0">
      <w:start w:val="5"/>
      <w:numFmt w:val="decimal"/>
      <w:lvlText w:val="2.5.%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15:restartNumberingAfterBreak="0">
    <w:nsid w:val="51B26A0E"/>
    <w:multiLevelType w:val="multilevel"/>
    <w:tmpl w:val="4588C970"/>
    <w:lvl w:ilvl="0">
      <w:start w:val="1"/>
      <w:numFmt w:val="decimal"/>
      <w:lvlText w:val="6.1.%1."/>
      <w:lvlJc w:val="left"/>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2" w15:restartNumberingAfterBreak="0">
    <w:nsid w:val="54951C5B"/>
    <w:multiLevelType w:val="multilevel"/>
    <w:tmpl w:val="8C62F196"/>
    <w:lvl w:ilvl="0">
      <w:start w:val="1"/>
      <w:numFmt w:val="decimal"/>
      <w:lvlText w:val="1.%1."/>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3" w15:restartNumberingAfterBreak="0">
    <w:nsid w:val="557B0B9A"/>
    <w:multiLevelType w:val="multilevel"/>
    <w:tmpl w:val="830617CE"/>
    <w:lvl w:ilvl="0">
      <w:start w:val="1"/>
      <w:numFmt w:val="decimal"/>
      <w:lvlText w:val="5.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4" w15:restartNumberingAfterBreak="0">
    <w:nsid w:val="59D4717E"/>
    <w:multiLevelType w:val="multilevel"/>
    <w:tmpl w:val="07C2E472"/>
    <w:lvl w:ilvl="0">
      <w:start w:val="2"/>
      <w:numFmt w:val="decimal"/>
      <w:lvlText w:val="6.7.%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5" w15:restartNumberingAfterBreak="0">
    <w:nsid w:val="5A4711B0"/>
    <w:multiLevelType w:val="multilevel"/>
    <w:tmpl w:val="75D4D986"/>
    <w:lvl w:ilvl="0">
      <w:start w:val="1"/>
      <w:numFmt w:val="decimal"/>
      <w:lvlText w:val="5.3.%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6" w15:restartNumberingAfterBreak="0">
    <w:nsid w:val="5FF90D05"/>
    <w:multiLevelType w:val="multilevel"/>
    <w:tmpl w:val="A1467A26"/>
    <w:lvl w:ilvl="0">
      <w:start w:val="5"/>
      <w:numFmt w:val="decimal"/>
      <w:lvlText w:val="6.7.4.%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7"/>
      <w:numFmt w:val="decimal"/>
      <w:lvlText w:val="%2."/>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2">
      <w:start w:val="1"/>
      <w:numFmt w:val="decimal"/>
      <w:lvlText w:val="%2.%3"/>
      <w:lvlJc w:val="left"/>
      <w:rPr>
        <w:rFonts w:ascii="Arial" w:eastAsia="Verdana" w:hAnsi="Arial" w:cs="Arial" w:hint="default"/>
        <w:b/>
        <w:bCs/>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7" w15:restartNumberingAfterBreak="0">
    <w:nsid w:val="68EB5A08"/>
    <w:multiLevelType w:val="multilevel"/>
    <w:tmpl w:val="74FE9074"/>
    <w:lvl w:ilvl="0">
      <w:start w:val="1"/>
      <w:numFmt w:val="decimal"/>
      <w:lvlText w:val="2.1.%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15:restartNumberingAfterBreak="0">
    <w:nsid w:val="6F171AAE"/>
    <w:multiLevelType w:val="multilevel"/>
    <w:tmpl w:val="8F3A46E8"/>
    <w:lvl w:ilvl="0">
      <w:start w:val="5"/>
      <w:numFmt w:val="decimal"/>
      <w:lvlText w:val="2.4.%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9" w15:restartNumberingAfterBreak="0">
    <w:nsid w:val="6F4C0C13"/>
    <w:multiLevelType w:val="multilevel"/>
    <w:tmpl w:val="487ADB4E"/>
    <w:lvl w:ilvl="0">
      <w:start w:val="1"/>
      <w:numFmt w:val="bullet"/>
      <w:lvlText w:val="•"/>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4"/>
      <w:numFmt w:val="decimal"/>
      <w:lvlText w:val="%2."/>
      <w:lvlJc w:val="left"/>
      <w:rPr>
        <w:rFonts w:ascii="Verdana" w:eastAsia="Verdana" w:hAnsi="Verdana" w:cs="Verdana"/>
        <w:b/>
        <w:bCs/>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bCs/>
        <w:i w:val="0"/>
        <w:iCs w:val="0"/>
        <w:smallCaps w:val="0"/>
        <w:strike w:val="0"/>
        <w:color w:val="000000"/>
        <w:spacing w:val="0"/>
        <w:w w:val="100"/>
        <w:position w:val="0"/>
        <w:sz w:val="18"/>
        <w:szCs w:val="18"/>
        <w:u w:val="none"/>
        <w:lang w:val="pl"/>
      </w:rPr>
    </w:lvl>
    <w:lvl w:ilvl="3">
      <w:start w:val="1"/>
      <w:numFmt w:val="decimal"/>
      <w:lvlText w:val="%2.%3.%4."/>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0" w15:restartNumberingAfterBreak="0">
    <w:nsid w:val="73194C26"/>
    <w:multiLevelType w:val="multilevel"/>
    <w:tmpl w:val="3552D124"/>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1" w15:restartNumberingAfterBreak="0">
    <w:nsid w:val="74FD533C"/>
    <w:multiLevelType w:val="multilevel"/>
    <w:tmpl w:val="90B872BC"/>
    <w:lvl w:ilvl="0">
      <w:start w:val="2"/>
      <w:numFmt w:val="decimal"/>
      <w:lvlText w:val="5.5.%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2" w15:restartNumberingAfterBreak="0">
    <w:nsid w:val="76EA4E79"/>
    <w:multiLevelType w:val="multilevel"/>
    <w:tmpl w:val="B2A64086"/>
    <w:lvl w:ilvl="0">
      <w:start w:val="1"/>
      <w:numFmt w:val="decimal"/>
      <w:lvlText w:val="5.2.%1."/>
      <w:lvlJc w:val="left"/>
      <w:rPr>
        <w:rFonts w:ascii="Arial" w:eastAsia="Verdana" w:hAnsi="Arial" w:cs="Arial" w:hint="default"/>
        <w:b/>
        <w:bCs w:val="0"/>
        <w:i w:val="0"/>
        <w:iCs w:val="0"/>
        <w:smallCaps w:val="0"/>
        <w:strike w:val="0"/>
        <w:color w:val="000000"/>
        <w:spacing w:val="0"/>
        <w:w w:val="100"/>
        <w:position w:val="0"/>
        <w:sz w:val="18"/>
        <w:szCs w:val="18"/>
        <w:u w:val="none"/>
        <w:lang w:val="pl"/>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3" w15:restartNumberingAfterBreak="0">
    <w:nsid w:val="772A57A3"/>
    <w:multiLevelType w:val="hybridMultilevel"/>
    <w:tmpl w:val="7B8C1B9E"/>
    <w:lvl w:ilvl="0" w:tplc="0415000F">
      <w:start w:val="1"/>
      <w:numFmt w:val="decimal"/>
      <w:lvlText w:val="%1."/>
      <w:lvlJc w:val="left"/>
      <w:pPr>
        <w:ind w:left="720" w:hanging="360"/>
      </w:pPr>
    </w:lvl>
    <w:lvl w:ilvl="1" w:tplc="04150019" w:tentative="1">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44" w15:restartNumberingAfterBreak="0">
    <w:nsid w:val="7C55151C"/>
    <w:multiLevelType w:val="multilevel"/>
    <w:tmpl w:val="0364593C"/>
    <w:lvl w:ilvl="0">
      <w:start w:val="1"/>
      <w:numFmt w:val="decimal"/>
      <w:lvlText w:val="8.%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9"/>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start w:val="1"/>
      <w:numFmt w:val="decimal"/>
      <w:lvlText w:val="%2.%3."/>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5" w15:restartNumberingAfterBreak="0">
    <w:nsid w:val="7D557100"/>
    <w:multiLevelType w:val="multilevel"/>
    <w:tmpl w:val="9D6E1348"/>
    <w:lvl w:ilvl="0">
      <w:start w:val="1"/>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decimal"/>
      <w:lvlText w:val="%1.%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start w:val="7"/>
      <w:numFmt w:val="decimal"/>
      <w:lvlText w:val="%1.%3."/>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3">
      <w:start w:val="7"/>
      <w:numFmt w:val="decimal"/>
      <w:lvlText w:val="%4."/>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4">
      <w:start w:val="1"/>
      <w:numFmt w:val="decimal"/>
      <w:lvlText w:val="%4.%5"/>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6" w15:restartNumberingAfterBreak="0">
    <w:nsid w:val="7DBE4053"/>
    <w:multiLevelType w:val="multilevel"/>
    <w:tmpl w:val="F746FA72"/>
    <w:lvl w:ilvl="0">
      <w:start w:val="14"/>
      <w:numFmt w:val="decimal"/>
      <w:lvlText w:val="%1."/>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1">
      <w:start w:val="1"/>
      <w:numFmt w:val="decimal"/>
      <w:lvlText w:val="%2"/>
      <w:lvlJc w:val="left"/>
      <w:rPr>
        <w:rFonts w:ascii="Verdana" w:eastAsia="Verdana" w:hAnsi="Verdana" w:cs="Verdana"/>
        <w:b w:val="0"/>
        <w:bCs w:val="0"/>
        <w:i w:val="0"/>
        <w:iCs w:val="0"/>
        <w:smallCaps w:val="0"/>
        <w:strike w:val="0"/>
        <w:color w:val="000000"/>
        <w:spacing w:val="0"/>
        <w:w w:val="100"/>
        <w:position w:val="0"/>
        <w:sz w:val="18"/>
        <w:szCs w:val="18"/>
        <w:u w:val="none"/>
        <w:lang w:val="pl"/>
      </w:rPr>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47" w15:restartNumberingAfterBreak="0">
    <w:nsid w:val="7F2F70F2"/>
    <w:multiLevelType w:val="multilevel"/>
    <w:tmpl w:val="DBE0A24A"/>
    <w:lvl w:ilvl="0">
      <w:start w:val="1"/>
      <w:numFmt w:val="decimal"/>
      <w:lvlText w:val="1.6.%1."/>
      <w:lvlJc w:val="left"/>
      <w:pPr>
        <w:ind w:left="0" w:firstLine="0"/>
      </w:pPr>
      <w:rPr>
        <w:rFonts w:ascii="Arial" w:eastAsia="Verdana" w:hAnsi="Arial" w:cs="Arial" w:hint="default"/>
        <w:b w:val="0"/>
        <w:bCs w:val="0"/>
        <w:i w:val="0"/>
        <w:iCs w:val="0"/>
        <w:smallCaps w:val="0"/>
        <w:strike w:val="0"/>
        <w:color w:val="000000"/>
        <w:spacing w:val="0"/>
        <w:w w:val="100"/>
        <w:position w:val="0"/>
        <w:sz w:val="18"/>
        <w:szCs w:val="18"/>
        <w:u w:val="none"/>
        <w:lang w:val="pl"/>
      </w:rPr>
    </w:lvl>
    <w:lvl w:ilvl="1">
      <w:start w:val="1"/>
      <w:numFmt w:val="lowerLetter"/>
      <w:lvlText w:val="%2)"/>
      <w:lvlJc w:val="left"/>
      <w:pPr>
        <w:ind w:left="0" w:firstLine="0"/>
      </w:pPr>
      <w:rPr>
        <w:rFonts w:ascii="Verdana" w:eastAsia="Verdana" w:hAnsi="Verdana" w:cs="Verdana" w:hint="default"/>
        <w:b w:val="0"/>
        <w:bCs w:val="0"/>
        <w:i w:val="0"/>
        <w:iCs w:val="0"/>
        <w:smallCaps w:val="0"/>
        <w:strike w:val="0"/>
        <w:color w:val="000000"/>
        <w:spacing w:val="0"/>
        <w:w w:val="100"/>
        <w:position w:val="0"/>
        <w:sz w:val="18"/>
        <w:szCs w:val="18"/>
        <w:u w:val="none"/>
        <w:lang w:val="pl"/>
      </w:rPr>
    </w:lvl>
    <w:lvl w:ilvl="2">
      <w:numFmt w:val="decimal"/>
      <w:lvlText w:val=""/>
      <w:lvlJc w:val="left"/>
      <w:pPr>
        <w:ind w:left="0" w:firstLine="0"/>
      </w:pPr>
      <w:rPr>
        <w:rFonts w:hint="default"/>
      </w:rPr>
    </w:lvl>
    <w:lvl w:ilvl="3">
      <w:numFmt w:val="decimal"/>
      <w:lvlText w:val=""/>
      <w:lvlJc w:val="left"/>
      <w:pPr>
        <w:ind w:left="0" w:firstLine="0"/>
      </w:pPr>
      <w:rPr>
        <w:rFonts w:hint="default"/>
      </w:rPr>
    </w:lvl>
    <w:lvl w:ilvl="4">
      <w:numFmt w:val="decimal"/>
      <w:lvlText w:val=""/>
      <w:lvlJc w:val="left"/>
      <w:pPr>
        <w:ind w:left="0" w:firstLine="0"/>
      </w:pPr>
      <w:rPr>
        <w:rFonts w:hint="default"/>
      </w:rPr>
    </w:lvl>
    <w:lvl w:ilvl="5">
      <w:numFmt w:val="decimal"/>
      <w:lvlText w:val=""/>
      <w:lvlJc w:val="left"/>
      <w:pPr>
        <w:ind w:left="0" w:firstLine="0"/>
      </w:pPr>
      <w:rPr>
        <w:rFonts w:hint="default"/>
      </w:rPr>
    </w:lvl>
    <w:lvl w:ilvl="6">
      <w:numFmt w:val="decimal"/>
      <w:lvlText w:val=""/>
      <w:lvlJc w:val="left"/>
      <w:pPr>
        <w:ind w:left="0" w:firstLine="0"/>
      </w:pPr>
      <w:rPr>
        <w:rFonts w:hint="default"/>
      </w:rPr>
    </w:lvl>
    <w:lvl w:ilvl="7">
      <w:numFmt w:val="decimal"/>
      <w:lvlText w:val=""/>
      <w:lvlJc w:val="left"/>
      <w:pPr>
        <w:ind w:left="0" w:firstLine="0"/>
      </w:pPr>
      <w:rPr>
        <w:rFonts w:hint="default"/>
      </w:rPr>
    </w:lvl>
    <w:lvl w:ilvl="8">
      <w:numFmt w:val="decimal"/>
      <w:lvlText w:val=""/>
      <w:lvlJc w:val="left"/>
      <w:pPr>
        <w:ind w:left="0" w:firstLine="0"/>
      </w:pPr>
      <w:rPr>
        <w:rFonts w:hint="default"/>
      </w:rPr>
    </w:lvl>
  </w:abstractNum>
  <w:num w:numId="1">
    <w:abstractNumId w:val="45"/>
  </w:num>
  <w:num w:numId="2">
    <w:abstractNumId w:val="44"/>
  </w:num>
  <w:num w:numId="3">
    <w:abstractNumId w:val="32"/>
  </w:num>
  <w:num w:numId="4">
    <w:abstractNumId w:val="14"/>
  </w:num>
  <w:num w:numId="5">
    <w:abstractNumId w:val="37"/>
  </w:num>
  <w:num w:numId="6">
    <w:abstractNumId w:val="9"/>
  </w:num>
  <w:num w:numId="7">
    <w:abstractNumId w:val="17"/>
  </w:num>
  <w:num w:numId="8">
    <w:abstractNumId w:val="38"/>
  </w:num>
  <w:num w:numId="9">
    <w:abstractNumId w:val="21"/>
  </w:num>
  <w:num w:numId="10">
    <w:abstractNumId w:val="30"/>
  </w:num>
  <w:num w:numId="11">
    <w:abstractNumId w:val="0"/>
  </w:num>
  <w:num w:numId="12">
    <w:abstractNumId w:val="39"/>
  </w:num>
  <w:num w:numId="13">
    <w:abstractNumId w:val="6"/>
  </w:num>
  <w:num w:numId="14">
    <w:abstractNumId w:val="42"/>
  </w:num>
  <w:num w:numId="15">
    <w:abstractNumId w:val="20"/>
  </w:num>
  <w:num w:numId="16">
    <w:abstractNumId w:val="35"/>
  </w:num>
  <w:num w:numId="17">
    <w:abstractNumId w:val="33"/>
  </w:num>
  <w:num w:numId="18">
    <w:abstractNumId w:val="41"/>
  </w:num>
  <w:num w:numId="19">
    <w:abstractNumId w:val="15"/>
  </w:num>
  <w:num w:numId="20">
    <w:abstractNumId w:val="23"/>
  </w:num>
  <w:num w:numId="21">
    <w:abstractNumId w:val="7"/>
  </w:num>
  <w:num w:numId="22">
    <w:abstractNumId w:val="31"/>
  </w:num>
  <w:num w:numId="23">
    <w:abstractNumId w:val="18"/>
  </w:num>
  <w:num w:numId="24">
    <w:abstractNumId w:val="40"/>
  </w:num>
  <w:num w:numId="25">
    <w:abstractNumId w:val="5"/>
  </w:num>
  <w:num w:numId="26">
    <w:abstractNumId w:val="34"/>
  </w:num>
  <w:num w:numId="27">
    <w:abstractNumId w:val="2"/>
  </w:num>
  <w:num w:numId="28">
    <w:abstractNumId w:val="36"/>
  </w:num>
  <w:num w:numId="29">
    <w:abstractNumId w:val="1"/>
  </w:num>
  <w:num w:numId="30">
    <w:abstractNumId w:val="16"/>
  </w:num>
  <w:num w:numId="31">
    <w:abstractNumId w:val="3"/>
  </w:num>
  <w:num w:numId="32">
    <w:abstractNumId w:val="46"/>
  </w:num>
  <w:num w:numId="33">
    <w:abstractNumId w:val="22"/>
  </w:num>
  <w:num w:numId="34">
    <w:abstractNumId w:val="27"/>
  </w:num>
  <w:num w:numId="35">
    <w:abstractNumId w:val="19"/>
  </w:num>
  <w:num w:numId="36">
    <w:abstractNumId w:val="10"/>
  </w:num>
  <w:num w:numId="37">
    <w:abstractNumId w:val="4"/>
  </w:num>
  <w:num w:numId="38">
    <w:abstractNumId w:val="43"/>
  </w:num>
  <w:num w:numId="39">
    <w:abstractNumId w:val="12"/>
  </w:num>
  <w:num w:numId="40">
    <w:abstractNumId w:val="25"/>
  </w:num>
  <w:num w:numId="41">
    <w:abstractNumId w:val="29"/>
  </w:num>
  <w:num w:numId="42">
    <w:abstractNumId w:val="8"/>
  </w:num>
  <w:num w:numId="43">
    <w:abstractNumId w:val="28"/>
  </w:num>
  <w:num w:numId="44">
    <w:abstractNumId w:val="11"/>
  </w:num>
  <w:num w:numId="45">
    <w:abstractNumId w:val="26"/>
  </w:num>
  <w:num w:numId="46">
    <w:abstractNumId w:val="47"/>
  </w:num>
  <w:num w:numId="47">
    <w:abstractNumId w:val="24"/>
  </w:num>
  <w:num w:numId="48">
    <w:abstractNumId w:val="1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proofState w:spelling="clean"/>
  <w:defaultTabStop w:val="709"/>
  <w:hyphenationZone w:val="425"/>
  <w:drawingGridHorizontalSpacing w:val="181"/>
  <w:drawingGridVerticalSpacing w:val="181"/>
  <w:characterSpacingControl w:val="compressPunctuation"/>
  <w:hdrShapeDefaults>
    <o:shapedefaults v:ext="edit" spidmax="2050"/>
  </w:hdrShapeDefaults>
  <w:footnotePr>
    <w:footnote w:id="-1"/>
    <w:footnote w:id="0"/>
  </w:footnotePr>
  <w:endnotePr>
    <w:endnote w:id="-1"/>
    <w:endnote w:id="0"/>
  </w:endnotePr>
  <w:compat>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D0CAA"/>
    <w:rsid w:val="000B31ED"/>
    <w:rsid w:val="000F7D24"/>
    <w:rsid w:val="00126A6C"/>
    <w:rsid w:val="00220B2F"/>
    <w:rsid w:val="002B624C"/>
    <w:rsid w:val="002D6047"/>
    <w:rsid w:val="003E10FD"/>
    <w:rsid w:val="004023E0"/>
    <w:rsid w:val="004640BC"/>
    <w:rsid w:val="00506D83"/>
    <w:rsid w:val="00743702"/>
    <w:rsid w:val="009C6CEB"/>
    <w:rsid w:val="009D0CAA"/>
    <w:rsid w:val="00B1344D"/>
    <w:rsid w:val="00BC2AB0"/>
    <w:rsid w:val="00C229C6"/>
    <w:rsid w:val="00C320A0"/>
    <w:rsid w:val="00C3523F"/>
    <w:rsid w:val="00CB7673"/>
    <w:rsid w:val="00D30914"/>
    <w:rsid w:val="00D40662"/>
    <w:rsid w:val="00D54EB8"/>
    <w:rsid w:val="00DD756A"/>
    <w:rsid w:val="00E27223"/>
    <w:rsid w:val="00E824FE"/>
    <w:rsid w:val="00FD783D"/>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66F211"/>
  <w15:docId w15:val="{7159B6C4-106C-4EE2-BD1D-C737286FC5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Unicode MS" w:eastAsia="Arial Unicode MS" w:hAnsi="Arial Unicode MS" w:cs="Arial Unicode MS"/>
        <w:sz w:val="24"/>
        <w:szCs w:val="24"/>
        <w:lang w:va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rPr>
      <w:color w:val="000000"/>
    </w:rPr>
  </w:style>
  <w:style w:type="paragraph" w:styleId="Nagwek1">
    <w:name w:val="heading 1"/>
    <w:basedOn w:val="Normalny"/>
    <w:next w:val="Normalny"/>
    <w:link w:val="Nagwek1Znak"/>
    <w:uiPriority w:val="9"/>
    <w:qFormat/>
    <w:pPr>
      <w:keepNext/>
      <w:keepLines/>
      <w:spacing w:before="240"/>
      <w:outlineLvl w:val="0"/>
    </w:pPr>
    <w:rPr>
      <w:rFonts w:ascii="Verdana" w:eastAsiaTheme="majorEastAsia" w:hAnsi="Verdana" w:cstheme="majorBidi"/>
      <w:color w:val="auto"/>
      <w:sz w:val="20"/>
      <w:szCs w:val="32"/>
    </w:rPr>
  </w:style>
  <w:style w:type="paragraph" w:styleId="Nagwek2">
    <w:name w:val="heading 2"/>
    <w:basedOn w:val="Normalny"/>
    <w:next w:val="Normalny"/>
    <w:link w:val="Nagwek2Znak"/>
    <w:uiPriority w:val="9"/>
    <w:unhideWhenUsed/>
    <w:qFormat/>
    <w:pPr>
      <w:keepNext/>
      <w:keepLines/>
      <w:spacing w:before="40"/>
      <w:outlineLvl w:val="1"/>
    </w:pPr>
    <w:rPr>
      <w:rFonts w:ascii="Verdana" w:eastAsiaTheme="majorEastAsia" w:hAnsi="Verdana" w:cstheme="majorBidi"/>
      <w:color w:val="auto"/>
      <w:sz w:val="20"/>
      <w:szCs w:val="26"/>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character" w:styleId="Hipercze">
    <w:name w:val="Hyperlink"/>
    <w:basedOn w:val="Domylnaczcionkaakapitu"/>
    <w:uiPriority w:val="99"/>
    <w:rPr>
      <w:color w:val="0066CC"/>
      <w:u w:val="single"/>
    </w:rPr>
  </w:style>
  <w:style w:type="character" w:customStyle="1" w:styleId="Bodytext2">
    <w:name w:val="Body text (2)_"/>
    <w:basedOn w:val="Domylnaczcionkaakapitu"/>
    <w:link w:val="Bodytext20"/>
    <w:rPr>
      <w:rFonts w:ascii="Verdana" w:eastAsia="Verdana" w:hAnsi="Verdana" w:cs="Verdana"/>
      <w:b w:val="0"/>
      <w:bCs w:val="0"/>
      <w:i w:val="0"/>
      <w:iCs w:val="0"/>
      <w:smallCaps w:val="0"/>
      <w:strike w:val="0"/>
      <w:spacing w:val="0"/>
      <w:sz w:val="18"/>
      <w:szCs w:val="18"/>
    </w:rPr>
  </w:style>
  <w:style w:type="character" w:customStyle="1" w:styleId="Bodytext">
    <w:name w:val="Body text_"/>
    <w:basedOn w:val="Domylnaczcionkaakapitu"/>
    <w:link w:val="Tekstpodstawowy1"/>
    <w:rPr>
      <w:rFonts w:ascii="Verdana" w:eastAsia="Verdana" w:hAnsi="Verdana" w:cs="Verdana"/>
      <w:b w:val="0"/>
      <w:bCs w:val="0"/>
      <w:i w:val="0"/>
      <w:iCs w:val="0"/>
      <w:smallCaps w:val="0"/>
      <w:strike w:val="0"/>
      <w:spacing w:val="0"/>
      <w:sz w:val="18"/>
      <w:szCs w:val="18"/>
    </w:rPr>
  </w:style>
  <w:style w:type="character" w:customStyle="1" w:styleId="Bodytext3">
    <w:name w:val="Body text (3)_"/>
    <w:basedOn w:val="Domylnaczcionkaakapitu"/>
    <w:link w:val="Bodytext30"/>
    <w:rPr>
      <w:rFonts w:ascii="Times New Roman" w:eastAsia="Times New Roman" w:hAnsi="Times New Roman" w:cs="Times New Roman"/>
      <w:b w:val="0"/>
      <w:bCs w:val="0"/>
      <w:i w:val="0"/>
      <w:iCs w:val="0"/>
      <w:smallCaps w:val="0"/>
      <w:strike w:val="0"/>
      <w:sz w:val="20"/>
      <w:szCs w:val="20"/>
    </w:rPr>
  </w:style>
  <w:style w:type="character" w:customStyle="1" w:styleId="Headerorfooter">
    <w:name w:val="Header or footer_"/>
    <w:basedOn w:val="Domylnaczcionkaakapitu"/>
    <w:link w:val="Headerorfooter0"/>
    <w:rPr>
      <w:rFonts w:ascii="Times New Roman" w:eastAsia="Times New Roman" w:hAnsi="Times New Roman" w:cs="Times New Roman"/>
      <w:b w:val="0"/>
      <w:bCs w:val="0"/>
      <w:i w:val="0"/>
      <w:iCs w:val="0"/>
      <w:smallCaps w:val="0"/>
      <w:strike w:val="0"/>
      <w:sz w:val="20"/>
      <w:szCs w:val="20"/>
    </w:rPr>
  </w:style>
  <w:style w:type="character" w:customStyle="1" w:styleId="HeaderorfooterVerdana75pt">
    <w:name w:val="Header or footer + Verdana;7;5 pt"/>
    <w:basedOn w:val="Headerorfooter"/>
    <w:rPr>
      <w:rFonts w:ascii="Verdana" w:eastAsia="Verdana" w:hAnsi="Verdana" w:cs="Verdana"/>
      <w:b w:val="0"/>
      <w:bCs w:val="0"/>
      <w:i w:val="0"/>
      <w:iCs w:val="0"/>
      <w:smallCaps w:val="0"/>
      <w:strike w:val="0"/>
      <w:spacing w:val="0"/>
      <w:sz w:val="15"/>
      <w:szCs w:val="15"/>
    </w:rPr>
  </w:style>
  <w:style w:type="character" w:customStyle="1" w:styleId="HeaderorfooterVerdana75pt0">
    <w:name w:val="Header or footer + Verdana;7;5 pt"/>
    <w:basedOn w:val="Headerorfooter"/>
    <w:rPr>
      <w:rFonts w:ascii="Verdana" w:eastAsia="Verdana" w:hAnsi="Verdana" w:cs="Verdana"/>
      <w:b w:val="0"/>
      <w:bCs w:val="0"/>
      <w:i w:val="0"/>
      <w:iCs w:val="0"/>
      <w:smallCaps w:val="0"/>
      <w:strike w:val="0"/>
      <w:spacing w:val="0"/>
      <w:sz w:val="15"/>
      <w:szCs w:val="15"/>
      <w:u w:val="single"/>
    </w:rPr>
  </w:style>
  <w:style w:type="character" w:customStyle="1" w:styleId="HeaderorfooterVerdana75ptItalic">
    <w:name w:val="Header or footer + Verdana;7;5 pt;Italic"/>
    <w:basedOn w:val="Headerorfooter"/>
    <w:rPr>
      <w:rFonts w:ascii="Verdana" w:eastAsia="Verdana" w:hAnsi="Verdana" w:cs="Verdana"/>
      <w:b w:val="0"/>
      <w:bCs w:val="0"/>
      <w:i/>
      <w:iCs/>
      <w:smallCaps w:val="0"/>
      <w:strike w:val="0"/>
      <w:spacing w:val="0"/>
      <w:sz w:val="15"/>
      <w:szCs w:val="15"/>
    </w:rPr>
  </w:style>
  <w:style w:type="character" w:customStyle="1" w:styleId="Spistreci1Znak">
    <w:name w:val="Spis treści 1 Znak"/>
    <w:basedOn w:val="Domylnaczcionkaakapitu"/>
    <w:link w:val="Spistreci1"/>
    <w:uiPriority w:val="39"/>
    <w:rPr>
      <w:rFonts w:ascii="Verdana" w:eastAsia="Verdana" w:hAnsi="Verdana" w:cs="Verdana"/>
      <w:color w:val="000000"/>
      <w:sz w:val="18"/>
      <w:szCs w:val="18"/>
      <w:shd w:val="clear" w:color="auto" w:fill="FFFFFF"/>
    </w:rPr>
  </w:style>
  <w:style w:type="character" w:customStyle="1" w:styleId="Heading1">
    <w:name w:val="Heading #1_"/>
    <w:basedOn w:val="Domylnaczcionkaakapitu"/>
    <w:link w:val="Heading10"/>
    <w:rPr>
      <w:rFonts w:ascii="Verdana" w:eastAsia="Verdana" w:hAnsi="Verdana" w:cs="Verdana"/>
      <w:b w:val="0"/>
      <w:bCs w:val="0"/>
      <w:i w:val="0"/>
      <w:iCs w:val="0"/>
      <w:smallCaps w:val="0"/>
      <w:strike w:val="0"/>
      <w:spacing w:val="0"/>
      <w:sz w:val="18"/>
      <w:szCs w:val="18"/>
    </w:rPr>
  </w:style>
  <w:style w:type="character" w:customStyle="1" w:styleId="Bodytext4">
    <w:name w:val="Body text (4)_"/>
    <w:basedOn w:val="Domylnaczcionkaakapitu"/>
    <w:link w:val="Bodytext40"/>
    <w:rPr>
      <w:rFonts w:ascii="Verdana" w:eastAsia="Verdana" w:hAnsi="Verdana" w:cs="Verdana"/>
      <w:b w:val="0"/>
      <w:bCs w:val="0"/>
      <w:i w:val="0"/>
      <w:iCs w:val="0"/>
      <w:smallCaps w:val="0"/>
      <w:strike w:val="0"/>
      <w:spacing w:val="0"/>
      <w:sz w:val="18"/>
      <w:szCs w:val="18"/>
    </w:rPr>
  </w:style>
  <w:style w:type="character" w:customStyle="1" w:styleId="BodytextBold">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0">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Bold1">
    <w:name w:val="Body text + Bold"/>
    <w:basedOn w:val="Bodytext"/>
    <w:rPr>
      <w:rFonts w:ascii="Verdana" w:eastAsia="Verdana" w:hAnsi="Verdana" w:cs="Verdana"/>
      <w:b/>
      <w:bCs/>
      <w:i w:val="0"/>
      <w:iCs w:val="0"/>
      <w:smallCaps w:val="0"/>
      <w:strike w:val="0"/>
      <w:spacing w:val="0"/>
      <w:sz w:val="18"/>
      <w:szCs w:val="18"/>
    </w:rPr>
  </w:style>
  <w:style w:type="character" w:customStyle="1" w:styleId="Tablecaption2">
    <w:name w:val="Table caption (2)_"/>
    <w:basedOn w:val="Domylnaczcionkaakapitu"/>
    <w:link w:val="Tablecaption20"/>
    <w:rPr>
      <w:rFonts w:ascii="Verdana" w:eastAsia="Verdana" w:hAnsi="Verdana" w:cs="Verdana"/>
      <w:b w:val="0"/>
      <w:bCs w:val="0"/>
      <w:i w:val="0"/>
      <w:iCs w:val="0"/>
      <w:smallCaps w:val="0"/>
      <w:strike w:val="0"/>
      <w:spacing w:val="0"/>
      <w:sz w:val="17"/>
      <w:szCs w:val="17"/>
    </w:rPr>
  </w:style>
  <w:style w:type="character" w:customStyle="1" w:styleId="Tablecaption2Bold">
    <w:name w:val="Table caption (2) + Bold"/>
    <w:basedOn w:val="Tablecaption2"/>
    <w:rPr>
      <w:rFonts w:ascii="Verdana" w:eastAsia="Verdana" w:hAnsi="Verdana" w:cs="Verdana"/>
      <w:b/>
      <w:bCs/>
      <w:i w:val="0"/>
      <w:iCs w:val="0"/>
      <w:smallCaps w:val="0"/>
      <w:strike w:val="0"/>
      <w:spacing w:val="0"/>
      <w:sz w:val="17"/>
      <w:szCs w:val="17"/>
      <w:u w:val="single"/>
    </w:rPr>
  </w:style>
  <w:style w:type="character" w:customStyle="1" w:styleId="Tablecaption21">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Bodytext5">
    <w:name w:val="Body text (5)_"/>
    <w:basedOn w:val="Domylnaczcionkaakapitu"/>
    <w:link w:val="Bodytext50"/>
    <w:rPr>
      <w:rFonts w:ascii="Verdana" w:eastAsia="Verdana" w:hAnsi="Verdana" w:cs="Verdana"/>
      <w:b w:val="0"/>
      <w:bCs w:val="0"/>
      <w:i w:val="0"/>
      <w:iCs w:val="0"/>
      <w:smallCaps w:val="0"/>
      <w:strike w:val="0"/>
      <w:spacing w:val="0"/>
      <w:sz w:val="17"/>
      <w:szCs w:val="17"/>
    </w:rPr>
  </w:style>
  <w:style w:type="character" w:customStyle="1" w:styleId="Bodytext6">
    <w:name w:val="Body text (6)_"/>
    <w:basedOn w:val="Domylnaczcionkaakapitu"/>
    <w:link w:val="Bodytext60"/>
    <w:rPr>
      <w:rFonts w:ascii="Verdana" w:eastAsia="Verdana" w:hAnsi="Verdana" w:cs="Verdana"/>
      <w:b w:val="0"/>
      <w:bCs w:val="0"/>
      <w:i w:val="0"/>
      <w:iCs w:val="0"/>
      <w:smallCaps w:val="0"/>
      <w:strike w:val="0"/>
      <w:spacing w:val="0"/>
      <w:sz w:val="15"/>
      <w:szCs w:val="15"/>
    </w:rPr>
  </w:style>
  <w:style w:type="character" w:customStyle="1" w:styleId="Bodytext7">
    <w:name w:val="Body text (7)_"/>
    <w:basedOn w:val="Domylnaczcionkaakapitu"/>
    <w:link w:val="Bodytext70"/>
    <w:rPr>
      <w:rFonts w:ascii="Verdana" w:eastAsia="Verdana" w:hAnsi="Verdana" w:cs="Verdana"/>
      <w:b w:val="0"/>
      <w:bCs w:val="0"/>
      <w:i w:val="0"/>
      <w:iCs w:val="0"/>
      <w:smallCaps w:val="0"/>
      <w:strike w:val="0"/>
      <w:spacing w:val="0"/>
      <w:sz w:val="14"/>
      <w:szCs w:val="14"/>
    </w:rPr>
  </w:style>
  <w:style w:type="character" w:customStyle="1" w:styleId="Bodytext785pt">
    <w:name w:val="Body text (7) + 8;5 pt"/>
    <w:basedOn w:val="Bodytext7"/>
    <w:rPr>
      <w:rFonts w:ascii="Verdana" w:eastAsia="Verdana" w:hAnsi="Verdana" w:cs="Verdana"/>
      <w:b w:val="0"/>
      <w:bCs w:val="0"/>
      <w:i w:val="0"/>
      <w:iCs w:val="0"/>
      <w:smallCaps w:val="0"/>
      <w:strike w:val="0"/>
      <w:spacing w:val="0"/>
      <w:sz w:val="17"/>
      <w:szCs w:val="17"/>
    </w:rPr>
  </w:style>
  <w:style w:type="character" w:customStyle="1" w:styleId="Bodytext8">
    <w:name w:val="Body text (8)_"/>
    <w:basedOn w:val="Domylnaczcionkaakapitu"/>
    <w:link w:val="Bodytext80"/>
    <w:rPr>
      <w:rFonts w:ascii="Verdana" w:eastAsia="Verdana" w:hAnsi="Verdana" w:cs="Verdana"/>
      <w:b w:val="0"/>
      <w:bCs w:val="0"/>
      <w:i w:val="0"/>
      <w:iCs w:val="0"/>
      <w:smallCaps w:val="0"/>
      <w:strike w:val="0"/>
      <w:spacing w:val="0"/>
      <w:sz w:val="11"/>
      <w:szCs w:val="11"/>
    </w:rPr>
  </w:style>
  <w:style w:type="character" w:customStyle="1" w:styleId="Bodytext885pt">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885pt0">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45pt">
    <w:name w:val="Body text (6) + 4;5 pt"/>
    <w:basedOn w:val="Bodytext6"/>
    <w:rPr>
      <w:rFonts w:ascii="Verdana" w:eastAsia="Verdana" w:hAnsi="Verdana" w:cs="Verdana"/>
      <w:b w:val="0"/>
      <w:bCs w:val="0"/>
      <w:i w:val="0"/>
      <w:iCs w:val="0"/>
      <w:smallCaps w:val="0"/>
      <w:strike w:val="0"/>
      <w:spacing w:val="0"/>
      <w:sz w:val="9"/>
      <w:szCs w:val="9"/>
    </w:rPr>
  </w:style>
  <w:style w:type="character" w:customStyle="1" w:styleId="Bodytext555pt">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10">
    <w:name w:val="Body text (10)_"/>
    <w:basedOn w:val="Domylnaczcionkaakapitu"/>
    <w:link w:val="Bodytext100"/>
    <w:rPr>
      <w:rFonts w:ascii="Verdana" w:eastAsia="Verdana" w:hAnsi="Verdana" w:cs="Verdana"/>
      <w:b w:val="0"/>
      <w:bCs w:val="0"/>
      <w:i w:val="0"/>
      <w:iCs w:val="0"/>
      <w:smallCaps w:val="0"/>
      <w:strike w:val="0"/>
      <w:spacing w:val="0"/>
      <w:sz w:val="9"/>
      <w:szCs w:val="9"/>
    </w:rPr>
  </w:style>
  <w:style w:type="character" w:customStyle="1" w:styleId="Bodytext1075pt">
    <w:name w:val="Body text (10) + 7;5 pt"/>
    <w:basedOn w:val="Bodytext10"/>
    <w:rPr>
      <w:rFonts w:ascii="Verdana" w:eastAsia="Verdana" w:hAnsi="Verdana" w:cs="Verdana"/>
      <w:b w:val="0"/>
      <w:bCs w:val="0"/>
      <w:i w:val="0"/>
      <w:iCs w:val="0"/>
      <w:smallCaps w:val="0"/>
      <w:strike w:val="0"/>
      <w:spacing w:val="0"/>
      <w:sz w:val="15"/>
      <w:szCs w:val="15"/>
    </w:rPr>
  </w:style>
  <w:style w:type="character" w:customStyle="1" w:styleId="Bodytext9">
    <w:name w:val="Body text (9)_"/>
    <w:basedOn w:val="Domylnaczcionkaakapitu"/>
    <w:link w:val="Bodytext90"/>
    <w:rPr>
      <w:rFonts w:ascii="Verdana" w:eastAsia="Verdana" w:hAnsi="Verdana" w:cs="Verdana"/>
      <w:b w:val="0"/>
      <w:bCs w:val="0"/>
      <w:i w:val="0"/>
      <w:iCs w:val="0"/>
      <w:smallCaps w:val="0"/>
      <w:strike w:val="0"/>
      <w:spacing w:val="0"/>
      <w:sz w:val="12"/>
      <w:szCs w:val="12"/>
    </w:rPr>
  </w:style>
  <w:style w:type="character" w:customStyle="1" w:styleId="Heading1NotBold">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5Bold">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0">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2PalatinoLinotype10pt">
    <w:name w:val="Body text (2) + Palatino Linotype;10 pt"/>
    <w:basedOn w:val="Bodytext2"/>
    <w:rPr>
      <w:rFonts w:ascii="Palatino Linotype" w:eastAsia="Palatino Linotype" w:hAnsi="Palatino Linotype" w:cs="Palatino Linotype"/>
      <w:b w:val="0"/>
      <w:bCs w:val="0"/>
      <w:i w:val="0"/>
      <w:iCs w:val="0"/>
      <w:smallCaps w:val="0"/>
      <w:strike w:val="0"/>
      <w:spacing w:val="0"/>
      <w:sz w:val="20"/>
      <w:szCs w:val="20"/>
    </w:rPr>
  </w:style>
  <w:style w:type="character" w:customStyle="1" w:styleId="Picturecaption2">
    <w:name w:val="Picture caption (2)_"/>
    <w:basedOn w:val="Domylnaczcionkaakapitu"/>
    <w:link w:val="Picturecaption20"/>
    <w:rPr>
      <w:rFonts w:ascii="Verdana" w:eastAsia="Verdana" w:hAnsi="Verdana" w:cs="Verdana"/>
      <w:b w:val="0"/>
      <w:bCs w:val="0"/>
      <w:i w:val="0"/>
      <w:iCs w:val="0"/>
      <w:smallCaps w:val="0"/>
      <w:strike w:val="0"/>
      <w:spacing w:val="0"/>
      <w:sz w:val="18"/>
      <w:szCs w:val="18"/>
    </w:rPr>
  </w:style>
  <w:style w:type="character" w:customStyle="1" w:styleId="Picturecaption">
    <w:name w:val="Picture caption_"/>
    <w:basedOn w:val="Domylnaczcionkaakapitu"/>
    <w:link w:val="Picturecaption0"/>
    <w:rPr>
      <w:rFonts w:ascii="Verdana" w:eastAsia="Verdana" w:hAnsi="Verdana" w:cs="Verdana"/>
      <w:b w:val="0"/>
      <w:bCs w:val="0"/>
      <w:i w:val="0"/>
      <w:iCs w:val="0"/>
      <w:smallCaps w:val="0"/>
      <w:strike w:val="0"/>
      <w:spacing w:val="0"/>
      <w:sz w:val="17"/>
      <w:szCs w:val="17"/>
    </w:rPr>
  </w:style>
  <w:style w:type="character" w:customStyle="1" w:styleId="PicturecaptionBold">
    <w:name w:val="Picture caption + Bold"/>
    <w:basedOn w:val="Picturecaption"/>
    <w:rPr>
      <w:rFonts w:ascii="Verdana" w:eastAsia="Verdana" w:hAnsi="Verdana" w:cs="Verdana"/>
      <w:b/>
      <w:bCs/>
      <w:i w:val="0"/>
      <w:iCs w:val="0"/>
      <w:smallCaps w:val="0"/>
      <w:strike w:val="0"/>
      <w:spacing w:val="0"/>
      <w:sz w:val="17"/>
      <w:szCs w:val="17"/>
    </w:rPr>
  </w:style>
  <w:style w:type="character" w:customStyle="1" w:styleId="Bodytext5Bold1">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0">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1">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59pt">
    <w:name w:val="Body text (5) + 9 pt"/>
    <w:basedOn w:val="Bodytext5"/>
    <w:rPr>
      <w:rFonts w:ascii="Verdana" w:eastAsia="Verdana" w:hAnsi="Verdana" w:cs="Verdana"/>
      <w:b w:val="0"/>
      <w:bCs w:val="0"/>
      <w:i w:val="0"/>
      <w:iCs w:val="0"/>
      <w:smallCaps w:val="0"/>
      <w:strike w:val="0"/>
      <w:spacing w:val="0"/>
      <w:sz w:val="18"/>
      <w:szCs w:val="18"/>
    </w:rPr>
  </w:style>
  <w:style w:type="character" w:customStyle="1" w:styleId="Bodytext5Bold2">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3">
    <w:name w:val="Body text (5) + Bold"/>
    <w:basedOn w:val="Bodytext5"/>
    <w:rPr>
      <w:rFonts w:ascii="Verdana" w:eastAsia="Verdana" w:hAnsi="Verdana" w:cs="Verdana"/>
      <w:b/>
      <w:bCs/>
      <w:i w:val="0"/>
      <w:iCs w:val="0"/>
      <w:smallCaps w:val="0"/>
      <w:strike w:val="0"/>
      <w:spacing w:val="0"/>
      <w:sz w:val="17"/>
      <w:szCs w:val="17"/>
    </w:rPr>
  </w:style>
  <w:style w:type="character" w:customStyle="1" w:styleId="Bodytext5Bold4">
    <w:name w:val="Body text (5) + Bold"/>
    <w:basedOn w:val="Bodytext5"/>
    <w:rPr>
      <w:rFonts w:ascii="Verdana" w:eastAsia="Verdana" w:hAnsi="Verdana" w:cs="Verdana"/>
      <w:b/>
      <w:bCs/>
      <w:i w:val="0"/>
      <w:iCs w:val="0"/>
      <w:smallCaps w:val="0"/>
      <w:strike w:val="0"/>
      <w:spacing w:val="0"/>
      <w:sz w:val="17"/>
      <w:szCs w:val="17"/>
    </w:rPr>
  </w:style>
  <w:style w:type="character" w:customStyle="1" w:styleId="Tablecaption22">
    <w:name w:val="Table caption (2)"/>
    <w:basedOn w:val="Tablecaption2"/>
    <w:rPr>
      <w:rFonts w:ascii="Verdana" w:eastAsia="Verdana" w:hAnsi="Verdana" w:cs="Verdana"/>
      <w:b w:val="0"/>
      <w:bCs w:val="0"/>
      <w:i w:val="0"/>
      <w:iCs w:val="0"/>
      <w:smallCaps w:val="0"/>
      <w:strike w:val="0"/>
      <w:spacing w:val="0"/>
      <w:sz w:val="17"/>
      <w:szCs w:val="17"/>
      <w:u w:val="single"/>
    </w:rPr>
  </w:style>
  <w:style w:type="character" w:customStyle="1" w:styleId="Heading1NotBold2">
    <w:name w:val="Heading #1 + Not Bold"/>
    <w:basedOn w:val="Heading1"/>
    <w:rPr>
      <w:rFonts w:ascii="Verdana" w:eastAsia="Verdana" w:hAnsi="Verdana" w:cs="Verdana"/>
      <w:b/>
      <w:bCs/>
      <w:i w:val="0"/>
      <w:iCs w:val="0"/>
      <w:smallCaps w:val="0"/>
      <w:strike w:val="0"/>
      <w:spacing w:val="0"/>
      <w:sz w:val="18"/>
      <w:szCs w:val="18"/>
    </w:rPr>
  </w:style>
  <w:style w:type="character" w:customStyle="1" w:styleId="Heading1NotBold3">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7ptSmallCaps0">
    <w:name w:val="Body text + 7 pt;Small Caps"/>
    <w:basedOn w:val="Bodytext"/>
    <w:rPr>
      <w:rFonts w:ascii="Verdana" w:eastAsia="Verdana" w:hAnsi="Verdana" w:cs="Verdana"/>
      <w:b w:val="0"/>
      <w:bCs w:val="0"/>
      <w:i w:val="0"/>
      <w:iCs w:val="0"/>
      <w:smallCaps/>
      <w:strike w:val="0"/>
      <w:spacing w:val="0"/>
      <w:sz w:val="14"/>
      <w:szCs w:val="14"/>
    </w:rPr>
  </w:style>
  <w:style w:type="character" w:customStyle="1" w:styleId="BodytextBold2">
    <w:name w:val="Body text + Bold"/>
    <w:basedOn w:val="Bodytext"/>
    <w:rPr>
      <w:rFonts w:ascii="Verdana" w:eastAsia="Verdana" w:hAnsi="Verdana" w:cs="Verdana"/>
      <w:b/>
      <w:bCs/>
      <w:i w:val="0"/>
      <w:iCs w:val="0"/>
      <w:smallCaps w:val="0"/>
      <w:strike w:val="0"/>
      <w:spacing w:val="0"/>
      <w:sz w:val="18"/>
      <w:szCs w:val="18"/>
    </w:rPr>
  </w:style>
  <w:style w:type="character" w:customStyle="1" w:styleId="Heading1NotBold4">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85pt1">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555pt0">
    <w:name w:val="Body text (5) + 5;5 pt"/>
    <w:basedOn w:val="Bodytext5"/>
    <w:rPr>
      <w:rFonts w:ascii="Verdana" w:eastAsia="Verdana" w:hAnsi="Verdana" w:cs="Verdana"/>
      <w:b w:val="0"/>
      <w:bCs w:val="0"/>
      <w:i w:val="0"/>
      <w:iCs w:val="0"/>
      <w:smallCaps w:val="0"/>
      <w:strike w:val="0"/>
      <w:spacing w:val="0"/>
      <w:sz w:val="11"/>
      <w:szCs w:val="11"/>
    </w:rPr>
  </w:style>
  <w:style w:type="character" w:customStyle="1" w:styleId="Bodytext885pt2">
    <w:name w:val="Body text (8) + 8;5 pt"/>
    <w:basedOn w:val="Bodytext8"/>
    <w:rPr>
      <w:rFonts w:ascii="Verdana" w:eastAsia="Verdana" w:hAnsi="Verdana" w:cs="Verdana"/>
      <w:b w:val="0"/>
      <w:bCs w:val="0"/>
      <w:i w:val="0"/>
      <w:iCs w:val="0"/>
      <w:smallCaps w:val="0"/>
      <w:strike w:val="0"/>
      <w:spacing w:val="0"/>
      <w:sz w:val="17"/>
      <w:szCs w:val="17"/>
    </w:rPr>
  </w:style>
  <w:style w:type="character" w:customStyle="1" w:styleId="Bodytext67ptSmallCaps">
    <w:name w:val="Body text (6) + 7 pt;Small Caps"/>
    <w:basedOn w:val="Bodytext6"/>
    <w:rPr>
      <w:rFonts w:ascii="Verdana" w:eastAsia="Verdana" w:hAnsi="Verdana" w:cs="Verdana"/>
      <w:b w:val="0"/>
      <w:bCs w:val="0"/>
      <w:i w:val="0"/>
      <w:iCs w:val="0"/>
      <w:smallCaps/>
      <w:strike w:val="0"/>
      <w:spacing w:val="0"/>
      <w:sz w:val="14"/>
      <w:szCs w:val="14"/>
    </w:rPr>
  </w:style>
  <w:style w:type="character" w:customStyle="1" w:styleId="Bodytext11">
    <w:name w:val="Body text (11)_"/>
    <w:basedOn w:val="Domylnaczcionkaakapitu"/>
    <w:link w:val="Bodytext110"/>
    <w:rPr>
      <w:rFonts w:ascii="Verdana" w:eastAsia="Verdana" w:hAnsi="Verdana" w:cs="Verdana"/>
      <w:b w:val="0"/>
      <w:bCs w:val="0"/>
      <w:i w:val="0"/>
      <w:iCs w:val="0"/>
      <w:smallCaps w:val="0"/>
      <w:strike w:val="0"/>
      <w:spacing w:val="20"/>
      <w:sz w:val="13"/>
      <w:szCs w:val="13"/>
    </w:rPr>
  </w:style>
  <w:style w:type="character" w:customStyle="1" w:styleId="Bodytext119ptSpacing0pt">
    <w:name w:val="Body text (11) + 9 pt;Spacing 0 pt"/>
    <w:basedOn w:val="Bodytext11"/>
    <w:rPr>
      <w:rFonts w:ascii="Verdana" w:eastAsia="Verdana" w:hAnsi="Verdana" w:cs="Verdana"/>
      <w:b w:val="0"/>
      <w:bCs w:val="0"/>
      <w:i w:val="0"/>
      <w:iCs w:val="0"/>
      <w:smallCaps w:val="0"/>
      <w:strike w:val="0"/>
      <w:spacing w:val="0"/>
      <w:sz w:val="18"/>
      <w:szCs w:val="18"/>
    </w:rPr>
  </w:style>
  <w:style w:type="character" w:customStyle="1" w:styleId="Bodytext12">
    <w:name w:val="Body text (12)_"/>
    <w:basedOn w:val="Domylnaczcionkaakapitu"/>
    <w:link w:val="Bodytext120"/>
    <w:rPr>
      <w:rFonts w:ascii="Verdana" w:eastAsia="Verdana" w:hAnsi="Verdana" w:cs="Verdana"/>
      <w:b w:val="0"/>
      <w:bCs w:val="0"/>
      <w:i w:val="0"/>
      <w:iCs w:val="0"/>
      <w:smallCaps w:val="0"/>
      <w:strike w:val="0"/>
      <w:spacing w:val="0"/>
      <w:sz w:val="11"/>
      <w:szCs w:val="11"/>
    </w:rPr>
  </w:style>
  <w:style w:type="character" w:customStyle="1" w:styleId="BodytextBold3">
    <w:name w:val="Body text + Bold"/>
    <w:basedOn w:val="Bodytext"/>
    <w:rPr>
      <w:rFonts w:ascii="Verdana" w:eastAsia="Verdana" w:hAnsi="Verdana" w:cs="Verdana"/>
      <w:b/>
      <w:bCs/>
      <w:i w:val="0"/>
      <w:iCs w:val="0"/>
      <w:smallCaps w:val="0"/>
      <w:strike w:val="0"/>
      <w:spacing w:val="0"/>
      <w:sz w:val="18"/>
      <w:szCs w:val="18"/>
    </w:rPr>
  </w:style>
  <w:style w:type="character" w:customStyle="1" w:styleId="Bodytext85pt">
    <w:name w:val="Body text + 8;5 pt"/>
    <w:basedOn w:val="Bodytext"/>
    <w:rPr>
      <w:rFonts w:ascii="Verdana" w:eastAsia="Verdana" w:hAnsi="Verdana" w:cs="Verdana"/>
      <w:b w:val="0"/>
      <w:bCs w:val="0"/>
      <w:i w:val="0"/>
      <w:iCs w:val="0"/>
      <w:smallCaps w:val="0"/>
      <w:strike w:val="0"/>
      <w:spacing w:val="0"/>
      <w:sz w:val="17"/>
      <w:szCs w:val="17"/>
    </w:rPr>
  </w:style>
  <w:style w:type="character" w:customStyle="1" w:styleId="Bodytext5Bold5">
    <w:name w:val="Body text (5) + Bold"/>
    <w:basedOn w:val="Bodytext5"/>
    <w:rPr>
      <w:rFonts w:ascii="Verdana" w:eastAsia="Verdana" w:hAnsi="Verdana" w:cs="Verdana"/>
      <w:b/>
      <w:bCs/>
      <w:i w:val="0"/>
      <w:iCs w:val="0"/>
      <w:smallCaps w:val="0"/>
      <w:strike w:val="0"/>
      <w:spacing w:val="0"/>
      <w:sz w:val="17"/>
      <w:szCs w:val="17"/>
    </w:rPr>
  </w:style>
  <w:style w:type="character" w:customStyle="1" w:styleId="Heading1NotBold5">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
    <w:name w:val="Table caption (3)_"/>
    <w:basedOn w:val="Domylnaczcionkaakapitu"/>
    <w:link w:val="Tablecaption30"/>
    <w:rPr>
      <w:rFonts w:ascii="Verdana" w:eastAsia="Verdana" w:hAnsi="Verdana" w:cs="Verdana"/>
      <w:b w:val="0"/>
      <w:bCs w:val="0"/>
      <w:i w:val="0"/>
      <w:iCs w:val="0"/>
      <w:smallCaps w:val="0"/>
      <w:strike w:val="0"/>
      <w:spacing w:val="0"/>
      <w:sz w:val="18"/>
      <w:szCs w:val="18"/>
    </w:rPr>
  </w:style>
  <w:style w:type="character" w:customStyle="1" w:styleId="Tablecaption3Bold">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Bodytext13">
    <w:name w:val="Body text (13)_"/>
    <w:basedOn w:val="Domylnaczcionkaakapitu"/>
    <w:link w:val="Bodytext130"/>
    <w:rPr>
      <w:rFonts w:ascii="Verdana" w:eastAsia="Verdana" w:hAnsi="Verdana" w:cs="Verdana"/>
      <w:b w:val="0"/>
      <w:bCs w:val="0"/>
      <w:i w:val="0"/>
      <w:iCs w:val="0"/>
      <w:smallCaps w:val="0"/>
      <w:strike w:val="0"/>
      <w:spacing w:val="-10"/>
      <w:sz w:val="17"/>
      <w:szCs w:val="17"/>
    </w:rPr>
  </w:style>
  <w:style w:type="character" w:customStyle="1" w:styleId="Bodytext13TimesNewRoman10ptItalicSpacing0pt">
    <w:name w:val="Body text (13) + Times New Roman;10 pt;Italic;Spacing 0 pt"/>
    <w:basedOn w:val="Bodytext13"/>
    <w:rPr>
      <w:rFonts w:ascii="Times New Roman" w:eastAsia="Times New Roman" w:hAnsi="Times New Roman" w:cs="Times New Roman"/>
      <w:b w:val="0"/>
      <w:bCs w:val="0"/>
      <w:i/>
      <w:iCs/>
      <w:smallCaps w:val="0"/>
      <w:strike w:val="0"/>
      <w:spacing w:val="0"/>
      <w:sz w:val="20"/>
      <w:szCs w:val="20"/>
    </w:rPr>
  </w:style>
  <w:style w:type="character" w:customStyle="1" w:styleId="Bodytext13Spacing0pt">
    <w:name w:val="Body text (13) + Spacing 0 pt"/>
    <w:basedOn w:val="Bodytext13"/>
    <w:rPr>
      <w:rFonts w:ascii="Verdana" w:eastAsia="Verdana" w:hAnsi="Verdana" w:cs="Verdana"/>
      <w:b w:val="0"/>
      <w:bCs w:val="0"/>
      <w:i w:val="0"/>
      <w:iCs w:val="0"/>
      <w:smallCaps w:val="0"/>
      <w:strike w:val="0"/>
      <w:spacing w:val="0"/>
      <w:sz w:val="17"/>
      <w:szCs w:val="17"/>
    </w:rPr>
  </w:style>
  <w:style w:type="character" w:customStyle="1" w:styleId="Bodytext14">
    <w:name w:val="Body text (14)_"/>
    <w:basedOn w:val="Domylnaczcionkaakapitu"/>
    <w:link w:val="Bodytext140"/>
    <w:uiPriority w:val="99"/>
    <w:rPr>
      <w:rFonts w:ascii="Verdana" w:eastAsia="Verdana" w:hAnsi="Verdana" w:cs="Verdana"/>
      <w:b w:val="0"/>
      <w:bCs w:val="0"/>
      <w:i w:val="0"/>
      <w:iCs w:val="0"/>
      <w:smallCaps w:val="0"/>
      <w:strike w:val="0"/>
      <w:spacing w:val="0"/>
      <w:sz w:val="19"/>
      <w:szCs w:val="19"/>
    </w:rPr>
  </w:style>
  <w:style w:type="character" w:customStyle="1" w:styleId="Bodytext141">
    <w:name w:val="Body text (14)"/>
    <w:basedOn w:val="Bodytext14"/>
    <w:rPr>
      <w:rFonts w:ascii="Verdana" w:eastAsia="Verdana" w:hAnsi="Verdana" w:cs="Verdana"/>
      <w:b w:val="0"/>
      <w:bCs w:val="0"/>
      <w:i w:val="0"/>
      <w:iCs w:val="0"/>
      <w:smallCaps w:val="0"/>
      <w:strike w:val="0"/>
      <w:spacing w:val="0"/>
      <w:sz w:val="19"/>
      <w:szCs w:val="19"/>
      <w:u w:val="single"/>
    </w:rPr>
  </w:style>
  <w:style w:type="character" w:customStyle="1" w:styleId="Bodytext6pt">
    <w:name w:val="Body text + 6 pt"/>
    <w:basedOn w:val="Bodytext"/>
    <w:rPr>
      <w:rFonts w:ascii="Verdana" w:eastAsia="Verdana" w:hAnsi="Verdana" w:cs="Verdana"/>
      <w:b w:val="0"/>
      <w:bCs w:val="0"/>
      <w:i w:val="0"/>
      <w:iCs w:val="0"/>
      <w:smallCaps w:val="0"/>
      <w:strike w:val="0"/>
      <w:spacing w:val="0"/>
      <w:sz w:val="12"/>
      <w:szCs w:val="12"/>
    </w:rPr>
  </w:style>
  <w:style w:type="character" w:customStyle="1" w:styleId="Heading1NotBold6">
    <w:name w:val="Heading #1 + Not Bold"/>
    <w:basedOn w:val="Heading1"/>
    <w:rPr>
      <w:rFonts w:ascii="Verdana" w:eastAsia="Verdana" w:hAnsi="Verdana" w:cs="Verdana"/>
      <w:b/>
      <w:bCs/>
      <w:i w:val="0"/>
      <w:iCs w:val="0"/>
      <w:smallCaps w:val="0"/>
      <w:strike w:val="0"/>
      <w:spacing w:val="0"/>
      <w:sz w:val="18"/>
      <w:szCs w:val="18"/>
    </w:rPr>
  </w:style>
  <w:style w:type="character" w:customStyle="1" w:styleId="Tablecaption3Bold0">
    <w:name w:val="Table caption (3) + Bold"/>
    <w:basedOn w:val="Tablecaption3"/>
    <w:rPr>
      <w:rFonts w:ascii="Verdana" w:eastAsia="Verdana" w:hAnsi="Verdana" w:cs="Verdana"/>
      <w:b/>
      <w:bCs/>
      <w:i w:val="0"/>
      <w:iCs w:val="0"/>
      <w:smallCaps w:val="0"/>
      <w:strike w:val="0"/>
      <w:spacing w:val="0"/>
      <w:sz w:val="18"/>
      <w:szCs w:val="18"/>
    </w:rPr>
  </w:style>
  <w:style w:type="character" w:customStyle="1" w:styleId="Tablecaption31">
    <w:name w:val="Table caption (3)"/>
    <w:basedOn w:val="Tablecaption3"/>
    <w:rPr>
      <w:rFonts w:ascii="Verdana" w:eastAsia="Verdana" w:hAnsi="Verdana" w:cs="Verdana"/>
      <w:b w:val="0"/>
      <w:bCs w:val="0"/>
      <w:i w:val="0"/>
      <w:iCs w:val="0"/>
      <w:smallCaps w:val="0"/>
      <w:strike w:val="0"/>
      <w:spacing w:val="0"/>
      <w:sz w:val="18"/>
      <w:szCs w:val="18"/>
      <w:u w:val="single"/>
    </w:rPr>
  </w:style>
  <w:style w:type="character" w:customStyle="1" w:styleId="Tablecaption">
    <w:name w:val="Table caption_"/>
    <w:basedOn w:val="Domylnaczcionkaakapitu"/>
    <w:link w:val="Tablecaption0"/>
    <w:rPr>
      <w:rFonts w:ascii="Verdana" w:eastAsia="Verdana" w:hAnsi="Verdana" w:cs="Verdana"/>
      <w:b w:val="0"/>
      <w:bCs w:val="0"/>
      <w:i w:val="0"/>
      <w:iCs w:val="0"/>
      <w:smallCaps w:val="0"/>
      <w:strike w:val="0"/>
      <w:spacing w:val="0"/>
      <w:sz w:val="15"/>
      <w:szCs w:val="15"/>
    </w:rPr>
  </w:style>
  <w:style w:type="character" w:customStyle="1" w:styleId="Tablecaption4">
    <w:name w:val="Table caption (4)_"/>
    <w:basedOn w:val="Domylnaczcionkaakapitu"/>
    <w:link w:val="Tablecaption40"/>
    <w:rPr>
      <w:rFonts w:ascii="Verdana" w:eastAsia="Verdana" w:hAnsi="Verdana" w:cs="Verdana"/>
      <w:b w:val="0"/>
      <w:bCs w:val="0"/>
      <w:i w:val="0"/>
      <w:iCs w:val="0"/>
      <w:smallCaps w:val="0"/>
      <w:strike w:val="0"/>
      <w:spacing w:val="0"/>
      <w:sz w:val="18"/>
      <w:szCs w:val="18"/>
    </w:rPr>
  </w:style>
  <w:style w:type="character" w:customStyle="1" w:styleId="Tablecaption4NotBold">
    <w:name w:val="Table caption (4) + Not Bold"/>
    <w:basedOn w:val="Tablecaption4"/>
    <w:rPr>
      <w:rFonts w:ascii="Verdana" w:eastAsia="Verdana" w:hAnsi="Verdana" w:cs="Verdana"/>
      <w:b/>
      <w:bCs/>
      <w:i w:val="0"/>
      <w:iCs w:val="0"/>
      <w:smallCaps w:val="0"/>
      <w:strike w:val="0"/>
      <w:spacing w:val="0"/>
      <w:sz w:val="18"/>
      <w:szCs w:val="18"/>
    </w:rPr>
  </w:style>
  <w:style w:type="character" w:customStyle="1" w:styleId="Heading1NotBold7">
    <w:name w:val="Heading #1 + Not Bold"/>
    <w:basedOn w:val="Heading1"/>
    <w:rPr>
      <w:rFonts w:ascii="Verdana" w:eastAsia="Verdana" w:hAnsi="Verdana" w:cs="Verdana"/>
      <w:b/>
      <w:bCs/>
      <w:i w:val="0"/>
      <w:iCs w:val="0"/>
      <w:smallCaps w:val="0"/>
      <w:strike w:val="0"/>
      <w:spacing w:val="0"/>
      <w:sz w:val="18"/>
      <w:szCs w:val="18"/>
    </w:rPr>
  </w:style>
  <w:style w:type="character" w:customStyle="1" w:styleId="Bodytext85pt0">
    <w:name w:val="Body text + 8;5 pt"/>
    <w:basedOn w:val="Bodytext"/>
    <w:rPr>
      <w:rFonts w:ascii="Verdana" w:eastAsia="Verdana" w:hAnsi="Verdana" w:cs="Verdana"/>
      <w:b w:val="0"/>
      <w:bCs w:val="0"/>
      <w:i w:val="0"/>
      <w:iCs w:val="0"/>
      <w:smallCaps w:val="0"/>
      <w:strike w:val="0"/>
      <w:spacing w:val="0"/>
      <w:sz w:val="17"/>
      <w:szCs w:val="17"/>
    </w:rPr>
  </w:style>
  <w:style w:type="paragraph" w:customStyle="1" w:styleId="Bodytext20">
    <w:name w:val="Body text (2)"/>
    <w:basedOn w:val="Normalny"/>
    <w:link w:val="Bodytext2"/>
    <w:pPr>
      <w:shd w:val="clear" w:color="auto" w:fill="FFFFFF"/>
      <w:spacing w:after="1440" w:line="0" w:lineRule="atLeast"/>
      <w:jc w:val="center"/>
    </w:pPr>
    <w:rPr>
      <w:rFonts w:ascii="Verdana" w:eastAsia="Verdana" w:hAnsi="Verdana" w:cs="Verdana"/>
      <w:b/>
      <w:bCs/>
      <w:sz w:val="18"/>
      <w:szCs w:val="18"/>
    </w:rPr>
  </w:style>
  <w:style w:type="paragraph" w:customStyle="1" w:styleId="Tekstpodstawowy1">
    <w:name w:val="Tekst podstawowy1"/>
    <w:basedOn w:val="Normalny"/>
    <w:link w:val="Bodytext"/>
    <w:pPr>
      <w:shd w:val="clear" w:color="auto" w:fill="FFFFFF"/>
      <w:spacing w:before="1440" w:after="1020" w:line="0" w:lineRule="atLeast"/>
      <w:ind w:hanging="760"/>
      <w:jc w:val="center"/>
    </w:pPr>
    <w:rPr>
      <w:rFonts w:ascii="Verdana" w:eastAsia="Verdana" w:hAnsi="Verdana" w:cs="Verdana"/>
      <w:sz w:val="18"/>
      <w:szCs w:val="18"/>
    </w:rPr>
  </w:style>
  <w:style w:type="paragraph" w:customStyle="1" w:styleId="Bodytext30">
    <w:name w:val="Body text (3)"/>
    <w:basedOn w:val="Normalny"/>
    <w:link w:val="Bodytext3"/>
    <w:pPr>
      <w:shd w:val="clear" w:color="auto" w:fill="FFFFFF"/>
      <w:spacing w:line="0" w:lineRule="atLeast"/>
    </w:pPr>
    <w:rPr>
      <w:rFonts w:ascii="Times New Roman" w:eastAsia="Times New Roman" w:hAnsi="Times New Roman" w:cs="Times New Roman"/>
      <w:sz w:val="20"/>
      <w:szCs w:val="20"/>
    </w:rPr>
  </w:style>
  <w:style w:type="paragraph" w:customStyle="1" w:styleId="Headerorfooter0">
    <w:name w:val="Header or footer"/>
    <w:basedOn w:val="Normalny"/>
    <w:link w:val="Headerorfooter"/>
    <w:pPr>
      <w:shd w:val="clear" w:color="auto" w:fill="FFFFFF"/>
    </w:pPr>
    <w:rPr>
      <w:rFonts w:ascii="Times New Roman" w:eastAsia="Times New Roman" w:hAnsi="Times New Roman" w:cs="Times New Roman"/>
      <w:sz w:val="20"/>
      <w:szCs w:val="20"/>
    </w:rPr>
  </w:style>
  <w:style w:type="paragraph" w:styleId="Spistreci1">
    <w:name w:val="toc 1"/>
    <w:basedOn w:val="Normalny"/>
    <w:link w:val="Spistreci1Znak"/>
    <w:autoRedefine/>
    <w:uiPriority w:val="39"/>
    <w:pPr>
      <w:shd w:val="clear" w:color="auto" w:fill="FFFFFF"/>
      <w:tabs>
        <w:tab w:val="right" w:leader="dot" w:pos="9639"/>
      </w:tabs>
      <w:spacing w:before="180" w:after="180" w:line="0" w:lineRule="atLeast"/>
    </w:pPr>
    <w:rPr>
      <w:rFonts w:ascii="Verdana" w:eastAsia="Verdana" w:hAnsi="Verdana" w:cs="Verdana"/>
      <w:sz w:val="18"/>
      <w:szCs w:val="18"/>
    </w:rPr>
  </w:style>
  <w:style w:type="paragraph" w:customStyle="1" w:styleId="Heading10">
    <w:name w:val="Heading #1"/>
    <w:basedOn w:val="Normalny"/>
    <w:link w:val="Heading1"/>
    <w:pPr>
      <w:shd w:val="clear" w:color="auto" w:fill="FFFFFF"/>
      <w:spacing w:after="120" w:line="0" w:lineRule="atLeast"/>
      <w:ind w:hanging="760"/>
      <w:jc w:val="both"/>
      <w:outlineLvl w:val="0"/>
    </w:pPr>
    <w:rPr>
      <w:rFonts w:ascii="Verdana" w:eastAsia="Verdana" w:hAnsi="Verdana" w:cs="Verdana"/>
      <w:b/>
      <w:bCs/>
      <w:sz w:val="18"/>
      <w:szCs w:val="18"/>
    </w:rPr>
  </w:style>
  <w:style w:type="paragraph" w:customStyle="1" w:styleId="Bodytext40">
    <w:name w:val="Body text (4)"/>
    <w:basedOn w:val="Normalny"/>
    <w:link w:val="Bodytext4"/>
    <w:pPr>
      <w:shd w:val="clear" w:color="auto" w:fill="FFFFFF"/>
      <w:spacing w:before="60" w:after="120" w:line="0" w:lineRule="atLeast"/>
    </w:pPr>
    <w:rPr>
      <w:rFonts w:ascii="Verdana" w:eastAsia="Verdana" w:hAnsi="Verdana" w:cs="Verdana"/>
      <w:i/>
      <w:iCs/>
      <w:sz w:val="18"/>
      <w:szCs w:val="18"/>
    </w:rPr>
  </w:style>
  <w:style w:type="paragraph" w:customStyle="1" w:styleId="Tablecaption20">
    <w:name w:val="Table caption (2)"/>
    <w:basedOn w:val="Normalny"/>
    <w:link w:val="Tablecaption2"/>
    <w:pPr>
      <w:shd w:val="clear" w:color="auto" w:fill="FFFFFF"/>
      <w:spacing w:line="0" w:lineRule="atLeast"/>
    </w:pPr>
    <w:rPr>
      <w:rFonts w:ascii="Verdana" w:eastAsia="Verdana" w:hAnsi="Verdana" w:cs="Verdana"/>
      <w:sz w:val="17"/>
      <w:szCs w:val="17"/>
    </w:rPr>
  </w:style>
  <w:style w:type="paragraph" w:customStyle="1" w:styleId="Bodytext50">
    <w:name w:val="Body text (5)"/>
    <w:basedOn w:val="Normalny"/>
    <w:link w:val="Bodytext5"/>
    <w:pPr>
      <w:shd w:val="clear" w:color="auto" w:fill="FFFFFF"/>
      <w:spacing w:line="0" w:lineRule="atLeast"/>
      <w:jc w:val="both"/>
    </w:pPr>
    <w:rPr>
      <w:rFonts w:ascii="Verdana" w:eastAsia="Verdana" w:hAnsi="Verdana" w:cs="Verdana"/>
      <w:sz w:val="17"/>
      <w:szCs w:val="17"/>
    </w:rPr>
  </w:style>
  <w:style w:type="paragraph" w:customStyle="1" w:styleId="Bodytext60">
    <w:name w:val="Body text (6)"/>
    <w:basedOn w:val="Normalny"/>
    <w:link w:val="Bodytext6"/>
    <w:pPr>
      <w:shd w:val="clear" w:color="auto" w:fill="FFFFFF"/>
      <w:spacing w:line="192" w:lineRule="exact"/>
    </w:pPr>
    <w:rPr>
      <w:rFonts w:ascii="Verdana" w:eastAsia="Verdana" w:hAnsi="Verdana" w:cs="Verdana"/>
      <w:sz w:val="15"/>
      <w:szCs w:val="15"/>
    </w:rPr>
  </w:style>
  <w:style w:type="paragraph" w:customStyle="1" w:styleId="Bodytext70">
    <w:name w:val="Body text (7)"/>
    <w:basedOn w:val="Normalny"/>
    <w:link w:val="Bodytext7"/>
    <w:pPr>
      <w:shd w:val="clear" w:color="auto" w:fill="FFFFFF"/>
      <w:spacing w:line="0" w:lineRule="atLeast"/>
      <w:ind w:hanging="180"/>
      <w:jc w:val="right"/>
    </w:pPr>
    <w:rPr>
      <w:rFonts w:ascii="Verdana" w:eastAsia="Verdana" w:hAnsi="Verdana" w:cs="Verdana"/>
      <w:smallCaps/>
      <w:sz w:val="14"/>
      <w:szCs w:val="14"/>
    </w:rPr>
  </w:style>
  <w:style w:type="paragraph" w:customStyle="1" w:styleId="Bodytext80">
    <w:name w:val="Body text (8)"/>
    <w:basedOn w:val="Normalny"/>
    <w:link w:val="Bodytext8"/>
    <w:pPr>
      <w:shd w:val="clear" w:color="auto" w:fill="FFFFFF"/>
      <w:spacing w:line="0" w:lineRule="atLeast"/>
      <w:jc w:val="both"/>
    </w:pPr>
    <w:rPr>
      <w:rFonts w:ascii="Verdana" w:eastAsia="Verdana" w:hAnsi="Verdana" w:cs="Verdana"/>
      <w:sz w:val="11"/>
      <w:szCs w:val="11"/>
    </w:rPr>
  </w:style>
  <w:style w:type="paragraph" w:customStyle="1" w:styleId="Bodytext100">
    <w:name w:val="Body text (10)"/>
    <w:basedOn w:val="Normalny"/>
    <w:link w:val="Bodytext10"/>
    <w:pPr>
      <w:shd w:val="clear" w:color="auto" w:fill="FFFFFF"/>
      <w:spacing w:line="0" w:lineRule="atLeast"/>
      <w:jc w:val="center"/>
    </w:pPr>
    <w:rPr>
      <w:rFonts w:ascii="Verdana" w:eastAsia="Verdana" w:hAnsi="Verdana" w:cs="Verdana"/>
      <w:sz w:val="9"/>
      <w:szCs w:val="9"/>
    </w:rPr>
  </w:style>
  <w:style w:type="paragraph" w:customStyle="1" w:styleId="Bodytext90">
    <w:name w:val="Body text (9)"/>
    <w:basedOn w:val="Normalny"/>
    <w:link w:val="Bodytext9"/>
    <w:pPr>
      <w:shd w:val="clear" w:color="auto" w:fill="FFFFFF"/>
      <w:spacing w:line="0" w:lineRule="atLeast"/>
      <w:jc w:val="center"/>
    </w:pPr>
    <w:rPr>
      <w:rFonts w:ascii="Verdana" w:eastAsia="Verdana" w:hAnsi="Verdana" w:cs="Verdana"/>
      <w:sz w:val="12"/>
      <w:szCs w:val="12"/>
    </w:rPr>
  </w:style>
  <w:style w:type="paragraph" w:customStyle="1" w:styleId="Picturecaption20">
    <w:name w:val="Picture caption (2)"/>
    <w:basedOn w:val="Normalny"/>
    <w:link w:val="Picturecaption2"/>
    <w:pPr>
      <w:shd w:val="clear" w:color="auto" w:fill="FFFFFF"/>
      <w:spacing w:line="278" w:lineRule="exact"/>
      <w:jc w:val="both"/>
    </w:pPr>
    <w:rPr>
      <w:rFonts w:ascii="Verdana" w:eastAsia="Verdana" w:hAnsi="Verdana" w:cs="Verdana"/>
      <w:sz w:val="18"/>
      <w:szCs w:val="18"/>
    </w:rPr>
  </w:style>
  <w:style w:type="paragraph" w:customStyle="1" w:styleId="Picturecaption0">
    <w:name w:val="Picture caption"/>
    <w:basedOn w:val="Normalny"/>
    <w:link w:val="Picturecaption"/>
    <w:pPr>
      <w:shd w:val="clear" w:color="auto" w:fill="FFFFFF"/>
      <w:spacing w:line="250" w:lineRule="exact"/>
      <w:jc w:val="both"/>
    </w:pPr>
    <w:rPr>
      <w:rFonts w:ascii="Verdana" w:eastAsia="Verdana" w:hAnsi="Verdana" w:cs="Verdana"/>
      <w:sz w:val="17"/>
      <w:szCs w:val="17"/>
    </w:rPr>
  </w:style>
  <w:style w:type="paragraph" w:customStyle="1" w:styleId="Bodytext110">
    <w:name w:val="Body text (11)"/>
    <w:basedOn w:val="Normalny"/>
    <w:link w:val="Bodytext11"/>
    <w:pPr>
      <w:shd w:val="clear" w:color="auto" w:fill="FFFFFF"/>
      <w:spacing w:line="274" w:lineRule="exact"/>
    </w:pPr>
    <w:rPr>
      <w:rFonts w:ascii="Verdana" w:eastAsia="Verdana" w:hAnsi="Verdana" w:cs="Verdana"/>
      <w:i/>
      <w:iCs/>
      <w:spacing w:val="20"/>
      <w:sz w:val="13"/>
      <w:szCs w:val="13"/>
    </w:rPr>
  </w:style>
  <w:style w:type="paragraph" w:customStyle="1" w:styleId="Bodytext120">
    <w:name w:val="Body text (12)"/>
    <w:basedOn w:val="Normalny"/>
    <w:link w:val="Bodytext12"/>
    <w:pPr>
      <w:shd w:val="clear" w:color="auto" w:fill="FFFFFF"/>
      <w:spacing w:after="300" w:line="0" w:lineRule="atLeast"/>
    </w:pPr>
    <w:rPr>
      <w:rFonts w:ascii="Verdana" w:eastAsia="Verdana" w:hAnsi="Verdana" w:cs="Verdana"/>
      <w:sz w:val="11"/>
      <w:szCs w:val="11"/>
    </w:rPr>
  </w:style>
  <w:style w:type="paragraph" w:customStyle="1" w:styleId="Tablecaption30">
    <w:name w:val="Table caption (3)"/>
    <w:basedOn w:val="Normalny"/>
    <w:link w:val="Tablecaption3"/>
    <w:pPr>
      <w:shd w:val="clear" w:color="auto" w:fill="FFFFFF"/>
      <w:spacing w:line="0" w:lineRule="atLeast"/>
    </w:pPr>
    <w:rPr>
      <w:rFonts w:ascii="Verdana" w:eastAsia="Verdana" w:hAnsi="Verdana" w:cs="Verdana"/>
      <w:sz w:val="18"/>
      <w:szCs w:val="18"/>
    </w:rPr>
  </w:style>
  <w:style w:type="paragraph" w:customStyle="1" w:styleId="Bodytext130">
    <w:name w:val="Body text (13)"/>
    <w:basedOn w:val="Normalny"/>
    <w:link w:val="Bodytext13"/>
    <w:pPr>
      <w:shd w:val="clear" w:color="auto" w:fill="FFFFFF"/>
      <w:spacing w:before="60" w:after="60" w:line="163" w:lineRule="exact"/>
      <w:jc w:val="center"/>
    </w:pPr>
    <w:rPr>
      <w:rFonts w:ascii="Verdana" w:eastAsia="Verdana" w:hAnsi="Verdana" w:cs="Verdana"/>
      <w:spacing w:val="-10"/>
      <w:sz w:val="17"/>
      <w:szCs w:val="17"/>
    </w:rPr>
  </w:style>
  <w:style w:type="paragraph" w:customStyle="1" w:styleId="Bodytext140">
    <w:name w:val="Body text (14)"/>
    <w:basedOn w:val="Normalny"/>
    <w:link w:val="Bodytext14"/>
    <w:uiPriority w:val="99"/>
    <w:pPr>
      <w:shd w:val="clear" w:color="auto" w:fill="FFFFFF"/>
      <w:spacing w:line="278" w:lineRule="exact"/>
    </w:pPr>
    <w:rPr>
      <w:rFonts w:ascii="Verdana" w:eastAsia="Verdana" w:hAnsi="Verdana" w:cs="Verdana"/>
      <w:b/>
      <w:bCs/>
      <w:i/>
      <w:iCs/>
      <w:sz w:val="19"/>
      <w:szCs w:val="19"/>
    </w:rPr>
  </w:style>
  <w:style w:type="paragraph" w:customStyle="1" w:styleId="Tablecaption0">
    <w:name w:val="Table caption"/>
    <w:basedOn w:val="Normalny"/>
    <w:link w:val="Tablecaption"/>
    <w:pPr>
      <w:shd w:val="clear" w:color="auto" w:fill="FFFFFF"/>
      <w:spacing w:after="60" w:line="197" w:lineRule="exact"/>
    </w:pPr>
    <w:rPr>
      <w:rFonts w:ascii="Verdana" w:eastAsia="Verdana" w:hAnsi="Verdana" w:cs="Verdana"/>
      <w:sz w:val="15"/>
      <w:szCs w:val="15"/>
    </w:rPr>
  </w:style>
  <w:style w:type="paragraph" w:customStyle="1" w:styleId="Tablecaption40">
    <w:name w:val="Table caption (4)"/>
    <w:basedOn w:val="Normalny"/>
    <w:link w:val="Tablecaption4"/>
    <w:pPr>
      <w:shd w:val="clear" w:color="auto" w:fill="FFFFFF"/>
      <w:spacing w:before="60" w:line="518" w:lineRule="exact"/>
    </w:pPr>
    <w:rPr>
      <w:rFonts w:ascii="Verdana" w:eastAsia="Verdana" w:hAnsi="Verdana" w:cs="Verdana"/>
      <w:b/>
      <w:bCs/>
      <w:sz w:val="18"/>
      <w:szCs w:val="18"/>
    </w:rPr>
  </w:style>
  <w:style w:type="paragraph" w:styleId="Tytu">
    <w:name w:val="Title"/>
    <w:basedOn w:val="Normalny"/>
    <w:link w:val="TytuZnak"/>
    <w:qFormat/>
    <w:pPr>
      <w:tabs>
        <w:tab w:val="right" w:pos="9072"/>
      </w:tabs>
      <w:jc w:val="center"/>
    </w:pPr>
    <w:rPr>
      <w:rFonts w:ascii="Verdana" w:eastAsia="Times New Roman" w:hAnsi="Verdana" w:cs="Times New Roman"/>
      <w:bCs/>
      <w:color w:val="auto"/>
      <w:sz w:val="20"/>
      <w:lang w:val="pl-PL"/>
    </w:rPr>
  </w:style>
  <w:style w:type="character" w:customStyle="1" w:styleId="TytuZnak">
    <w:name w:val="Tytuł Znak"/>
    <w:basedOn w:val="Domylnaczcionkaakapitu"/>
    <w:link w:val="Tytu"/>
    <w:rPr>
      <w:rFonts w:ascii="Verdana" w:eastAsia="Times New Roman" w:hAnsi="Verdana" w:cs="Times New Roman"/>
      <w:bCs/>
      <w:sz w:val="20"/>
      <w:lang w:val="pl-PL"/>
    </w:rPr>
  </w:style>
  <w:style w:type="paragraph" w:styleId="Nagwek">
    <w:name w:val="header"/>
    <w:aliases w:val="Nagłówek strony nieparzystej,Nagłówek strony nieparzystej1,Nagłówek strony nieparzystej2,Nagłówek strony nieparzystej3,Nagłówek strony nieparzystej4,Nagłówek strony nieparzystej5,Nagłówek strony nieparzystej6,Nagłówek strony,Header Char"/>
    <w:basedOn w:val="Normalny"/>
    <w:link w:val="NagwekZnak"/>
    <w:uiPriority w:val="99"/>
    <w:unhideWhenUsed/>
    <w:pPr>
      <w:tabs>
        <w:tab w:val="center" w:pos="4536"/>
        <w:tab w:val="right" w:pos="9072"/>
      </w:tabs>
    </w:pPr>
  </w:style>
  <w:style w:type="character" w:customStyle="1" w:styleId="NagwekZnak">
    <w:name w:val="Nagłówek Znak"/>
    <w:aliases w:val="Nagłówek strony nieparzystej Znak,Nagłówek strony nieparzystej1 Znak,Nagłówek strony nieparzystej2 Znak,Nagłówek strony nieparzystej3 Znak,Nagłówek strony nieparzystej4 Znak,Nagłówek strony nieparzystej5 Znak,Nagłówek strony Znak"/>
    <w:basedOn w:val="Domylnaczcionkaakapitu"/>
    <w:link w:val="Nagwek"/>
    <w:uiPriority w:val="99"/>
    <w:rPr>
      <w:color w:val="000000"/>
    </w:rPr>
  </w:style>
  <w:style w:type="paragraph" w:styleId="Stopka">
    <w:name w:val="footer"/>
    <w:basedOn w:val="Normalny"/>
    <w:link w:val="StopkaZnak"/>
    <w:uiPriority w:val="99"/>
    <w:unhideWhenUsed/>
    <w:pPr>
      <w:tabs>
        <w:tab w:val="center" w:pos="4536"/>
        <w:tab w:val="right" w:pos="9072"/>
      </w:tabs>
    </w:pPr>
  </w:style>
  <w:style w:type="character" w:customStyle="1" w:styleId="StopkaZnak">
    <w:name w:val="Stopka Znak"/>
    <w:basedOn w:val="Domylnaczcionkaakapitu"/>
    <w:link w:val="Stopka"/>
    <w:uiPriority w:val="99"/>
    <w:rPr>
      <w:color w:val="000000"/>
    </w:rPr>
  </w:style>
  <w:style w:type="paragraph" w:customStyle="1" w:styleId="Styl11Normal1Pogrubienie">
    <w:name w:val="Styl 1.1. Normal 1 + Pogrubienie"/>
    <w:basedOn w:val="Normalny"/>
    <w:uiPriority w:val="99"/>
    <w:pPr>
      <w:tabs>
        <w:tab w:val="left" w:pos="397"/>
        <w:tab w:val="left" w:pos="567"/>
        <w:tab w:val="left" w:pos="737"/>
      </w:tabs>
      <w:suppressAutoHyphens/>
      <w:autoSpaceDN w:val="0"/>
      <w:spacing w:before="240"/>
      <w:jc w:val="both"/>
      <w:textAlignment w:val="baseline"/>
    </w:pPr>
    <w:rPr>
      <w:rFonts w:ascii="Times New Roman" w:eastAsia="Times New Roman" w:hAnsi="Times New Roman" w:cs="Arial"/>
      <w:b/>
      <w:iCs/>
      <w:color w:val="auto"/>
      <w:kern w:val="3"/>
      <w:sz w:val="20"/>
      <w:lang w:val="pl-PL" w:eastAsia="ar-SA"/>
    </w:rPr>
  </w:style>
  <w:style w:type="character" w:customStyle="1" w:styleId="Nagwek1Znak">
    <w:name w:val="Nagłówek 1 Znak"/>
    <w:basedOn w:val="Domylnaczcionkaakapitu"/>
    <w:link w:val="Nagwek1"/>
    <w:uiPriority w:val="9"/>
    <w:rPr>
      <w:rFonts w:ascii="Verdana" w:eastAsiaTheme="majorEastAsia" w:hAnsi="Verdana" w:cstheme="majorBidi"/>
      <w:sz w:val="20"/>
      <w:szCs w:val="32"/>
    </w:rPr>
  </w:style>
  <w:style w:type="paragraph" w:styleId="Nagwekspisutreci">
    <w:name w:val="TOC Heading"/>
    <w:basedOn w:val="Nagwek1"/>
    <w:next w:val="Normalny"/>
    <w:uiPriority w:val="39"/>
    <w:unhideWhenUsed/>
    <w:qFormat/>
    <w:pPr>
      <w:spacing w:line="259" w:lineRule="auto"/>
      <w:outlineLvl w:val="9"/>
    </w:pPr>
    <w:rPr>
      <w:lang w:val="pl-PL"/>
    </w:rPr>
  </w:style>
  <w:style w:type="character" w:customStyle="1" w:styleId="StopkaZnak2">
    <w:name w:val="Stopka Znak2"/>
    <w:basedOn w:val="Domylnaczcionkaakapitu"/>
    <w:uiPriority w:val="99"/>
    <w:semiHidden/>
    <w:rPr>
      <w:kern w:val="3"/>
    </w:rPr>
  </w:style>
  <w:style w:type="paragraph" w:styleId="Akapitzlist">
    <w:name w:val="List Paragraph"/>
    <w:aliases w:val="Akapit z numeracją,normalny tekst"/>
    <w:basedOn w:val="Normalny"/>
    <w:link w:val="AkapitzlistZnak"/>
    <w:uiPriority w:val="34"/>
    <w:qFormat/>
    <w:pPr>
      <w:ind w:left="720"/>
      <w:contextualSpacing/>
    </w:pPr>
  </w:style>
  <w:style w:type="character" w:customStyle="1" w:styleId="ZwykytekstZnak">
    <w:name w:val="Zwykły tekst Znak"/>
    <w:link w:val="Zwykytekst"/>
    <w:rPr>
      <w:rFonts w:ascii="Courier New" w:hAnsi="Courier New"/>
    </w:rPr>
  </w:style>
  <w:style w:type="paragraph" w:styleId="Zwykytekst">
    <w:name w:val="Plain Text"/>
    <w:basedOn w:val="Normalny"/>
    <w:link w:val="ZwykytekstZnak"/>
    <w:rPr>
      <w:rFonts w:ascii="Courier New" w:hAnsi="Courier New"/>
      <w:color w:val="auto"/>
    </w:rPr>
  </w:style>
  <w:style w:type="character" w:customStyle="1" w:styleId="ZwykytekstZnak1">
    <w:name w:val="Zwykły tekst Znak1"/>
    <w:basedOn w:val="Domylnaczcionkaakapitu"/>
    <w:uiPriority w:val="99"/>
    <w:semiHidden/>
    <w:rPr>
      <w:rFonts w:ascii="Consolas" w:hAnsi="Consolas" w:cs="Consolas"/>
      <w:color w:val="000000"/>
      <w:sz w:val="21"/>
      <w:szCs w:val="21"/>
    </w:rPr>
  </w:style>
  <w:style w:type="character" w:customStyle="1" w:styleId="NagwekZnak2">
    <w:name w:val="Nagłówek Znak2"/>
    <w:aliases w:val="Nagłówek strony nieparzystej Znak1,Nagłówek strony nieparzystej1 Znak1,Nagłówek strony nieparzystej2 Znak1,Nagłówek strony nieparzystej3 Znak1,Nagłówek strony nieparzystej4 Znak1,Nagłówek strony nieparzystej5 Znak1,Nagłówek strony Znak1"/>
    <w:basedOn w:val="Domylnaczcionkaakapitu"/>
    <w:uiPriority w:val="99"/>
    <w:rPr>
      <w:kern w:val="3"/>
    </w:rPr>
  </w:style>
  <w:style w:type="character" w:customStyle="1" w:styleId="Nagwek2Znak">
    <w:name w:val="Nagłówek 2 Znak"/>
    <w:basedOn w:val="Domylnaczcionkaakapitu"/>
    <w:link w:val="Nagwek2"/>
    <w:uiPriority w:val="9"/>
    <w:rPr>
      <w:rFonts w:ascii="Verdana" w:eastAsiaTheme="majorEastAsia" w:hAnsi="Verdana" w:cstheme="majorBidi"/>
      <w:sz w:val="20"/>
      <w:szCs w:val="26"/>
    </w:rPr>
  </w:style>
  <w:style w:type="paragraph" w:styleId="Spistreci2">
    <w:name w:val="toc 2"/>
    <w:basedOn w:val="Normalny"/>
    <w:next w:val="Normalny"/>
    <w:autoRedefine/>
    <w:uiPriority w:val="39"/>
    <w:unhideWhenUsed/>
    <w:pPr>
      <w:spacing w:after="100"/>
      <w:ind w:left="240"/>
    </w:pPr>
  </w:style>
  <w:style w:type="character" w:customStyle="1" w:styleId="AkapitzlistZnak">
    <w:name w:val="Akapit z listą Znak"/>
    <w:aliases w:val="Akapit z numeracją Znak,normalny tekst Znak"/>
    <w:basedOn w:val="Domylnaczcionkaakapitu"/>
    <w:link w:val="Akapitzlist"/>
    <w:uiPriority w:val="34"/>
    <w:locked/>
    <w:rPr>
      <w:color w:val="000000"/>
    </w:rPr>
  </w:style>
  <w:style w:type="character" w:customStyle="1" w:styleId="TekstpodstawowyZnak1">
    <w:name w:val="Tekst podstawowy Znak1"/>
    <w:basedOn w:val="Domylnaczcionkaakapitu"/>
    <w:link w:val="Tekstpodstawowy"/>
    <w:uiPriority w:val="99"/>
    <w:rPr>
      <w:rFonts w:ascii="Arial" w:hAnsi="Arial" w:cs="Arial"/>
      <w:sz w:val="16"/>
      <w:szCs w:val="16"/>
      <w:shd w:val="clear" w:color="auto" w:fill="FFFFFF"/>
    </w:rPr>
  </w:style>
  <w:style w:type="paragraph" w:styleId="Tekstpodstawowy">
    <w:name w:val="Body Text"/>
    <w:basedOn w:val="Normalny"/>
    <w:link w:val="TekstpodstawowyZnak1"/>
    <w:uiPriority w:val="99"/>
    <w:pPr>
      <w:shd w:val="clear" w:color="auto" w:fill="FFFFFF"/>
      <w:spacing w:before="120" w:line="221" w:lineRule="exact"/>
      <w:ind w:hanging="700"/>
      <w:jc w:val="both"/>
    </w:pPr>
    <w:rPr>
      <w:rFonts w:ascii="Arial" w:hAnsi="Arial" w:cs="Arial"/>
      <w:color w:val="auto"/>
      <w:sz w:val="16"/>
      <w:szCs w:val="16"/>
    </w:rPr>
  </w:style>
  <w:style w:type="character" w:customStyle="1" w:styleId="TekstpodstawowyZnak">
    <w:name w:val="Tekst podstawowy Znak"/>
    <w:basedOn w:val="Domylnaczcionkaakapitu"/>
    <w:uiPriority w:val="99"/>
    <w:semiHidden/>
    <w:rPr>
      <w:color w:val="000000"/>
    </w:rPr>
  </w:style>
  <w:style w:type="character" w:customStyle="1" w:styleId="Bodytext16">
    <w:name w:val="Body text (16)_"/>
    <w:basedOn w:val="Domylnaczcionkaakapitu"/>
    <w:link w:val="Bodytext161"/>
    <w:uiPriority w:val="99"/>
    <w:rPr>
      <w:rFonts w:ascii="Garamond" w:hAnsi="Garamond" w:cs="Garamond"/>
      <w:noProof/>
      <w:sz w:val="8"/>
      <w:szCs w:val="8"/>
      <w:shd w:val="clear" w:color="auto" w:fill="FFFFFF"/>
    </w:rPr>
  </w:style>
  <w:style w:type="paragraph" w:customStyle="1" w:styleId="Bodytext161">
    <w:name w:val="Body text (16)1"/>
    <w:basedOn w:val="Normalny"/>
    <w:link w:val="Bodytext16"/>
    <w:uiPriority w:val="99"/>
    <w:pPr>
      <w:shd w:val="clear" w:color="auto" w:fill="FFFFFF"/>
      <w:spacing w:line="240" w:lineRule="atLeast"/>
    </w:pPr>
    <w:rPr>
      <w:rFonts w:ascii="Garamond" w:hAnsi="Garamond" w:cs="Garamond"/>
      <w:noProof/>
      <w:color w:val="auto"/>
      <w:sz w:val="8"/>
      <w:szCs w:val="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image" Target="media/image9.pn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8.png"/><Relationship Id="rId25" Type="http://schemas.openxmlformats.org/officeDocument/2006/relationships/image" Target="media/image16.png"/><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image" Target="media/image15.png"/><Relationship Id="rId5" Type="http://schemas.openxmlformats.org/officeDocument/2006/relationships/webSettings" Target="webSettings.xml"/><Relationship Id="rId15" Type="http://schemas.openxmlformats.org/officeDocument/2006/relationships/image" Target="media/image6.png"/><Relationship Id="rId23" Type="http://schemas.openxmlformats.org/officeDocument/2006/relationships/image" Target="media/image14.png"/><Relationship Id="rId28" Type="http://schemas.openxmlformats.org/officeDocument/2006/relationships/fontTable" Target="fontTable.xml"/><Relationship Id="rId10" Type="http://schemas.openxmlformats.org/officeDocument/2006/relationships/image" Target="media/image3.png"/><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 Id="rId22" Type="http://schemas.openxmlformats.org/officeDocument/2006/relationships/image" Target="media/image13.png"/><Relationship Id="rId27" Type="http://schemas.openxmlformats.org/officeDocument/2006/relationships/image" Target="media/image18.pn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Pakiet 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Pakiet 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BE4549-EB92-4462-AF74-9614E7458C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316</TotalTime>
  <Pages>24</Pages>
  <Words>7502</Words>
  <Characters>45014</Characters>
  <Application>Microsoft Office Word</Application>
  <DocSecurity>0</DocSecurity>
  <Lines>375</Lines>
  <Paragraphs>104</Paragraphs>
  <ScaleCrop>false</ScaleCrop>
  <HeadingPairs>
    <vt:vector size="2" baseType="variant">
      <vt:variant>
        <vt:lpstr>Tytuł</vt:lpstr>
      </vt:variant>
      <vt:variant>
        <vt:i4>1</vt:i4>
      </vt:variant>
    </vt:vector>
  </HeadingPairs>
  <TitlesOfParts>
    <vt:vector size="1" baseType="lpstr">
      <vt:lpstr/>
    </vt:vector>
  </TitlesOfParts>
  <Company>GDDKiA</Company>
  <LinksUpToDate>false</LinksUpToDate>
  <CharactersWithSpaces>52412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cbryl</dc:creator>
  <cp:keywords/>
  <cp:lastModifiedBy>Kuba</cp:lastModifiedBy>
  <cp:revision>53</cp:revision>
  <cp:lastPrinted>2024-05-28T16:36:00Z</cp:lastPrinted>
  <dcterms:created xsi:type="dcterms:W3CDTF">2020-04-21T18:17:00Z</dcterms:created>
  <dcterms:modified xsi:type="dcterms:W3CDTF">2025-05-11T15:30:00Z</dcterms:modified>
</cp:coreProperties>
</file>