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D976D" w14:textId="77777777" w:rsidR="00CB4EC9" w:rsidRDefault="00C94D0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38CBE512" wp14:editId="011FC087">
                <wp:simplePos x="0" y="0"/>
                <wp:positionH relativeFrom="column">
                  <wp:posOffset>4895214</wp:posOffset>
                </wp:positionH>
                <wp:positionV relativeFrom="paragraph">
                  <wp:posOffset>90170</wp:posOffset>
                </wp:positionV>
                <wp:extent cx="771525" cy="540689"/>
                <wp:effectExtent l="0" t="0" r="28575" b="12065"/>
                <wp:wrapNone/>
                <wp:docPr id="2" name="Prostokąt 2"/>
                <wp:cNvGraphicFramePr/>
                <a:graphic xmlns:a="http://schemas.openxmlformats.org/drawingml/2006/main">
                  <a:graphicData uri="http://schemas.microsoft.com/office/word/2010/wordprocessingShape">
                    <wps:wsp>
                      <wps:cNvSpPr/>
                      <wps:spPr>
                        <a:xfrm>
                          <a:off x="0" y="0"/>
                          <a:ext cx="7715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3FDBBA2" w14:textId="69A8B17A" w:rsidR="00F20C95" w:rsidRDefault="00D56186">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X</w:t>
                            </w:r>
                            <w:r w:rsidR="00F20C95">
                              <w:rPr>
                                <w:rFonts w:ascii="Arial" w:hAnsi="Arial"/>
                                <w:sz w:val="56"/>
                                <w:szCs w:val="56"/>
                              </w:rPr>
                              <w:t>I</w:t>
                            </w:r>
                            <w:r w:rsidR="00300CB3">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CBE512" id="Prostokąt 2" o:spid="_x0000_s1026" style="position:absolute;left:0;text-align:left;margin-left:385.45pt;margin-top:7.1pt;width:60.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" fillcolor="white [3201]" strokecolor="black [3213]" strokeweight=".25pt">
                <v:textbox>
                  <w:txbxContent>
                    <w:p w14:paraId="43FDBBA2" w14:textId="69A8B17A" w:rsidR="00F20C95" w:rsidRDefault="00D56186">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X</w:t>
                      </w:r>
                      <w:r w:rsidR="00F20C95">
                        <w:rPr>
                          <w:rFonts w:ascii="Arial" w:hAnsi="Arial"/>
                          <w:sz w:val="56"/>
                          <w:szCs w:val="56"/>
                        </w:rPr>
                        <w:t>I</w:t>
                      </w:r>
                      <w:r w:rsidR="00300CB3">
                        <w:rPr>
                          <w:rFonts w:ascii="Arial" w:hAnsi="Arial"/>
                          <w:sz w:val="56"/>
                          <w:szCs w:val="56"/>
                        </w:rPr>
                        <w:t>I</w:t>
                      </w:r>
                    </w:p>
                  </w:txbxContent>
                </v:textbox>
              </v:rect>
            </w:pict>
          </mc:Fallback>
        </mc:AlternateContent>
      </w:r>
    </w:p>
    <w:p w14:paraId="34070292" w14:textId="77777777" w:rsidR="00CB4EC9" w:rsidRDefault="00CB4EC9">
      <w:pPr>
        <w:spacing w:before="120" w:after="120" w:line="276" w:lineRule="auto"/>
        <w:contextualSpacing/>
        <w:jc w:val="center"/>
        <w:rPr>
          <w:rFonts w:ascii="Arial" w:hAnsi="Arial"/>
          <w:b/>
          <w:lang w:eastAsia="ar-SA"/>
        </w:rPr>
      </w:pPr>
    </w:p>
    <w:p w14:paraId="0BFA69F1" w14:textId="77777777" w:rsidR="00CB4EC9" w:rsidRDefault="00CB4EC9">
      <w:pPr>
        <w:tabs>
          <w:tab w:val="right" w:pos="9072"/>
        </w:tabs>
        <w:jc w:val="center"/>
        <w:rPr>
          <w:rFonts w:ascii="Arial" w:hAnsi="Arial"/>
          <w:b/>
          <w:sz w:val="18"/>
          <w:szCs w:val="18"/>
        </w:rPr>
      </w:pPr>
    </w:p>
    <w:p w14:paraId="20BF004B" w14:textId="77777777" w:rsidR="00CB4EC9" w:rsidRDefault="00CB4EC9">
      <w:pPr>
        <w:tabs>
          <w:tab w:val="right" w:pos="9072"/>
        </w:tabs>
        <w:jc w:val="center"/>
        <w:rPr>
          <w:rFonts w:ascii="Arial" w:hAnsi="Arial"/>
          <w:b/>
          <w:sz w:val="18"/>
          <w:szCs w:val="18"/>
        </w:rPr>
      </w:pPr>
    </w:p>
    <w:p w14:paraId="5A7B0A7F" w14:textId="77777777" w:rsidR="00CB4EC9" w:rsidRDefault="00CB4EC9">
      <w:pPr>
        <w:tabs>
          <w:tab w:val="right" w:pos="9072"/>
        </w:tabs>
        <w:jc w:val="center"/>
        <w:rPr>
          <w:rFonts w:ascii="Arial" w:hAnsi="Arial"/>
          <w:b/>
          <w:sz w:val="18"/>
          <w:szCs w:val="18"/>
        </w:rPr>
      </w:pPr>
    </w:p>
    <w:p w14:paraId="3D4E8E64" w14:textId="77777777" w:rsidR="00CB4EC9" w:rsidRDefault="00CB4EC9">
      <w:pPr>
        <w:spacing w:before="120" w:after="120" w:line="276" w:lineRule="auto"/>
        <w:contextualSpacing/>
        <w:jc w:val="center"/>
        <w:rPr>
          <w:rFonts w:ascii="Arial" w:eastAsia="Arial Unicode MS" w:hAnsi="Arial"/>
          <w:lang w:val="pl" w:eastAsia="ar-SA"/>
        </w:rPr>
      </w:pPr>
    </w:p>
    <w:p w14:paraId="09B96D85" w14:textId="77777777" w:rsidR="00CB4EC9" w:rsidRDefault="00CB4EC9">
      <w:pPr>
        <w:spacing w:before="120" w:after="120" w:line="276" w:lineRule="auto"/>
        <w:contextualSpacing/>
        <w:jc w:val="center"/>
        <w:rPr>
          <w:rFonts w:ascii="Arial" w:eastAsia="Arial Unicode MS" w:hAnsi="Arial"/>
          <w:lang w:val="pl" w:eastAsia="ar-SA"/>
        </w:rPr>
      </w:pPr>
    </w:p>
    <w:p w14:paraId="29AB3CF7" w14:textId="77777777" w:rsidR="00CB4EC9" w:rsidRDefault="00CB4EC9">
      <w:pPr>
        <w:spacing w:before="120" w:after="120" w:line="276" w:lineRule="auto"/>
        <w:contextualSpacing/>
        <w:jc w:val="center"/>
        <w:rPr>
          <w:rFonts w:ascii="Arial" w:eastAsia="Arial Unicode MS" w:hAnsi="Arial"/>
          <w:lang w:val="pl" w:eastAsia="ar-SA"/>
        </w:rPr>
      </w:pPr>
    </w:p>
    <w:p w14:paraId="294EABAB" w14:textId="77777777" w:rsidR="00CB4EC9" w:rsidRDefault="00CB4EC9">
      <w:pPr>
        <w:spacing w:before="120" w:after="120" w:line="276" w:lineRule="auto"/>
        <w:contextualSpacing/>
        <w:jc w:val="center"/>
        <w:rPr>
          <w:rFonts w:ascii="Arial" w:eastAsia="Arial Unicode MS" w:hAnsi="Arial"/>
          <w:lang w:val="pl" w:eastAsia="ar-SA"/>
        </w:rPr>
      </w:pPr>
    </w:p>
    <w:p w14:paraId="4A1C9417" w14:textId="77777777" w:rsidR="00CB4EC9" w:rsidRDefault="00CB4EC9">
      <w:pPr>
        <w:spacing w:before="120" w:after="120" w:line="276" w:lineRule="auto"/>
        <w:contextualSpacing/>
        <w:jc w:val="center"/>
        <w:rPr>
          <w:rFonts w:ascii="Arial" w:eastAsia="Arial Unicode MS" w:hAnsi="Arial"/>
          <w:lang w:val="pl" w:eastAsia="ar-SA"/>
        </w:rPr>
      </w:pPr>
    </w:p>
    <w:p w14:paraId="456A0F72" w14:textId="77777777" w:rsidR="00CB4EC9" w:rsidRDefault="00CB4EC9">
      <w:pPr>
        <w:spacing w:before="120" w:after="120" w:line="276" w:lineRule="auto"/>
        <w:contextualSpacing/>
        <w:jc w:val="center"/>
        <w:rPr>
          <w:rFonts w:ascii="Arial" w:eastAsia="Arial Unicode MS" w:hAnsi="Arial"/>
          <w:lang w:val="pl" w:eastAsia="ar-SA"/>
        </w:rPr>
      </w:pPr>
    </w:p>
    <w:p w14:paraId="10DF6122" w14:textId="77777777" w:rsidR="00CB4EC9" w:rsidRDefault="00C94D09">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649E0B39" w14:textId="77777777" w:rsidR="00CB4EC9" w:rsidRDefault="00CB4EC9">
      <w:pPr>
        <w:spacing w:before="120" w:after="120" w:line="276" w:lineRule="auto"/>
        <w:contextualSpacing/>
        <w:jc w:val="center"/>
        <w:rPr>
          <w:rFonts w:ascii="Arial" w:eastAsia="Arial Unicode MS" w:hAnsi="Arial"/>
          <w:lang w:val="pl" w:eastAsia="ar-SA"/>
        </w:rPr>
      </w:pPr>
    </w:p>
    <w:p w14:paraId="1E217A8D" w14:textId="77777777" w:rsidR="00CB4EC9" w:rsidRDefault="00CB4EC9">
      <w:pPr>
        <w:spacing w:before="120" w:after="120" w:line="276" w:lineRule="auto"/>
        <w:contextualSpacing/>
        <w:jc w:val="center"/>
        <w:rPr>
          <w:rFonts w:ascii="Arial" w:eastAsia="Arial Unicode MS" w:hAnsi="Arial" w:cs="Arial"/>
          <w:lang w:val="pl" w:eastAsia="ar-SA"/>
        </w:rPr>
      </w:pPr>
    </w:p>
    <w:p w14:paraId="05673BD5" w14:textId="77777777" w:rsidR="00CB4EC9" w:rsidRDefault="00CB4EC9">
      <w:pPr>
        <w:spacing w:before="120" w:after="120" w:line="276" w:lineRule="auto"/>
        <w:contextualSpacing/>
        <w:jc w:val="center"/>
        <w:rPr>
          <w:rFonts w:ascii="Arial" w:eastAsia="Arial Unicode MS" w:hAnsi="Arial" w:cs="Arial"/>
          <w:lang w:val="pl" w:eastAsia="ar-SA"/>
        </w:rPr>
      </w:pPr>
    </w:p>
    <w:p w14:paraId="646F0E3A" w14:textId="77777777" w:rsidR="00CB4EC9" w:rsidRDefault="00CB4EC9">
      <w:pPr>
        <w:spacing w:before="120" w:after="120" w:line="276" w:lineRule="auto"/>
        <w:contextualSpacing/>
        <w:jc w:val="center"/>
        <w:rPr>
          <w:rFonts w:ascii="Arial" w:eastAsia="Arial Unicode MS" w:hAnsi="Arial" w:cs="Arial"/>
          <w:lang w:val="pl" w:eastAsia="ar-SA"/>
        </w:rPr>
      </w:pPr>
    </w:p>
    <w:p w14:paraId="1381BB96" w14:textId="77777777" w:rsidR="00CB4EC9" w:rsidRDefault="00C94D09">
      <w:pPr>
        <w:keepNext/>
        <w:tabs>
          <w:tab w:val="left" w:pos="1134"/>
        </w:tabs>
        <w:jc w:val="center"/>
        <w:outlineLvl w:val="2"/>
        <w:rPr>
          <w:rFonts w:ascii="Arial" w:eastAsiaTheme="majorEastAsia" w:hAnsi="Arial" w:cs="Arial"/>
          <w:bCs/>
          <w:iCs/>
          <w:lang w:val="pl"/>
        </w:rPr>
      </w:pPr>
      <w:r>
        <w:rPr>
          <w:rFonts w:ascii="Arial" w:eastAsiaTheme="majorEastAsia" w:hAnsi="Arial" w:cs="Arial"/>
          <w:bCs/>
          <w:iCs/>
          <w:lang w:val="pl"/>
        </w:rPr>
        <w:t>D - 04.0</w:t>
      </w:r>
      <w:r w:rsidR="00F20C95">
        <w:rPr>
          <w:rFonts w:ascii="Arial" w:eastAsiaTheme="majorEastAsia" w:hAnsi="Arial" w:cs="Arial"/>
          <w:bCs/>
          <w:iCs/>
          <w:lang w:val="pl"/>
        </w:rPr>
        <w:t>5</w:t>
      </w:r>
      <w:r>
        <w:rPr>
          <w:rFonts w:ascii="Arial" w:eastAsiaTheme="majorEastAsia" w:hAnsi="Arial" w:cs="Arial"/>
          <w:bCs/>
          <w:iCs/>
          <w:lang w:val="pl"/>
        </w:rPr>
        <w:t>.01</w:t>
      </w:r>
      <w:r w:rsidR="003D6F82">
        <w:rPr>
          <w:rFonts w:ascii="Arial" w:eastAsiaTheme="majorEastAsia" w:hAnsi="Arial" w:cs="Arial"/>
          <w:bCs/>
          <w:iCs/>
          <w:lang w:val="pl"/>
        </w:rPr>
        <w:t>b</w:t>
      </w:r>
    </w:p>
    <w:p w14:paraId="73062E46" w14:textId="77777777" w:rsidR="00CB4EC9" w:rsidRDefault="00CB4EC9">
      <w:pPr>
        <w:keepNext/>
        <w:tabs>
          <w:tab w:val="left" w:pos="1134"/>
        </w:tabs>
        <w:jc w:val="center"/>
        <w:outlineLvl w:val="2"/>
        <w:rPr>
          <w:rFonts w:ascii="Arial" w:eastAsiaTheme="majorEastAsia" w:hAnsi="Arial" w:cs="Arial"/>
          <w:bCs/>
          <w:iCs/>
        </w:rPr>
      </w:pPr>
    </w:p>
    <w:p w14:paraId="4F2A29E4" w14:textId="77777777" w:rsidR="00CB4EC9" w:rsidRDefault="00CB4EC9">
      <w:pPr>
        <w:spacing w:before="120" w:after="120" w:line="276" w:lineRule="auto"/>
        <w:contextualSpacing/>
        <w:jc w:val="center"/>
        <w:rPr>
          <w:rFonts w:ascii="Arial" w:eastAsiaTheme="majorEastAsia" w:hAnsi="Arial" w:cs="Arial"/>
          <w:bCs/>
          <w:iCs/>
        </w:rPr>
      </w:pPr>
    </w:p>
    <w:p w14:paraId="1F95F06A" w14:textId="77777777" w:rsidR="003D6F82" w:rsidRDefault="00F20C95" w:rsidP="003D6F82">
      <w:pPr>
        <w:tabs>
          <w:tab w:val="left" w:pos="1134"/>
        </w:tabs>
        <w:spacing w:after="60" w:line="300" w:lineRule="exact"/>
        <w:jc w:val="center"/>
        <w:rPr>
          <w:rFonts w:ascii="Arial" w:eastAsiaTheme="majorEastAsia" w:hAnsi="Arial" w:cs="Arial"/>
          <w:bCs/>
          <w:iCs/>
          <w:lang w:val="pl"/>
        </w:rPr>
      </w:pPr>
      <w:r w:rsidRPr="00F20C95">
        <w:rPr>
          <w:rFonts w:ascii="Arial" w:eastAsiaTheme="majorEastAsia" w:hAnsi="Arial" w:cs="Arial"/>
          <w:bCs/>
          <w:iCs/>
          <w:lang w:val="pl"/>
        </w:rPr>
        <w:t xml:space="preserve">ULEPSZONE PODŁOŻE </w:t>
      </w:r>
      <w:r>
        <w:rPr>
          <w:rFonts w:ascii="Arial" w:eastAsiaTheme="majorEastAsia" w:hAnsi="Arial" w:cs="Arial"/>
          <w:bCs/>
          <w:iCs/>
          <w:lang w:val="pl"/>
        </w:rPr>
        <w:t xml:space="preserve">I WARSTWA MROZOOCHRONNA </w:t>
      </w:r>
    </w:p>
    <w:p w14:paraId="5634CB27" w14:textId="77777777" w:rsidR="00CB4EC9" w:rsidRDefault="00F20C95">
      <w:pPr>
        <w:tabs>
          <w:tab w:val="left" w:pos="1134"/>
        </w:tabs>
        <w:jc w:val="center"/>
        <w:rPr>
          <w:rFonts w:ascii="Arial" w:eastAsia="Arial Unicode MS" w:hAnsi="Arial"/>
          <w:highlight w:val="yellow"/>
          <w:lang w:val="pl" w:eastAsia="ar-SA"/>
        </w:rPr>
      </w:pPr>
      <w:r w:rsidRPr="00F20C95">
        <w:rPr>
          <w:rFonts w:ascii="Arial" w:eastAsiaTheme="majorEastAsia" w:hAnsi="Arial" w:cs="Arial"/>
          <w:bCs/>
          <w:iCs/>
          <w:lang w:val="pl"/>
        </w:rPr>
        <w:t>Z GRUNTU STABILIZOWANEGO SPOIWEM HYDRAULICZNYM</w:t>
      </w:r>
    </w:p>
    <w:p w14:paraId="42627D4C" w14:textId="77777777" w:rsidR="00CB4EC9" w:rsidRDefault="00CB4EC9">
      <w:pPr>
        <w:spacing w:line="221" w:lineRule="exact"/>
        <w:ind w:right="-851"/>
        <w:rPr>
          <w:rFonts w:ascii="Arial" w:hAnsi="Arial"/>
        </w:rPr>
      </w:pPr>
    </w:p>
    <w:p w14:paraId="576D9630" w14:textId="77777777" w:rsidR="00CB4EC9" w:rsidRDefault="00CB4EC9">
      <w:pPr>
        <w:tabs>
          <w:tab w:val="left" w:pos="1134"/>
        </w:tabs>
        <w:jc w:val="center"/>
        <w:rPr>
          <w:rFonts w:ascii="Arial" w:hAnsi="Arial"/>
          <w:b/>
          <w:sz w:val="18"/>
          <w:szCs w:val="18"/>
          <w:highlight w:val="yellow"/>
        </w:rPr>
      </w:pPr>
    </w:p>
    <w:p w14:paraId="22279784" w14:textId="77777777" w:rsidR="00CB4EC9" w:rsidRDefault="00CB4EC9">
      <w:pPr>
        <w:spacing w:before="120" w:after="120" w:line="276" w:lineRule="auto"/>
        <w:contextualSpacing/>
        <w:rPr>
          <w:rFonts w:ascii="Arial" w:eastAsia="Arial Unicode MS" w:hAnsi="Arial"/>
          <w:highlight w:val="yellow"/>
          <w:lang w:val="pl" w:eastAsia="ar-SA"/>
        </w:rPr>
      </w:pPr>
    </w:p>
    <w:p w14:paraId="63EC61E4"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7E7457D8"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05AE883"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A96CAEC"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15F397B4"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D0F914F"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19465107"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99F3E67"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D29CC7C"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7968D6F"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5BCB3BE"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3484063"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15DAF0EE"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0B59A192" w14:textId="77777777" w:rsidR="00CB4EC9" w:rsidRDefault="00CB4EC9">
      <w:pPr>
        <w:spacing w:before="120" w:after="120" w:line="276" w:lineRule="auto"/>
        <w:contextualSpacing/>
        <w:jc w:val="center"/>
        <w:rPr>
          <w:rFonts w:ascii="Arial" w:eastAsia="Arial Unicode MS" w:hAnsi="Arial"/>
          <w:lang w:val="pl" w:eastAsia="ar-SA"/>
        </w:rPr>
      </w:pPr>
    </w:p>
    <w:p w14:paraId="08981FFB" w14:textId="77777777" w:rsidR="00CB4EC9" w:rsidRDefault="00CB4EC9">
      <w:pPr>
        <w:spacing w:before="120" w:after="120" w:line="276" w:lineRule="auto"/>
        <w:contextualSpacing/>
        <w:jc w:val="center"/>
        <w:rPr>
          <w:rFonts w:ascii="Arial" w:eastAsia="Arial Unicode MS" w:hAnsi="Arial"/>
          <w:lang w:val="pl" w:eastAsia="ar-SA"/>
        </w:rPr>
      </w:pPr>
    </w:p>
    <w:p w14:paraId="4F0F8DAA" w14:textId="77777777" w:rsidR="00CB4EC9" w:rsidRDefault="00CB4EC9">
      <w:pPr>
        <w:spacing w:before="120" w:after="120" w:line="276" w:lineRule="auto"/>
        <w:contextualSpacing/>
        <w:jc w:val="center"/>
        <w:rPr>
          <w:rFonts w:ascii="Arial" w:eastAsia="Arial Unicode MS" w:hAnsi="Arial"/>
          <w:lang w:val="pl" w:eastAsia="ar-SA"/>
        </w:rPr>
      </w:pPr>
    </w:p>
    <w:p w14:paraId="22BA966A" w14:textId="77777777" w:rsidR="00CB4EC9" w:rsidRDefault="00CB4EC9">
      <w:pPr>
        <w:spacing w:before="120" w:after="120" w:line="276" w:lineRule="auto"/>
        <w:contextualSpacing/>
        <w:jc w:val="center"/>
        <w:rPr>
          <w:rFonts w:ascii="Arial" w:eastAsia="Arial Unicode MS" w:hAnsi="Arial"/>
          <w:lang w:val="pl" w:eastAsia="ar-SA"/>
        </w:rPr>
      </w:pPr>
    </w:p>
    <w:p w14:paraId="6B292A4F" w14:textId="77777777" w:rsidR="00CB4EC9" w:rsidRDefault="00CB4EC9">
      <w:pPr>
        <w:spacing w:before="120" w:after="120" w:line="276" w:lineRule="auto"/>
        <w:contextualSpacing/>
        <w:jc w:val="center"/>
        <w:rPr>
          <w:rFonts w:ascii="Arial" w:eastAsia="Arial Unicode MS" w:hAnsi="Arial"/>
          <w:lang w:val="pl" w:eastAsia="ar-SA"/>
        </w:rPr>
      </w:pPr>
    </w:p>
    <w:p w14:paraId="254915AE" w14:textId="77777777" w:rsidR="00CB4EC9" w:rsidRDefault="00CB4EC9">
      <w:pPr>
        <w:spacing w:before="120" w:after="120" w:line="276" w:lineRule="auto"/>
        <w:contextualSpacing/>
        <w:jc w:val="center"/>
        <w:rPr>
          <w:rFonts w:ascii="Arial" w:eastAsia="Arial Unicode MS" w:hAnsi="Arial"/>
          <w:lang w:val="pl" w:eastAsia="ar-SA"/>
        </w:rPr>
      </w:pPr>
    </w:p>
    <w:p w14:paraId="7FD18D26" w14:textId="77777777" w:rsidR="00CB4EC9" w:rsidRDefault="00CB4EC9">
      <w:pPr>
        <w:spacing w:before="120" w:after="120" w:line="276" w:lineRule="auto"/>
        <w:contextualSpacing/>
        <w:jc w:val="center"/>
        <w:rPr>
          <w:rFonts w:ascii="Arial" w:eastAsia="Arial Unicode MS" w:hAnsi="Arial"/>
          <w:lang w:val="pl" w:eastAsia="ar-SA"/>
        </w:rPr>
      </w:pPr>
    </w:p>
    <w:p w14:paraId="2520DBF3" w14:textId="77777777" w:rsidR="00CB4EC9" w:rsidRDefault="00CB4EC9">
      <w:pPr>
        <w:spacing w:before="120" w:after="120" w:line="276" w:lineRule="auto"/>
        <w:contextualSpacing/>
        <w:jc w:val="center"/>
        <w:rPr>
          <w:rFonts w:ascii="Arial" w:eastAsia="Arial Unicode MS" w:hAnsi="Arial"/>
          <w:lang w:val="pl" w:eastAsia="ar-SA"/>
        </w:rPr>
      </w:pPr>
    </w:p>
    <w:p w14:paraId="78A2B78A" w14:textId="77777777" w:rsidR="00CB4EC9" w:rsidRDefault="00CB4EC9">
      <w:pPr>
        <w:spacing w:before="120" w:after="120" w:line="276" w:lineRule="auto"/>
        <w:contextualSpacing/>
        <w:jc w:val="center"/>
        <w:rPr>
          <w:rFonts w:ascii="Arial" w:eastAsia="Arial Unicode MS" w:hAnsi="Arial"/>
          <w:lang w:val="pl" w:eastAsia="ar-SA"/>
        </w:rPr>
      </w:pPr>
    </w:p>
    <w:p w14:paraId="1568272A" w14:textId="77777777" w:rsidR="00CB4EC9" w:rsidRDefault="00CB4EC9">
      <w:pPr>
        <w:spacing w:before="120" w:after="120" w:line="276" w:lineRule="auto"/>
        <w:contextualSpacing/>
        <w:jc w:val="center"/>
        <w:rPr>
          <w:rFonts w:ascii="Arial" w:eastAsia="Arial Unicode MS" w:hAnsi="Arial"/>
          <w:lang w:val="pl" w:eastAsia="ar-SA"/>
        </w:rPr>
      </w:pPr>
    </w:p>
    <w:p w14:paraId="57B33DD0" w14:textId="77777777" w:rsidR="00F16838" w:rsidRDefault="00F16838">
      <w:pPr>
        <w:spacing w:before="120" w:after="120" w:line="276" w:lineRule="auto"/>
        <w:contextualSpacing/>
        <w:jc w:val="center"/>
        <w:rPr>
          <w:rFonts w:ascii="Arial" w:eastAsia="Arial Unicode MS" w:hAnsi="Arial"/>
          <w:lang w:val="pl" w:eastAsia="ar-SA"/>
        </w:rPr>
      </w:pPr>
    </w:p>
    <w:p w14:paraId="12574050" w14:textId="707A3620" w:rsidR="00CB4EC9" w:rsidRDefault="009008F2">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Ma</w:t>
      </w:r>
      <w:r w:rsidR="00300CB3">
        <w:rPr>
          <w:rFonts w:ascii="Arial" w:eastAsia="Arial Unicode MS" w:hAnsi="Arial"/>
          <w:lang w:val="pl" w:eastAsia="ar-SA"/>
        </w:rPr>
        <w:t>j</w:t>
      </w:r>
      <w:r>
        <w:rPr>
          <w:rFonts w:ascii="Arial" w:eastAsia="Arial Unicode MS" w:hAnsi="Arial"/>
          <w:lang w:val="pl" w:eastAsia="ar-SA"/>
        </w:rPr>
        <w:t xml:space="preserve"> 202</w:t>
      </w:r>
      <w:r w:rsidR="00300CB3">
        <w:rPr>
          <w:rFonts w:ascii="Arial" w:eastAsia="Arial Unicode MS" w:hAnsi="Arial"/>
          <w:lang w:val="pl" w:eastAsia="ar-SA"/>
        </w:rPr>
        <w:t>5</w:t>
      </w:r>
    </w:p>
    <w:p w14:paraId="384AF82F" w14:textId="77777777" w:rsidR="00CB4EC9" w:rsidRDefault="00CB4EC9">
      <w:pPr>
        <w:widowControl/>
        <w:spacing w:before="120" w:after="120" w:line="276" w:lineRule="auto"/>
        <w:contextualSpacing/>
        <w:jc w:val="center"/>
        <w:rPr>
          <w:rFonts w:ascii="Verdana" w:hAnsi="Verdana"/>
          <w:sz w:val="20"/>
          <w:szCs w:val="20"/>
          <w:lang w:eastAsia="ar-SA"/>
        </w:rPr>
      </w:pPr>
    </w:p>
    <w:sdt>
      <w:sdtPr>
        <w:rPr>
          <w:rFonts w:ascii="Verdana" w:hAnsi="Verdana"/>
          <w:sz w:val="20"/>
          <w:szCs w:val="20"/>
        </w:rPr>
        <w:id w:val="-332917395"/>
        <w:docPartObj>
          <w:docPartGallery w:val="Table of Contents"/>
          <w:docPartUnique/>
        </w:docPartObj>
      </w:sdtPr>
      <w:sdtEndPr>
        <w:rPr>
          <w:b/>
          <w:bCs/>
        </w:rPr>
      </w:sdtEndPr>
      <w:sdtContent>
        <w:p w14:paraId="2F1FE29D" w14:textId="77777777" w:rsidR="00CB4EC9" w:rsidRDefault="00CB4EC9">
          <w:pPr>
            <w:rPr>
              <w:rFonts w:ascii="Arial" w:hAnsi="Arial" w:cs="Arial"/>
              <w:sz w:val="20"/>
              <w:szCs w:val="20"/>
            </w:rPr>
          </w:pPr>
        </w:p>
        <w:p w14:paraId="75457C12" w14:textId="77777777" w:rsidR="00FF1AE5" w:rsidRDefault="00FF1AE5">
          <w:pPr>
            <w:rPr>
              <w:rFonts w:ascii="Arial" w:hAnsi="Arial" w:cs="Arial"/>
              <w:sz w:val="20"/>
              <w:szCs w:val="20"/>
            </w:rPr>
          </w:pPr>
        </w:p>
        <w:p w14:paraId="05B5B2FB" w14:textId="77777777" w:rsidR="00FF1AE5" w:rsidRDefault="00FF1AE5" w:rsidP="00FF1AE5">
          <w:pPr>
            <w:rPr>
              <w:rFonts w:ascii="Arial" w:hAnsi="Arial" w:cs="Arial"/>
              <w:sz w:val="24"/>
              <w:szCs w:val="24"/>
            </w:rPr>
          </w:pPr>
          <w:r>
            <w:rPr>
              <w:rFonts w:ascii="Arial" w:hAnsi="Arial" w:cs="Arial"/>
              <w:sz w:val="24"/>
              <w:szCs w:val="24"/>
            </w:rPr>
            <w:t>SPIS TREŚCI:</w:t>
          </w:r>
        </w:p>
        <w:p w14:paraId="26A00527" w14:textId="77777777" w:rsidR="00FF1AE5" w:rsidRDefault="00FF1AE5">
          <w:pPr>
            <w:rPr>
              <w:rFonts w:ascii="Arial" w:hAnsi="Arial" w:cs="Arial"/>
              <w:sz w:val="20"/>
              <w:szCs w:val="20"/>
            </w:rPr>
          </w:pPr>
        </w:p>
        <w:p w14:paraId="63F264F5" w14:textId="77777777" w:rsidR="00FF1AE5" w:rsidRDefault="00FF1AE5">
          <w:pPr>
            <w:rPr>
              <w:rFonts w:ascii="Arial" w:hAnsi="Arial" w:cs="Arial"/>
              <w:sz w:val="20"/>
              <w:szCs w:val="20"/>
            </w:rPr>
          </w:pPr>
        </w:p>
        <w:p w14:paraId="65180942" w14:textId="77777777" w:rsidR="00F20C95" w:rsidRDefault="00F20C95">
          <w:pPr>
            <w:rPr>
              <w:rFonts w:ascii="Arial" w:hAnsi="Arial" w:cs="Arial"/>
              <w:sz w:val="20"/>
              <w:szCs w:val="20"/>
            </w:rPr>
          </w:pPr>
        </w:p>
        <w:p w14:paraId="66280549" w14:textId="3B3C8192" w:rsidR="00CB4EC9" w:rsidRDefault="00C94D09">
          <w:pPr>
            <w:pStyle w:val="Spistreci1"/>
            <w:tabs>
              <w:tab w:val="clear" w:pos="7371"/>
              <w:tab w:val="left" w:pos="440"/>
              <w:tab w:val="right" w:leader="dot" w:pos="9356"/>
            </w:tabs>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7473092"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hyperlink>
          <w:r>
            <w:rPr>
              <w:rFonts w:ascii="Arial" w:hAnsi="Arial" w:cs="Arial"/>
              <w:b w:val="0"/>
              <w:noProof/>
              <w:webHidden/>
            </w:rPr>
            <w:fldChar w:fldCharType="begin"/>
          </w:r>
          <w:r>
            <w:rPr>
              <w:rFonts w:ascii="Arial" w:hAnsi="Arial" w:cs="Arial"/>
              <w:b w:val="0"/>
              <w:noProof/>
              <w:webHidden/>
            </w:rPr>
            <w:instrText xml:space="preserve"> PAGEREF _Toc7473092 \h </w:instrText>
          </w:r>
          <w:r>
            <w:rPr>
              <w:rFonts w:ascii="Arial" w:hAnsi="Arial" w:cs="Arial"/>
              <w:b w:val="0"/>
              <w:noProof/>
              <w:webHidden/>
            </w:rPr>
          </w:r>
          <w:r>
            <w:rPr>
              <w:rFonts w:ascii="Arial" w:hAnsi="Arial" w:cs="Arial"/>
              <w:b w:val="0"/>
              <w:noProof/>
              <w:webHidden/>
            </w:rPr>
            <w:fldChar w:fldCharType="separate"/>
          </w:r>
          <w:r w:rsidR="0022418F">
            <w:rPr>
              <w:rFonts w:ascii="Arial" w:hAnsi="Arial" w:cs="Arial"/>
              <w:b w:val="0"/>
              <w:noProof/>
              <w:webHidden/>
            </w:rPr>
            <w:t>3</w:t>
          </w:r>
          <w:r>
            <w:rPr>
              <w:rFonts w:ascii="Arial" w:hAnsi="Arial" w:cs="Arial"/>
              <w:b w:val="0"/>
              <w:noProof/>
              <w:webHidden/>
            </w:rPr>
            <w:fldChar w:fldCharType="end"/>
          </w:r>
        </w:p>
        <w:p w14:paraId="285FB955" w14:textId="0C378F21"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099" w:history="1">
            <w:r w:rsidR="00C94D09">
              <w:rPr>
                <w:rStyle w:val="Hipercze"/>
                <w:rFonts w:ascii="Arial" w:hAnsi="Arial" w:cs="Arial"/>
                <w:b w:val="0"/>
                <w:noProof/>
              </w:rPr>
              <w:t>2.</w:t>
            </w:r>
            <w:r w:rsidR="00C94D09">
              <w:rPr>
                <w:rFonts w:ascii="Arial" w:eastAsiaTheme="minorEastAsia" w:hAnsi="Arial" w:cs="Arial"/>
                <w:b w:val="0"/>
                <w:caps w:val="0"/>
                <w:noProof/>
              </w:rPr>
              <w:tab/>
            </w:r>
            <w:r w:rsidR="00C94D09">
              <w:rPr>
                <w:rStyle w:val="Hipercze"/>
                <w:rFonts w:ascii="Arial" w:hAnsi="Arial" w:cs="Arial"/>
                <w:b w:val="0"/>
                <w:noProof/>
              </w:rPr>
              <w:t>MATERIAŁY</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_Toc7473099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4</w:t>
            </w:r>
            <w:r w:rsidR="00C94D09">
              <w:rPr>
                <w:rFonts w:ascii="Arial" w:hAnsi="Arial" w:cs="Arial"/>
                <w:b w:val="0"/>
                <w:noProof/>
                <w:webHidden/>
              </w:rPr>
              <w:fldChar w:fldCharType="end"/>
            </w:r>
          </w:hyperlink>
        </w:p>
        <w:p w14:paraId="7B55B65C" w14:textId="5F5CBAB1"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103" w:history="1">
            <w:r w:rsidR="00C94D09">
              <w:rPr>
                <w:rStyle w:val="Hipercze"/>
                <w:rFonts w:ascii="Arial" w:hAnsi="Arial" w:cs="Arial"/>
                <w:b w:val="0"/>
                <w:noProof/>
              </w:rPr>
              <w:t>3.</w:t>
            </w:r>
            <w:r w:rsidR="00C94D09">
              <w:rPr>
                <w:rFonts w:ascii="Arial" w:eastAsiaTheme="minorEastAsia" w:hAnsi="Arial" w:cs="Arial"/>
                <w:b w:val="0"/>
                <w:caps w:val="0"/>
                <w:noProof/>
              </w:rPr>
              <w:tab/>
            </w:r>
            <w:r w:rsidR="00C94D09">
              <w:rPr>
                <w:rStyle w:val="Hipercze"/>
                <w:rFonts w:ascii="Arial" w:hAnsi="Arial" w:cs="Arial"/>
                <w:b w:val="0"/>
                <w:noProof/>
              </w:rPr>
              <w:t>SPRZĘT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_Toc7473103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6</w:t>
            </w:r>
            <w:r w:rsidR="00C94D09">
              <w:rPr>
                <w:rFonts w:ascii="Arial" w:hAnsi="Arial" w:cs="Arial"/>
                <w:b w:val="0"/>
                <w:noProof/>
                <w:webHidden/>
              </w:rPr>
              <w:fldChar w:fldCharType="end"/>
            </w:r>
          </w:hyperlink>
        </w:p>
        <w:p w14:paraId="2241E860" w14:textId="6B3BE6B2"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106" w:history="1">
            <w:r w:rsidR="00C94D09">
              <w:rPr>
                <w:rStyle w:val="Hipercze"/>
                <w:rFonts w:ascii="Arial" w:hAnsi="Arial" w:cs="Arial"/>
                <w:b w:val="0"/>
                <w:noProof/>
              </w:rPr>
              <w:t>4.</w:t>
            </w:r>
            <w:r w:rsidR="00C94D09">
              <w:rPr>
                <w:rFonts w:ascii="Arial" w:eastAsiaTheme="minorEastAsia" w:hAnsi="Arial" w:cs="Arial"/>
                <w:b w:val="0"/>
                <w:caps w:val="0"/>
                <w:noProof/>
              </w:rPr>
              <w:tab/>
            </w:r>
            <w:r w:rsidR="00C94D09">
              <w:rPr>
                <w:rStyle w:val="Hipercze"/>
                <w:rFonts w:ascii="Arial" w:hAnsi="Arial" w:cs="Arial"/>
                <w:b w:val="0"/>
                <w:noProof/>
              </w:rPr>
              <w:t>TRANSPORT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_Toc7473106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6</w:t>
            </w:r>
            <w:r w:rsidR="00C94D09">
              <w:rPr>
                <w:rFonts w:ascii="Arial" w:hAnsi="Arial" w:cs="Arial"/>
                <w:b w:val="0"/>
                <w:noProof/>
                <w:webHidden/>
              </w:rPr>
              <w:fldChar w:fldCharType="end"/>
            </w:r>
          </w:hyperlink>
        </w:p>
        <w:p w14:paraId="557C7594" w14:textId="608DAD0D"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109" w:history="1">
            <w:r w:rsidR="00C94D09">
              <w:rPr>
                <w:rStyle w:val="Hipercze"/>
                <w:rFonts w:ascii="Arial" w:hAnsi="Arial" w:cs="Arial"/>
                <w:b w:val="0"/>
                <w:noProof/>
              </w:rPr>
              <w:t>5.</w:t>
            </w:r>
            <w:r w:rsidR="00C94D09">
              <w:rPr>
                <w:rFonts w:ascii="Arial" w:eastAsiaTheme="minorEastAsia" w:hAnsi="Arial" w:cs="Arial"/>
                <w:b w:val="0"/>
                <w:caps w:val="0"/>
                <w:noProof/>
              </w:rPr>
              <w:tab/>
            </w:r>
            <w:r w:rsidR="00C94D09">
              <w:rPr>
                <w:rStyle w:val="Hipercze"/>
                <w:rFonts w:ascii="Arial" w:hAnsi="Arial" w:cs="Arial"/>
                <w:b w:val="0"/>
                <w:noProof/>
              </w:rPr>
              <w:t>WYKONANIE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_Toc7473109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6</w:t>
            </w:r>
            <w:r w:rsidR="00C94D09">
              <w:rPr>
                <w:rFonts w:ascii="Arial" w:hAnsi="Arial" w:cs="Arial"/>
                <w:b w:val="0"/>
                <w:noProof/>
                <w:webHidden/>
              </w:rPr>
              <w:fldChar w:fldCharType="end"/>
            </w:r>
          </w:hyperlink>
        </w:p>
        <w:p w14:paraId="22B78C47" w14:textId="1CF9D466"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116" w:history="1">
            <w:r w:rsidR="00C94D09">
              <w:rPr>
                <w:rStyle w:val="Hipercze"/>
                <w:rFonts w:ascii="Arial" w:hAnsi="Arial" w:cs="Arial"/>
                <w:b w:val="0"/>
                <w:noProof/>
              </w:rPr>
              <w:t>6.</w:t>
            </w:r>
            <w:r w:rsidR="00C94D09">
              <w:rPr>
                <w:rFonts w:ascii="Arial" w:eastAsiaTheme="minorEastAsia" w:hAnsi="Arial" w:cs="Arial"/>
                <w:b w:val="0"/>
                <w:caps w:val="0"/>
                <w:noProof/>
              </w:rPr>
              <w:tab/>
            </w:r>
            <w:r w:rsidR="00C94D09">
              <w:rPr>
                <w:rStyle w:val="Hipercze"/>
                <w:rFonts w:ascii="Arial" w:hAnsi="Arial" w:cs="Arial"/>
                <w:b w:val="0"/>
                <w:noProof/>
              </w:rPr>
              <w:t>KONTROLA JAKOŚCI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_Toc7473116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10</w:t>
            </w:r>
            <w:r w:rsidR="00C94D09">
              <w:rPr>
                <w:rFonts w:ascii="Arial" w:hAnsi="Arial" w:cs="Arial"/>
                <w:b w:val="0"/>
                <w:noProof/>
                <w:webHidden/>
              </w:rPr>
              <w:fldChar w:fldCharType="end"/>
            </w:r>
          </w:hyperlink>
        </w:p>
        <w:p w14:paraId="768D4DA4" w14:textId="7E333B77"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129" w:history="1">
            <w:r w:rsidR="00C94D09">
              <w:rPr>
                <w:rStyle w:val="Hipercze"/>
                <w:rFonts w:ascii="Arial" w:hAnsi="Arial" w:cs="Arial"/>
                <w:b w:val="0"/>
                <w:noProof/>
              </w:rPr>
              <w:t>7.</w:t>
            </w:r>
            <w:r w:rsidR="00C94D09">
              <w:rPr>
                <w:rFonts w:ascii="Arial" w:eastAsiaTheme="minorEastAsia" w:hAnsi="Arial" w:cs="Arial"/>
                <w:b w:val="0"/>
                <w:caps w:val="0"/>
                <w:noProof/>
              </w:rPr>
              <w:tab/>
            </w:r>
            <w:r w:rsidR="00C94D09">
              <w:rPr>
                <w:rStyle w:val="Hipercze"/>
                <w:rFonts w:ascii="Arial" w:hAnsi="Arial" w:cs="Arial"/>
                <w:b w:val="0"/>
                <w:noProof/>
              </w:rPr>
              <w:t>OBMIAR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_Toc7473129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14</w:t>
            </w:r>
            <w:r w:rsidR="00C94D09">
              <w:rPr>
                <w:rFonts w:ascii="Arial" w:hAnsi="Arial" w:cs="Arial"/>
                <w:b w:val="0"/>
                <w:noProof/>
                <w:webHidden/>
              </w:rPr>
              <w:fldChar w:fldCharType="end"/>
            </w:r>
          </w:hyperlink>
        </w:p>
        <w:p w14:paraId="25E88238" w14:textId="758C3585"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132" w:history="1">
            <w:r w:rsidR="00C94D09">
              <w:rPr>
                <w:rStyle w:val="Hipercze"/>
                <w:rFonts w:ascii="Arial" w:hAnsi="Arial" w:cs="Arial"/>
                <w:b w:val="0"/>
                <w:noProof/>
              </w:rPr>
              <w:t>8.</w:t>
            </w:r>
            <w:r w:rsidR="00C94D09">
              <w:rPr>
                <w:rFonts w:ascii="Arial" w:eastAsiaTheme="minorEastAsia" w:hAnsi="Arial" w:cs="Arial"/>
                <w:b w:val="0"/>
                <w:caps w:val="0"/>
                <w:noProof/>
              </w:rPr>
              <w:tab/>
            </w:r>
            <w:r w:rsidR="00C94D09">
              <w:rPr>
                <w:rStyle w:val="Hipercze"/>
                <w:rFonts w:ascii="Arial" w:hAnsi="Arial" w:cs="Arial"/>
                <w:b w:val="0"/>
                <w:noProof/>
              </w:rPr>
              <w:t>ODBIÓR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_Toc7473132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14</w:t>
            </w:r>
            <w:r w:rsidR="00C94D09">
              <w:rPr>
                <w:rFonts w:ascii="Arial" w:hAnsi="Arial" w:cs="Arial"/>
                <w:b w:val="0"/>
                <w:noProof/>
                <w:webHidden/>
              </w:rPr>
              <w:fldChar w:fldCharType="end"/>
            </w:r>
          </w:hyperlink>
        </w:p>
        <w:p w14:paraId="63D858B6" w14:textId="2ED91EB9" w:rsidR="00CB4EC9" w:rsidRDefault="00300CB3">
          <w:pPr>
            <w:pStyle w:val="Spistreci1"/>
            <w:tabs>
              <w:tab w:val="clear" w:pos="7371"/>
              <w:tab w:val="left" w:pos="440"/>
              <w:tab w:val="right" w:leader="dot" w:pos="9356"/>
            </w:tabs>
            <w:rPr>
              <w:rFonts w:ascii="Arial" w:eastAsiaTheme="minorEastAsia" w:hAnsi="Arial" w:cs="Arial"/>
              <w:b w:val="0"/>
              <w:caps w:val="0"/>
              <w:noProof/>
            </w:rPr>
          </w:pPr>
          <w:hyperlink w:anchor="_Toc7473141" w:history="1">
            <w:r w:rsidR="00C94D09">
              <w:rPr>
                <w:rStyle w:val="Hipercze"/>
                <w:rFonts w:ascii="Arial" w:hAnsi="Arial" w:cs="Arial"/>
                <w:b w:val="0"/>
                <w:noProof/>
              </w:rPr>
              <w:t>9.</w:t>
            </w:r>
            <w:r w:rsidR="00C94D09">
              <w:rPr>
                <w:rFonts w:ascii="Arial" w:eastAsiaTheme="minorEastAsia" w:hAnsi="Arial" w:cs="Arial"/>
                <w:b w:val="0"/>
                <w:caps w:val="0"/>
                <w:noProof/>
              </w:rPr>
              <w:tab/>
            </w:r>
            <w:r w:rsidR="00C94D09">
              <w:rPr>
                <w:rStyle w:val="Hipercze"/>
                <w:rFonts w:ascii="Arial" w:hAnsi="Arial" w:cs="Arial"/>
                <w:b w:val="0"/>
                <w:noProof/>
              </w:rPr>
              <w:t>PODSTAWA PŁATNOŚCI</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_Toc7473141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15</w:t>
            </w:r>
            <w:r w:rsidR="00C94D09">
              <w:rPr>
                <w:rFonts w:ascii="Arial" w:hAnsi="Arial" w:cs="Arial"/>
                <w:b w:val="0"/>
                <w:noProof/>
                <w:webHidden/>
              </w:rPr>
              <w:fldChar w:fldCharType="end"/>
            </w:r>
          </w:hyperlink>
        </w:p>
        <w:p w14:paraId="7DD02B0F" w14:textId="71AA50A5" w:rsidR="00CB4EC9" w:rsidRDefault="00300CB3">
          <w:pPr>
            <w:pStyle w:val="Spistreci1"/>
            <w:tabs>
              <w:tab w:val="clear" w:pos="7371"/>
              <w:tab w:val="left" w:pos="426"/>
              <w:tab w:val="right" w:leader="dot" w:pos="9356"/>
            </w:tabs>
            <w:rPr>
              <w:rFonts w:ascii="Arial" w:hAnsi="Arial" w:cs="Arial"/>
              <w:b w:val="0"/>
              <w:noProof/>
            </w:rPr>
          </w:pPr>
          <w:hyperlink w:anchor="_Toc7473144" w:history="1">
            <w:r w:rsidR="00C94D09">
              <w:rPr>
                <w:rStyle w:val="Hipercze"/>
                <w:rFonts w:ascii="Arial" w:hAnsi="Arial" w:cs="Arial"/>
                <w:b w:val="0"/>
                <w:noProof/>
              </w:rPr>
              <w:t>10.</w:t>
            </w:r>
            <w:r w:rsidR="00C94D09">
              <w:rPr>
                <w:rFonts w:ascii="Arial" w:eastAsiaTheme="minorEastAsia" w:hAnsi="Arial" w:cs="Arial"/>
                <w:b w:val="0"/>
                <w:caps w:val="0"/>
                <w:noProof/>
              </w:rPr>
              <w:tab/>
            </w:r>
            <w:r w:rsidR="00C94D09">
              <w:rPr>
                <w:rStyle w:val="Hipercze"/>
                <w:rFonts w:ascii="Arial" w:hAnsi="Arial" w:cs="Arial"/>
                <w:b w:val="0"/>
                <w:noProof/>
              </w:rPr>
              <w:t>PRZEPISY ZWIĄZANE</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_Toc7473144 \h </w:instrText>
            </w:r>
            <w:r w:rsidR="00C94D09">
              <w:rPr>
                <w:rFonts w:ascii="Arial" w:hAnsi="Arial" w:cs="Arial"/>
                <w:b w:val="0"/>
                <w:noProof/>
                <w:webHidden/>
              </w:rPr>
            </w:r>
            <w:r w:rsidR="00C94D09">
              <w:rPr>
                <w:rFonts w:ascii="Arial" w:hAnsi="Arial" w:cs="Arial"/>
                <w:b w:val="0"/>
                <w:noProof/>
                <w:webHidden/>
              </w:rPr>
              <w:fldChar w:fldCharType="separate"/>
            </w:r>
            <w:r w:rsidR="0022418F">
              <w:rPr>
                <w:rFonts w:ascii="Arial" w:hAnsi="Arial" w:cs="Arial"/>
                <w:b w:val="0"/>
                <w:noProof/>
                <w:webHidden/>
              </w:rPr>
              <w:t>15</w:t>
            </w:r>
            <w:r w:rsidR="00C94D09">
              <w:rPr>
                <w:rFonts w:ascii="Arial" w:hAnsi="Arial" w:cs="Arial"/>
                <w:b w:val="0"/>
                <w:noProof/>
                <w:webHidden/>
              </w:rPr>
              <w:fldChar w:fldCharType="end"/>
            </w:r>
          </w:hyperlink>
        </w:p>
        <w:p w14:paraId="3610E2B3" w14:textId="77777777" w:rsidR="00CB4EC9" w:rsidRDefault="00CB4EC9">
          <w:pPr>
            <w:rPr>
              <w:rFonts w:ascii="Arial" w:eastAsiaTheme="minorEastAsia" w:hAnsi="Arial" w:cs="Arial"/>
              <w:noProof/>
            </w:rPr>
          </w:pPr>
        </w:p>
        <w:p w14:paraId="40D5B76E" w14:textId="77777777" w:rsidR="00CB4EC9" w:rsidRDefault="00C94D09">
          <w:pPr>
            <w:tabs>
              <w:tab w:val="left" w:pos="709"/>
              <w:tab w:val="right" w:leader="dot" w:pos="9356"/>
            </w:tabs>
            <w:spacing w:before="120" w:after="120"/>
            <w:rPr>
              <w:rFonts w:ascii="Verdana" w:hAnsi="Verdana"/>
              <w:bCs/>
              <w:sz w:val="20"/>
              <w:szCs w:val="20"/>
            </w:rPr>
          </w:pPr>
          <w:r>
            <w:rPr>
              <w:rFonts w:ascii="Arial" w:hAnsi="Arial" w:cs="Arial"/>
              <w:bCs/>
              <w:sz w:val="20"/>
              <w:szCs w:val="20"/>
            </w:rPr>
            <w:fldChar w:fldCharType="end"/>
          </w:r>
        </w:p>
      </w:sdtContent>
    </w:sdt>
    <w:p w14:paraId="61EADEF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bookmarkStart w:id="0" w:name="_Toc7473092"/>
    </w:p>
    <w:p w14:paraId="0A7861B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4749042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731ADE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27EA41CE"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0EB341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A3AD97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EB53BA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9BFB52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A94F6A1"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FC63C1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2FBB0F1"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CBFFA0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BE878C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06F0D2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F58E30A"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400AEE4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E64903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2FE113B" w14:textId="77777777" w:rsidR="00377B1E" w:rsidRDefault="00377B1E">
      <w:pPr>
        <w:pStyle w:val="Akapitzlist"/>
        <w:tabs>
          <w:tab w:val="right" w:leader="dot" w:pos="8789"/>
        </w:tabs>
        <w:spacing w:before="120" w:after="120" w:line="276" w:lineRule="auto"/>
        <w:ind w:left="709"/>
        <w:outlineLvl w:val="0"/>
        <w:rPr>
          <w:rFonts w:ascii="Verdana" w:hAnsi="Verdana"/>
          <w:b/>
          <w:sz w:val="20"/>
          <w:szCs w:val="20"/>
        </w:rPr>
      </w:pPr>
    </w:p>
    <w:p w14:paraId="17E7F08F" w14:textId="77777777" w:rsidR="00026374" w:rsidRDefault="00026374">
      <w:pPr>
        <w:pStyle w:val="Akapitzlist"/>
        <w:tabs>
          <w:tab w:val="right" w:leader="dot" w:pos="8789"/>
        </w:tabs>
        <w:spacing w:before="120" w:after="120" w:line="276" w:lineRule="auto"/>
        <w:ind w:left="709"/>
        <w:outlineLvl w:val="0"/>
        <w:rPr>
          <w:rFonts w:ascii="Verdana" w:hAnsi="Verdana"/>
          <w:b/>
          <w:sz w:val="20"/>
          <w:szCs w:val="20"/>
        </w:rPr>
      </w:pPr>
      <w:r>
        <w:rPr>
          <w:rFonts w:ascii="Verdana" w:hAnsi="Verdana"/>
          <w:b/>
          <w:sz w:val="20"/>
          <w:szCs w:val="20"/>
        </w:rPr>
        <w:br w:type="page"/>
      </w:r>
    </w:p>
    <w:p w14:paraId="3804559F" w14:textId="77777777" w:rsidR="00CB4EC9" w:rsidRDefault="00C94D09">
      <w:pPr>
        <w:pStyle w:val="Akapitzlist"/>
        <w:numPr>
          <w:ilvl w:val="0"/>
          <w:numId w:val="71"/>
        </w:numPr>
        <w:tabs>
          <w:tab w:val="right" w:leader="dot" w:pos="8789"/>
        </w:tabs>
        <w:spacing w:after="120" w:line="276" w:lineRule="auto"/>
        <w:ind w:left="709" w:hanging="709"/>
        <w:outlineLvl w:val="0"/>
        <w:rPr>
          <w:rFonts w:ascii="Arial" w:hAnsi="Arial" w:cs="Arial"/>
          <w:b/>
          <w:sz w:val="18"/>
          <w:szCs w:val="18"/>
        </w:rPr>
      </w:pPr>
      <w:r>
        <w:rPr>
          <w:rFonts w:ascii="Arial" w:hAnsi="Arial" w:cs="Arial"/>
          <w:b/>
          <w:sz w:val="18"/>
          <w:szCs w:val="18"/>
        </w:rPr>
        <w:lastRenderedPageBreak/>
        <w:t>WSTĘP</w:t>
      </w:r>
      <w:bookmarkEnd w:id="0"/>
    </w:p>
    <w:p w14:paraId="19558D08" w14:textId="77777777" w:rsidR="00CB4EC9" w:rsidRDefault="00C94D09">
      <w:pPr>
        <w:pStyle w:val="Akapitzlist"/>
        <w:numPr>
          <w:ilvl w:val="1"/>
          <w:numId w:val="71"/>
        </w:numPr>
        <w:autoSpaceDN/>
        <w:spacing w:after="60" w:line="259" w:lineRule="auto"/>
        <w:ind w:left="709" w:right="57" w:hanging="709"/>
        <w:textAlignment w:val="auto"/>
        <w:rPr>
          <w:rFonts w:ascii="Arial" w:hAnsi="Arial" w:cs="Arial"/>
          <w:b/>
          <w:sz w:val="18"/>
          <w:szCs w:val="18"/>
        </w:rPr>
      </w:pPr>
      <w:bookmarkStart w:id="1" w:name="_Toc7473094"/>
      <w:r>
        <w:rPr>
          <w:rFonts w:ascii="Arial" w:hAnsi="Arial" w:cs="Arial"/>
          <w:b/>
          <w:sz w:val="18"/>
          <w:szCs w:val="18"/>
        </w:rPr>
        <w:t xml:space="preserve">Przedmiot </w:t>
      </w:r>
      <w:proofErr w:type="spellStart"/>
      <w:r>
        <w:rPr>
          <w:rFonts w:ascii="Arial" w:hAnsi="Arial" w:cs="Arial"/>
          <w:b/>
          <w:sz w:val="18"/>
          <w:szCs w:val="18"/>
        </w:rPr>
        <w:t>STWiORB</w:t>
      </w:r>
      <w:proofErr w:type="spellEnd"/>
    </w:p>
    <w:p w14:paraId="02101E56" w14:textId="77777777" w:rsidR="00CB4EC9" w:rsidRDefault="00C94D09">
      <w:pPr>
        <w:spacing w:line="259" w:lineRule="auto"/>
        <w:ind w:right="54" w:firstLine="567"/>
        <w:jc w:val="both"/>
        <w:rPr>
          <w:rFonts w:ascii="Arial" w:hAnsi="Arial" w:cs="Arial"/>
          <w:sz w:val="18"/>
          <w:szCs w:val="18"/>
        </w:rPr>
      </w:pPr>
      <w:r>
        <w:rPr>
          <w:rFonts w:ascii="Arial" w:hAnsi="Arial" w:cs="Arial"/>
          <w:sz w:val="18"/>
          <w:szCs w:val="18"/>
        </w:rPr>
        <w:t xml:space="preserve">Przedmiotem niniejszej </w:t>
      </w:r>
      <w:proofErr w:type="spellStart"/>
      <w:r>
        <w:rPr>
          <w:rFonts w:ascii="Arial" w:hAnsi="Arial" w:cs="Arial"/>
          <w:sz w:val="18"/>
          <w:szCs w:val="18"/>
        </w:rPr>
        <w:t>STWiORB</w:t>
      </w:r>
      <w:proofErr w:type="spellEnd"/>
      <w:r>
        <w:rPr>
          <w:rFonts w:ascii="Arial" w:hAnsi="Arial" w:cs="Arial"/>
          <w:sz w:val="18"/>
          <w:szCs w:val="18"/>
        </w:rPr>
        <w:t xml:space="preserve"> są wymagania dotyczące wykonania i odbioru robót budowlanych związanych z </w:t>
      </w:r>
      <w:r>
        <w:rPr>
          <w:rFonts w:ascii="Arial" w:eastAsia="Calibri" w:hAnsi="Arial" w:cs="Arial"/>
          <w:sz w:val="18"/>
          <w:szCs w:val="18"/>
        </w:rPr>
        <w:t xml:space="preserve">wykonaniem </w:t>
      </w:r>
      <w:r w:rsidR="00026374">
        <w:rPr>
          <w:rFonts w:ascii="Arial" w:eastAsia="Calibri" w:hAnsi="Arial" w:cs="Arial"/>
          <w:sz w:val="18"/>
          <w:szCs w:val="18"/>
        </w:rPr>
        <w:t xml:space="preserve">warstwy ulepszonego podłoża lub warstwy </w:t>
      </w:r>
      <w:proofErr w:type="spellStart"/>
      <w:r w:rsidR="00026374">
        <w:rPr>
          <w:rFonts w:ascii="Arial" w:eastAsia="Calibri" w:hAnsi="Arial" w:cs="Arial"/>
          <w:sz w:val="18"/>
          <w:szCs w:val="18"/>
        </w:rPr>
        <w:t>mrozoochronnej</w:t>
      </w:r>
      <w:proofErr w:type="spellEnd"/>
      <w:r w:rsidR="00026374">
        <w:rPr>
          <w:rFonts w:ascii="Arial" w:eastAsia="Calibri" w:hAnsi="Arial" w:cs="Arial"/>
          <w:sz w:val="18"/>
          <w:szCs w:val="18"/>
        </w:rPr>
        <w:t xml:space="preserve"> z mieszanki związanej lub gruntu stabilizowanego spoiwem hydraulicznym lub cementem</w:t>
      </w:r>
      <w:r>
        <w:rPr>
          <w:rFonts w:ascii="Arial" w:hAnsi="Arial" w:cs="Arial"/>
          <w:sz w:val="18"/>
          <w:szCs w:val="18"/>
        </w:rPr>
        <w:t xml:space="preserve"> w ramach zadania pn.:</w:t>
      </w:r>
    </w:p>
    <w:p w14:paraId="6CC083B2" w14:textId="4BE149A6" w:rsidR="0015488B" w:rsidRDefault="00F573E6" w:rsidP="00026374">
      <w:pPr>
        <w:spacing w:before="60" w:line="259" w:lineRule="auto"/>
        <w:ind w:right="57" w:firstLine="567"/>
        <w:jc w:val="center"/>
        <w:rPr>
          <w:rFonts w:ascii="Arial" w:hAnsi="Arial" w:cs="Arial"/>
          <w:sz w:val="18"/>
          <w:szCs w:val="18"/>
        </w:rPr>
      </w:pPr>
      <w:r w:rsidRPr="00F573E6">
        <w:rPr>
          <w:rFonts w:ascii="Arial" w:hAnsi="Arial" w:cs="Arial"/>
          <w:sz w:val="18"/>
          <w:szCs w:val="18"/>
        </w:rPr>
        <w:t>”</w:t>
      </w:r>
      <w:r w:rsidR="00300CB3" w:rsidRPr="00300CB3">
        <w:rPr>
          <w:rFonts w:ascii="Arial" w:hAnsi="Arial" w:cs="Arial"/>
          <w:sz w:val="18"/>
          <w:szCs w:val="18"/>
        </w:rPr>
        <w:t xml:space="preserve"> Przebudowa drogi powiatowej nr 1 153R od km 0+428 do km 0+560 w miejscowości Czermin</w:t>
      </w:r>
      <w:r w:rsidR="0015488B" w:rsidRPr="0015488B">
        <w:rPr>
          <w:rFonts w:ascii="Arial" w:hAnsi="Arial" w:cs="Arial"/>
          <w:sz w:val="18"/>
          <w:szCs w:val="18"/>
        </w:rPr>
        <w:t>”;</w:t>
      </w:r>
    </w:p>
    <w:p w14:paraId="3F688616" w14:textId="72CAE502" w:rsidR="005C37B6" w:rsidRDefault="007253A0" w:rsidP="00026374">
      <w:pPr>
        <w:spacing w:before="60" w:line="259" w:lineRule="auto"/>
        <w:ind w:right="57" w:firstLine="567"/>
        <w:jc w:val="center"/>
        <w:rPr>
          <w:rFonts w:ascii="Arial" w:hAnsi="Arial" w:cs="Arial"/>
          <w:sz w:val="18"/>
          <w:szCs w:val="18"/>
        </w:rPr>
      </w:pPr>
      <w:r>
        <w:rPr>
          <w:rFonts w:ascii="Arial" w:hAnsi="Arial" w:cs="Arial"/>
          <w:sz w:val="18"/>
          <w:szCs w:val="18"/>
        </w:rPr>
        <w:t>.</w:t>
      </w:r>
    </w:p>
    <w:p w14:paraId="27ECC05B" w14:textId="77777777" w:rsidR="00CB4EC9" w:rsidRDefault="00CB4EC9">
      <w:pPr>
        <w:spacing w:line="276" w:lineRule="auto"/>
        <w:jc w:val="center"/>
        <w:rPr>
          <w:rFonts w:ascii="Arial" w:hAnsi="Arial" w:cs="Arial"/>
          <w:sz w:val="18"/>
          <w:szCs w:val="18"/>
        </w:rPr>
      </w:pPr>
    </w:p>
    <w:p w14:paraId="409C1CAE"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2" w:name="_Toc522007678"/>
      <w:bookmarkStart w:id="3" w:name="_Toc7473095"/>
      <w:bookmarkEnd w:id="1"/>
      <w:bookmarkEnd w:id="2"/>
      <w:r>
        <w:rPr>
          <w:rFonts w:ascii="Arial" w:hAnsi="Arial" w:cs="Arial"/>
          <w:b/>
          <w:sz w:val="18"/>
          <w:szCs w:val="18"/>
        </w:rPr>
        <w:t xml:space="preserve">Zakres stosowania </w:t>
      </w:r>
      <w:proofErr w:type="spellStart"/>
      <w:r>
        <w:rPr>
          <w:rFonts w:ascii="Arial" w:hAnsi="Arial" w:cs="Arial"/>
          <w:b/>
          <w:sz w:val="18"/>
          <w:szCs w:val="18"/>
        </w:rPr>
        <w:t>STWiORB</w:t>
      </w:r>
      <w:bookmarkEnd w:id="3"/>
      <w:proofErr w:type="spellEnd"/>
    </w:p>
    <w:p w14:paraId="40050CD6" w14:textId="77777777" w:rsidR="00CB4EC9" w:rsidRDefault="00C94D09">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377B1E">
        <w:rPr>
          <w:rFonts w:ascii="Arial" w:hAnsi="Arial" w:cs="Arial"/>
          <w:sz w:val="18"/>
          <w:szCs w:val="18"/>
        </w:rPr>
        <w:t>publiczny</w:t>
      </w:r>
      <w:r>
        <w:rPr>
          <w:rFonts w:ascii="Arial" w:hAnsi="Arial" w:cs="Arial"/>
          <w:sz w:val="18"/>
          <w:szCs w:val="18"/>
        </w:rPr>
        <w:t xml:space="preserve">ch wymienionych w p.1.1. </w:t>
      </w:r>
    </w:p>
    <w:p w14:paraId="1CCA4E7A" w14:textId="77777777" w:rsidR="00CB4EC9" w:rsidRDefault="00CB4EC9">
      <w:pPr>
        <w:pStyle w:val="Zwykytekst"/>
        <w:spacing w:line="276" w:lineRule="auto"/>
        <w:ind w:left="709"/>
        <w:jc w:val="both"/>
        <w:rPr>
          <w:rFonts w:ascii="Arial" w:hAnsi="Arial" w:cs="Arial"/>
          <w:sz w:val="18"/>
          <w:szCs w:val="18"/>
        </w:rPr>
      </w:pPr>
    </w:p>
    <w:p w14:paraId="183164E8"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4" w:name="_Toc7473096"/>
      <w:r>
        <w:rPr>
          <w:rFonts w:ascii="Arial" w:hAnsi="Arial" w:cs="Arial"/>
          <w:b/>
          <w:sz w:val="18"/>
          <w:szCs w:val="18"/>
        </w:rPr>
        <w:t>Informacje ogólne o terenie budowy</w:t>
      </w:r>
      <w:bookmarkEnd w:id="4"/>
    </w:p>
    <w:p w14:paraId="39F8CFCE" w14:textId="77777777" w:rsidR="00CB4EC9" w:rsidRDefault="00C94D09">
      <w:pPr>
        <w:pStyle w:val="Akapitzlist"/>
        <w:autoSpaceDN/>
        <w:spacing w:line="276" w:lineRule="auto"/>
        <w:ind w:left="0" w:firstLine="567"/>
        <w:jc w:val="both"/>
        <w:textAlignment w:val="auto"/>
        <w:rPr>
          <w:rFonts w:ascii="Arial" w:hAnsi="Arial" w:cs="Arial"/>
          <w:kern w:val="0"/>
          <w:sz w:val="18"/>
          <w:szCs w:val="18"/>
          <w:lang w:eastAsia="pl-PL"/>
        </w:rPr>
      </w:pPr>
      <w:r>
        <w:rPr>
          <w:rFonts w:ascii="Arial" w:hAnsi="Arial" w:cs="Arial"/>
          <w:kern w:val="0"/>
          <w:sz w:val="18"/>
          <w:szCs w:val="18"/>
          <w:lang w:eastAsia="pl-PL"/>
        </w:rPr>
        <w:t xml:space="preserve">Ustalenia zawarte w niniejszej specyfikacji dotyczą zasad prowadzenia robót związanych z wykonaniem </w:t>
      </w:r>
      <w:r w:rsidR="00026374" w:rsidRPr="00026374">
        <w:rPr>
          <w:rFonts w:ascii="Arial" w:hAnsi="Arial" w:cs="Arial"/>
          <w:kern w:val="0"/>
          <w:sz w:val="18"/>
          <w:szCs w:val="18"/>
          <w:lang w:eastAsia="pl-PL"/>
        </w:rPr>
        <w:t xml:space="preserve">warstwy ulepszonego podłoża </w:t>
      </w:r>
      <w:r w:rsidR="00026374">
        <w:rPr>
          <w:rFonts w:ascii="Arial" w:hAnsi="Arial" w:cs="Arial"/>
          <w:kern w:val="0"/>
          <w:sz w:val="18"/>
          <w:szCs w:val="18"/>
          <w:lang w:eastAsia="pl-PL"/>
        </w:rPr>
        <w:t xml:space="preserve">lub </w:t>
      </w:r>
      <w:proofErr w:type="spellStart"/>
      <w:r w:rsidR="00026374">
        <w:rPr>
          <w:rFonts w:ascii="Arial" w:hAnsi="Arial" w:cs="Arial"/>
          <w:kern w:val="0"/>
          <w:sz w:val="18"/>
          <w:szCs w:val="18"/>
          <w:lang w:eastAsia="pl-PL"/>
        </w:rPr>
        <w:t>mrozoochronnej</w:t>
      </w:r>
      <w:proofErr w:type="spellEnd"/>
      <w:r w:rsidR="00026374">
        <w:rPr>
          <w:rFonts w:ascii="Arial" w:hAnsi="Arial" w:cs="Arial"/>
          <w:kern w:val="0"/>
          <w:sz w:val="18"/>
          <w:szCs w:val="18"/>
          <w:lang w:eastAsia="pl-PL"/>
        </w:rPr>
        <w:t xml:space="preserve"> </w:t>
      </w:r>
      <w:r w:rsidR="00026374" w:rsidRPr="00026374">
        <w:rPr>
          <w:rFonts w:ascii="Arial" w:hAnsi="Arial" w:cs="Arial"/>
          <w:kern w:val="0"/>
          <w:sz w:val="18"/>
          <w:szCs w:val="18"/>
          <w:lang w:eastAsia="pl-PL"/>
        </w:rPr>
        <w:t>stabilizowanych spoiwem hydraulicznym</w:t>
      </w:r>
      <w:r w:rsidR="00026374">
        <w:rPr>
          <w:rFonts w:ascii="Arial" w:hAnsi="Arial" w:cs="Arial"/>
          <w:kern w:val="0"/>
          <w:sz w:val="18"/>
          <w:szCs w:val="18"/>
          <w:lang w:eastAsia="pl-PL"/>
        </w:rPr>
        <w:t xml:space="preserve"> lub cementem</w:t>
      </w:r>
      <w:r>
        <w:rPr>
          <w:rFonts w:ascii="Arial" w:hAnsi="Arial" w:cs="Arial"/>
          <w:kern w:val="0"/>
          <w:sz w:val="18"/>
          <w:szCs w:val="18"/>
          <w:lang w:eastAsia="pl-PL"/>
        </w:rPr>
        <w:t xml:space="preserve"> zgodnie z dokumentacją projektową.</w:t>
      </w:r>
    </w:p>
    <w:p w14:paraId="1948DC2B" w14:textId="77777777" w:rsidR="00CB4EC9" w:rsidRDefault="00CB4EC9">
      <w:pPr>
        <w:pStyle w:val="Akapitzlist"/>
        <w:autoSpaceDN/>
        <w:spacing w:line="276" w:lineRule="auto"/>
        <w:ind w:left="0" w:firstLine="567"/>
        <w:jc w:val="both"/>
        <w:textAlignment w:val="auto"/>
        <w:rPr>
          <w:rFonts w:ascii="Arial" w:hAnsi="Arial" w:cs="Arial"/>
          <w:kern w:val="0"/>
          <w:sz w:val="18"/>
          <w:szCs w:val="18"/>
          <w:lang w:eastAsia="pl-PL"/>
        </w:rPr>
      </w:pPr>
    </w:p>
    <w:p w14:paraId="1B33184B"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5" w:name="_Toc7473097"/>
      <w:r>
        <w:rPr>
          <w:rFonts w:ascii="Arial" w:hAnsi="Arial" w:cs="Arial"/>
          <w:b/>
          <w:sz w:val="18"/>
          <w:szCs w:val="18"/>
        </w:rPr>
        <w:t>Określenia podstawowe</w:t>
      </w:r>
      <w:bookmarkEnd w:id="5"/>
    </w:p>
    <w:p w14:paraId="1237B157" w14:textId="77777777" w:rsidR="00026374" w:rsidRPr="00026374" w:rsidRDefault="00026374" w:rsidP="00026374">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026374">
        <w:rPr>
          <w:rFonts w:ascii="Arial" w:eastAsia="Calibri" w:hAnsi="Arial" w:cs="Arial"/>
          <w:b/>
          <w:sz w:val="18"/>
          <w:szCs w:val="18"/>
        </w:rPr>
        <w:t>Stabilizacja gruntu spoiwem hydraulicznym</w:t>
      </w:r>
      <w:r>
        <w:rPr>
          <w:rFonts w:ascii="Arial" w:eastAsia="Calibri" w:hAnsi="Arial" w:cs="Arial"/>
          <w:sz w:val="18"/>
          <w:szCs w:val="18"/>
        </w:rPr>
        <w:t xml:space="preserve"> </w:t>
      </w:r>
      <w:r w:rsidRPr="00026374">
        <w:rPr>
          <w:rFonts w:ascii="Arial" w:eastAsia="Calibri" w:hAnsi="Arial" w:cs="Arial"/>
          <w:sz w:val="18"/>
          <w:szCs w:val="18"/>
        </w:rPr>
        <w:t>- proces technologiczny polegający na zmieszaniu gruntu z optymalną ilością spoiwa hydraulicznego i wody, a w razie potrzeby innych dodatków ulepszających, z wyrównaniem i zagęszczeniem wytworzonej mieszanki.</w:t>
      </w:r>
    </w:p>
    <w:p w14:paraId="7D9B2401" w14:textId="77777777" w:rsidR="00026374" w:rsidRPr="00026374" w:rsidRDefault="00026374" w:rsidP="00026374">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A133EF">
        <w:rPr>
          <w:rFonts w:ascii="Arial" w:eastAsia="Calibri" w:hAnsi="Arial" w:cs="Arial"/>
          <w:b/>
          <w:sz w:val="18"/>
          <w:szCs w:val="18"/>
        </w:rPr>
        <w:t>Grunt stabilizowany spoiwem hydraulicznym</w:t>
      </w:r>
      <w:r w:rsidRPr="00026374">
        <w:rPr>
          <w:rFonts w:ascii="Arial" w:eastAsia="Calibri" w:hAnsi="Arial" w:cs="Arial"/>
          <w:sz w:val="18"/>
          <w:szCs w:val="18"/>
        </w:rPr>
        <w:t xml:space="preserve"> - mieszanka cementowo-gruntowa zagęszczona i stwardniała w wyniku ukończenia procesu wiązania spoiwa hydraulicznego.</w:t>
      </w:r>
    </w:p>
    <w:p w14:paraId="43C12C8E" w14:textId="77777777" w:rsidR="00026374" w:rsidRPr="00026374" w:rsidRDefault="00026374" w:rsidP="00026374">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A133EF">
        <w:rPr>
          <w:rFonts w:ascii="Arial" w:eastAsia="Calibri" w:hAnsi="Arial" w:cs="Arial"/>
          <w:b/>
          <w:sz w:val="18"/>
          <w:szCs w:val="18"/>
        </w:rPr>
        <w:t>Podłoże gruntowe ulepszone spoiwem hydraulicznym</w:t>
      </w:r>
      <w:r w:rsidRPr="00026374">
        <w:rPr>
          <w:rFonts w:ascii="Arial" w:eastAsia="Calibri" w:hAnsi="Arial" w:cs="Arial"/>
          <w:sz w:val="18"/>
          <w:szCs w:val="18"/>
        </w:rPr>
        <w:t xml:space="preserve"> - jedna lub dwie warstwy zagęszczonej mieszanki cementowo-gruntowej, na której układana jest warstwa podbudowy.</w:t>
      </w:r>
    </w:p>
    <w:p w14:paraId="64D71688"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w:t>
      </w:r>
      <w:r w:rsidRPr="004D7E45">
        <w:rPr>
          <w:rFonts w:ascii="Arial" w:eastAsia="Calibri" w:hAnsi="Arial" w:cs="Arial"/>
          <w:b/>
          <w:sz w:val="18"/>
          <w:szCs w:val="18"/>
        </w:rPr>
        <w:t xml:space="preserve"> </w:t>
      </w:r>
      <w:r w:rsidRPr="004D7E45">
        <w:rPr>
          <w:rFonts w:ascii="Arial" w:eastAsia="Calibri" w:hAnsi="Arial" w:cs="Arial"/>
          <w:sz w:val="18"/>
          <w:szCs w:val="18"/>
        </w:rPr>
        <w:t>- materiał pochodzenia naturalnego, przemysłowego lub z recyklingu lub dowolna kombinacja tych składników.</w:t>
      </w:r>
    </w:p>
    <w:p w14:paraId="2A883C2B"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cementem</w:t>
      </w:r>
      <w:r w:rsidRPr="004D7E45">
        <w:rPr>
          <w:rFonts w:ascii="Arial" w:eastAsia="Calibri" w:hAnsi="Arial" w:cs="Arial"/>
          <w:sz w:val="18"/>
          <w:szCs w:val="18"/>
        </w:rPr>
        <w:t xml:space="preserve"> - grunt stabilizowany hydraulicznie, w którym rolę spoiwa pełni cement.</w:t>
      </w:r>
    </w:p>
    <w:p w14:paraId="47791284"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Cs/>
          <w:sz w:val="18"/>
          <w:szCs w:val="18"/>
        </w:rPr>
        <w:t>Grunt stabilizowany hydraulicznym spoiwem drogowym</w:t>
      </w:r>
      <w:r w:rsidRPr="004D7E45">
        <w:rPr>
          <w:rFonts w:ascii="Arial" w:eastAsia="Calibri" w:hAnsi="Arial" w:cs="Arial"/>
          <w:sz w:val="18"/>
          <w:szCs w:val="18"/>
        </w:rPr>
        <w:t xml:space="preserve"> - grunt stabilizowany hydraulicznie, w którym rolę spoiwa pełni hydrauliczne spoiwo drogowe.</w:t>
      </w:r>
    </w:p>
    <w:p w14:paraId="0AC82414"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granulowanym żużlem wielkopiecowym</w:t>
      </w:r>
      <w:r w:rsidRPr="004D7E45">
        <w:rPr>
          <w:rFonts w:ascii="Arial" w:eastAsia="Calibri" w:hAnsi="Arial" w:cs="Arial"/>
          <w:sz w:val="18"/>
          <w:szCs w:val="18"/>
        </w:rPr>
        <w:t xml:space="preserve"> - grunt stabilizowany hydraulicznie, w którym rolę spoiwa pełni granulowany żużel wielkopiecowy.</w:t>
      </w:r>
    </w:p>
    <w:p w14:paraId="3B1CC9BD"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popiołami lotnymi</w:t>
      </w:r>
      <w:r w:rsidRPr="004D7E45">
        <w:rPr>
          <w:rFonts w:ascii="Arial" w:eastAsia="Calibri" w:hAnsi="Arial" w:cs="Arial"/>
          <w:sz w:val="18"/>
          <w:szCs w:val="18"/>
        </w:rPr>
        <w:t xml:space="preserve"> - grunt stabilizowany hydraulicznie, w którym podstawowym składnikiem spoiwa jest popiół lotny, krzemionkowy lub wapienny popiół lotny.</w:t>
      </w:r>
    </w:p>
    <w:p w14:paraId="5A743385"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wapnem</w:t>
      </w:r>
      <w:r w:rsidRPr="004D7E45">
        <w:rPr>
          <w:rFonts w:ascii="Arial" w:eastAsia="Calibri" w:hAnsi="Arial" w:cs="Arial"/>
          <w:sz w:val="18"/>
          <w:szCs w:val="18"/>
        </w:rPr>
        <w:t xml:space="preserve"> - zagęszczona mieszanka: gruntu, wapna i wody dobranych w optymalnych ilościach, charakteryzującą się poprawą natychmiastową właściwości użytkowych przez np. osuszenie wilgotnych gruntów i/lub zwiększenie nośności i/lub zmniejszenie plastyczności.</w:t>
      </w:r>
    </w:p>
    <w:p w14:paraId="36E969AE" w14:textId="77777777" w:rsidR="004D7E45" w:rsidRPr="004D7E45" w:rsidRDefault="004D7E45" w:rsidP="004D7E45">
      <w:pPr>
        <w:pStyle w:val="Akapitzlist"/>
        <w:numPr>
          <w:ilvl w:val="2"/>
          <w:numId w:val="71"/>
        </w:numPr>
        <w:autoSpaceDN/>
        <w:spacing w:after="120"/>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 xml:space="preserve">Warstwa ulepszonego podłoża z gruntu stabilizowanego spoiwem hydraulicznym lub </w:t>
      </w:r>
      <w:r>
        <w:rPr>
          <w:rFonts w:ascii="Arial" w:eastAsia="Calibri" w:hAnsi="Arial" w:cs="Arial"/>
          <w:b/>
          <w:bCs/>
          <w:sz w:val="18"/>
          <w:szCs w:val="18"/>
        </w:rPr>
        <w:t>cementem</w:t>
      </w:r>
      <w:r w:rsidRPr="004D7E45">
        <w:rPr>
          <w:rFonts w:ascii="Arial" w:eastAsia="Calibri" w:hAnsi="Arial" w:cs="Arial"/>
          <w:b/>
          <w:sz w:val="18"/>
          <w:szCs w:val="18"/>
        </w:rPr>
        <w:t xml:space="preserve"> </w:t>
      </w:r>
      <w:r w:rsidRPr="004D7E45">
        <w:rPr>
          <w:rFonts w:ascii="Arial" w:eastAsia="Calibri" w:hAnsi="Arial" w:cs="Arial"/>
          <w:sz w:val="18"/>
          <w:szCs w:val="18"/>
        </w:rPr>
        <w:t>- warstwa wykonana z gruntu rodzimego w wykopie lub gruntu w nasypie stabilizowana sp</w:t>
      </w:r>
      <w:r>
        <w:rPr>
          <w:rFonts w:ascii="Arial" w:eastAsia="Calibri" w:hAnsi="Arial" w:cs="Arial"/>
          <w:sz w:val="18"/>
          <w:szCs w:val="18"/>
        </w:rPr>
        <w:t>oiwami hydraulicznymi lub cementem</w:t>
      </w:r>
      <w:r w:rsidRPr="004D7E45">
        <w:rPr>
          <w:rFonts w:ascii="Arial" w:eastAsia="Calibri" w:hAnsi="Arial" w:cs="Arial"/>
          <w:sz w:val="18"/>
          <w:szCs w:val="18"/>
        </w:rPr>
        <w:t>.</w:t>
      </w:r>
    </w:p>
    <w:p w14:paraId="3388156C" w14:textId="77777777" w:rsidR="00ED09A5" w:rsidRDefault="00ED09A5" w:rsidP="00ED09A5">
      <w:pPr>
        <w:spacing w:line="276" w:lineRule="auto"/>
        <w:ind w:firstLine="567"/>
        <w:jc w:val="both"/>
        <w:rPr>
          <w:rFonts w:ascii="Arial" w:hAnsi="Arial" w:cs="Arial"/>
          <w:sz w:val="18"/>
          <w:szCs w:val="18"/>
        </w:rPr>
      </w:pPr>
      <w:r w:rsidRPr="00ED09A5">
        <w:rPr>
          <w:rFonts w:ascii="Arial" w:hAnsi="Arial" w:cs="Arial"/>
          <w:sz w:val="18"/>
          <w:szCs w:val="18"/>
        </w:rPr>
        <w:t>Lokalizację warstwy ulepszonego podłoża w korpusie drogowym pokazano na schematach:</w:t>
      </w:r>
    </w:p>
    <w:p w14:paraId="06AAA894" w14:textId="77777777" w:rsidR="00ED09A5" w:rsidRPr="00ED09A5" w:rsidRDefault="00ED09A5" w:rsidP="00ED09A5">
      <w:pPr>
        <w:spacing w:line="276" w:lineRule="auto"/>
        <w:ind w:firstLine="567"/>
        <w:jc w:val="both"/>
        <w:rPr>
          <w:rFonts w:ascii="Arial" w:hAnsi="Arial" w:cs="Arial"/>
          <w:sz w:val="18"/>
          <w:szCs w:val="18"/>
        </w:rPr>
      </w:pPr>
    </w:p>
    <w:p w14:paraId="5C11EF29"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sz w:val="18"/>
          <w:szCs w:val="18"/>
          <w:u w:val="single"/>
        </w:rPr>
        <w:t>wykop:</w:t>
      </w:r>
    </w:p>
    <w:p w14:paraId="3710D6FB"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noProof/>
          <w:sz w:val="18"/>
          <w:szCs w:val="18"/>
          <w:u w:val="single"/>
        </w:rPr>
        <w:drawing>
          <wp:anchor distT="0" distB="0" distL="114300" distR="114300" simplePos="0" relativeHeight="251661312" behindDoc="1" locked="0" layoutInCell="1" allowOverlap="1" wp14:anchorId="3A29BE7B" wp14:editId="6E7D3A71">
            <wp:simplePos x="0" y="0"/>
            <wp:positionH relativeFrom="column">
              <wp:posOffset>1011613</wp:posOffset>
            </wp:positionH>
            <wp:positionV relativeFrom="paragraph">
              <wp:posOffset>133350</wp:posOffset>
            </wp:positionV>
            <wp:extent cx="4577021" cy="51943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0234" cy="519795"/>
                    </a:xfrm>
                    <a:prstGeom prst="rect">
                      <a:avLst/>
                    </a:prstGeom>
                    <a:noFill/>
                  </pic:spPr>
                </pic:pic>
              </a:graphicData>
            </a:graphic>
            <wp14:sizeRelH relativeFrom="page">
              <wp14:pctWidth>0</wp14:pctWidth>
            </wp14:sizeRelH>
            <wp14:sizeRelV relativeFrom="page">
              <wp14:pctHeight>0</wp14:pctHeight>
            </wp14:sizeRelV>
          </wp:anchor>
        </w:drawing>
      </w:r>
    </w:p>
    <w:p w14:paraId="1C1421EB" w14:textId="77777777" w:rsidR="00ED09A5" w:rsidRPr="00ED09A5" w:rsidRDefault="00ED09A5" w:rsidP="00ED09A5">
      <w:pPr>
        <w:spacing w:line="276" w:lineRule="auto"/>
        <w:ind w:firstLine="567"/>
        <w:jc w:val="both"/>
        <w:rPr>
          <w:rFonts w:ascii="Arial" w:hAnsi="Arial" w:cs="Arial"/>
          <w:sz w:val="18"/>
          <w:szCs w:val="18"/>
          <w:u w:val="single"/>
        </w:rPr>
      </w:pPr>
    </w:p>
    <w:p w14:paraId="4B65F9D4" w14:textId="77777777" w:rsidR="00ED09A5" w:rsidRPr="00ED09A5" w:rsidRDefault="00ED09A5" w:rsidP="00ED09A5">
      <w:pPr>
        <w:spacing w:line="276" w:lineRule="auto"/>
        <w:ind w:firstLine="567"/>
        <w:jc w:val="both"/>
        <w:rPr>
          <w:rFonts w:ascii="Arial" w:hAnsi="Arial" w:cs="Arial"/>
          <w:sz w:val="18"/>
          <w:szCs w:val="18"/>
          <w:u w:val="single"/>
        </w:rPr>
      </w:pPr>
    </w:p>
    <w:p w14:paraId="222E2278" w14:textId="77777777" w:rsidR="00ED09A5" w:rsidRPr="00ED09A5" w:rsidRDefault="00ED09A5" w:rsidP="00ED09A5">
      <w:pPr>
        <w:spacing w:line="276" w:lineRule="auto"/>
        <w:ind w:firstLine="567"/>
        <w:jc w:val="both"/>
        <w:rPr>
          <w:rFonts w:ascii="Arial" w:hAnsi="Arial" w:cs="Arial"/>
          <w:sz w:val="18"/>
          <w:szCs w:val="18"/>
          <w:u w:val="single"/>
        </w:rPr>
      </w:pPr>
    </w:p>
    <w:p w14:paraId="5EED1103" w14:textId="77777777" w:rsidR="00ED09A5" w:rsidRDefault="00ED09A5" w:rsidP="00ED09A5">
      <w:pPr>
        <w:spacing w:line="276" w:lineRule="auto"/>
        <w:ind w:firstLine="567"/>
        <w:jc w:val="both"/>
        <w:rPr>
          <w:rFonts w:ascii="Arial" w:hAnsi="Arial" w:cs="Arial"/>
          <w:sz w:val="18"/>
          <w:szCs w:val="18"/>
          <w:u w:val="single"/>
        </w:rPr>
      </w:pPr>
    </w:p>
    <w:p w14:paraId="47B27B81"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sz w:val="18"/>
          <w:szCs w:val="18"/>
          <w:u w:val="single"/>
        </w:rPr>
        <w:t>nasyp:</w:t>
      </w:r>
    </w:p>
    <w:p w14:paraId="2538CE6B" w14:textId="77777777" w:rsidR="00ED09A5" w:rsidRPr="00ED09A5" w:rsidRDefault="00ED09A5" w:rsidP="00ED09A5">
      <w:pPr>
        <w:spacing w:line="276" w:lineRule="auto"/>
        <w:ind w:firstLine="567"/>
        <w:jc w:val="both"/>
        <w:rPr>
          <w:rFonts w:ascii="Arial" w:hAnsi="Arial" w:cs="Arial"/>
          <w:sz w:val="18"/>
          <w:szCs w:val="18"/>
          <w:u w:val="single"/>
        </w:rPr>
      </w:pPr>
    </w:p>
    <w:p w14:paraId="0F53AE73" w14:textId="77777777" w:rsidR="00ED09A5" w:rsidRPr="00ED09A5" w:rsidRDefault="00ED09A5" w:rsidP="00ED09A5">
      <w:pPr>
        <w:spacing w:line="276" w:lineRule="auto"/>
        <w:ind w:firstLine="567"/>
        <w:jc w:val="both"/>
        <w:rPr>
          <w:rFonts w:ascii="Arial" w:hAnsi="Arial" w:cs="Arial"/>
          <w:sz w:val="18"/>
          <w:szCs w:val="18"/>
          <w:u w:val="single"/>
        </w:rPr>
      </w:pPr>
    </w:p>
    <w:p w14:paraId="18582182"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noProof/>
          <w:sz w:val="18"/>
          <w:szCs w:val="18"/>
          <w:u w:val="single"/>
        </w:rPr>
        <w:drawing>
          <wp:anchor distT="0" distB="0" distL="114300" distR="114300" simplePos="0" relativeHeight="251662336" behindDoc="1" locked="0" layoutInCell="1" allowOverlap="1" wp14:anchorId="5537EA79" wp14:editId="5D2B13AC">
            <wp:simplePos x="0" y="0"/>
            <wp:positionH relativeFrom="column">
              <wp:posOffset>599445</wp:posOffset>
            </wp:positionH>
            <wp:positionV relativeFrom="paragraph">
              <wp:posOffset>133985</wp:posOffset>
            </wp:positionV>
            <wp:extent cx="4989189" cy="718820"/>
            <wp:effectExtent l="0" t="0" r="2540" b="508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2996" cy="719369"/>
                    </a:xfrm>
                    <a:prstGeom prst="rect">
                      <a:avLst/>
                    </a:prstGeom>
                    <a:noFill/>
                  </pic:spPr>
                </pic:pic>
              </a:graphicData>
            </a:graphic>
            <wp14:sizeRelH relativeFrom="page">
              <wp14:pctWidth>0</wp14:pctWidth>
            </wp14:sizeRelH>
            <wp14:sizeRelV relativeFrom="page">
              <wp14:pctHeight>0</wp14:pctHeight>
            </wp14:sizeRelV>
          </wp:anchor>
        </w:drawing>
      </w:r>
    </w:p>
    <w:p w14:paraId="080A46C1" w14:textId="77777777" w:rsidR="00ED09A5" w:rsidRPr="00ED09A5" w:rsidRDefault="00ED09A5" w:rsidP="00ED09A5">
      <w:pPr>
        <w:spacing w:line="276" w:lineRule="auto"/>
        <w:ind w:firstLine="567"/>
        <w:jc w:val="both"/>
        <w:rPr>
          <w:rFonts w:ascii="Arial" w:hAnsi="Arial" w:cs="Arial"/>
          <w:sz w:val="18"/>
          <w:szCs w:val="18"/>
          <w:u w:val="single"/>
        </w:rPr>
      </w:pPr>
    </w:p>
    <w:p w14:paraId="0D491B61" w14:textId="77777777" w:rsidR="00ED09A5" w:rsidRPr="00ED09A5" w:rsidRDefault="00ED09A5" w:rsidP="00ED09A5">
      <w:pPr>
        <w:spacing w:line="276" w:lineRule="auto"/>
        <w:ind w:firstLine="567"/>
        <w:jc w:val="both"/>
        <w:rPr>
          <w:rFonts w:ascii="Arial" w:hAnsi="Arial" w:cs="Arial"/>
          <w:sz w:val="18"/>
          <w:szCs w:val="18"/>
          <w:u w:val="single"/>
        </w:rPr>
      </w:pPr>
    </w:p>
    <w:p w14:paraId="48AC13BB" w14:textId="77777777" w:rsidR="00ED09A5" w:rsidRPr="00ED09A5" w:rsidRDefault="00ED09A5" w:rsidP="00ED09A5">
      <w:pPr>
        <w:spacing w:line="276" w:lineRule="auto"/>
        <w:ind w:firstLine="567"/>
        <w:jc w:val="both"/>
        <w:rPr>
          <w:rFonts w:ascii="Arial" w:hAnsi="Arial" w:cs="Arial"/>
          <w:sz w:val="18"/>
          <w:szCs w:val="18"/>
          <w:u w:val="single"/>
        </w:rPr>
      </w:pPr>
    </w:p>
    <w:p w14:paraId="0C7DCF51" w14:textId="77777777" w:rsidR="00ED09A5" w:rsidRPr="00ED09A5" w:rsidRDefault="00ED09A5" w:rsidP="00ED09A5">
      <w:pPr>
        <w:spacing w:line="276" w:lineRule="auto"/>
        <w:ind w:firstLine="567"/>
        <w:jc w:val="both"/>
        <w:rPr>
          <w:rFonts w:ascii="Arial" w:hAnsi="Arial" w:cs="Arial"/>
          <w:sz w:val="18"/>
          <w:szCs w:val="18"/>
          <w:u w:val="single"/>
        </w:rPr>
      </w:pPr>
    </w:p>
    <w:p w14:paraId="51871CDC" w14:textId="77777777" w:rsidR="00ED09A5" w:rsidRDefault="00ED09A5" w:rsidP="00ED09A5">
      <w:pPr>
        <w:spacing w:line="276" w:lineRule="auto"/>
        <w:ind w:firstLine="567"/>
        <w:jc w:val="both"/>
        <w:rPr>
          <w:rFonts w:ascii="Arial" w:hAnsi="Arial" w:cs="Arial"/>
          <w:sz w:val="18"/>
          <w:szCs w:val="18"/>
          <w:u w:val="single"/>
        </w:rPr>
      </w:pPr>
    </w:p>
    <w:p w14:paraId="476AF3DF" w14:textId="77777777" w:rsidR="00CB4EC9" w:rsidRDefault="00C94D09">
      <w:pPr>
        <w:spacing w:line="276" w:lineRule="auto"/>
        <w:ind w:firstLine="567"/>
        <w:jc w:val="both"/>
        <w:rPr>
          <w:rFonts w:ascii="Arial" w:hAnsi="Arial" w:cs="Arial"/>
          <w:sz w:val="18"/>
          <w:szCs w:val="18"/>
        </w:rPr>
      </w:pPr>
      <w:r>
        <w:rPr>
          <w:rFonts w:ascii="Arial" w:hAnsi="Arial" w:cs="Arial"/>
          <w:sz w:val="18"/>
          <w:szCs w:val="18"/>
        </w:rPr>
        <w:lastRenderedPageBreak/>
        <w:t xml:space="preserve">Pozostałe określenia podstawowe podane w niniejszych </w:t>
      </w:r>
      <w:proofErr w:type="spellStart"/>
      <w:r>
        <w:rPr>
          <w:rFonts w:ascii="Arial" w:hAnsi="Arial" w:cs="Arial"/>
          <w:sz w:val="18"/>
          <w:szCs w:val="18"/>
        </w:rPr>
        <w:t>STWiORB</w:t>
      </w:r>
      <w:proofErr w:type="spellEnd"/>
      <w:r>
        <w:rPr>
          <w:rFonts w:ascii="Arial" w:hAnsi="Arial" w:cs="Arial"/>
          <w:sz w:val="18"/>
          <w:szCs w:val="18"/>
        </w:rPr>
        <w:t xml:space="preserve"> są zgodne z odpowiednimi polskimi normami i z definicjami podanymi w </w:t>
      </w:r>
      <w:proofErr w:type="spellStart"/>
      <w:r>
        <w:rPr>
          <w:rFonts w:ascii="Arial" w:hAnsi="Arial" w:cs="Arial"/>
          <w:sz w:val="18"/>
          <w:szCs w:val="18"/>
        </w:rPr>
        <w:t>STWiORB</w:t>
      </w:r>
      <w:proofErr w:type="spellEnd"/>
      <w:r>
        <w:rPr>
          <w:rFonts w:ascii="Arial" w:hAnsi="Arial" w:cs="Arial"/>
          <w:sz w:val="18"/>
          <w:szCs w:val="18"/>
        </w:rPr>
        <w:t xml:space="preserve"> D-M 00.00.00 "Wymagania Ogólne".</w:t>
      </w:r>
    </w:p>
    <w:p w14:paraId="6D1A8495" w14:textId="77777777" w:rsidR="00CB4EC9" w:rsidRDefault="00CB4EC9">
      <w:pPr>
        <w:spacing w:line="276" w:lineRule="auto"/>
        <w:jc w:val="both"/>
        <w:rPr>
          <w:rFonts w:ascii="Arial" w:hAnsi="Arial" w:cs="Arial"/>
          <w:sz w:val="18"/>
          <w:szCs w:val="18"/>
        </w:rPr>
      </w:pPr>
    </w:p>
    <w:p w14:paraId="2D5D286A"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6" w:name="_Toc7473098"/>
      <w:r>
        <w:rPr>
          <w:rFonts w:ascii="Arial" w:hAnsi="Arial" w:cs="Arial"/>
          <w:b/>
          <w:sz w:val="18"/>
          <w:szCs w:val="18"/>
        </w:rPr>
        <w:t>Ogólne wymagania dotyczące robót</w:t>
      </w:r>
      <w:bookmarkEnd w:id="6"/>
    </w:p>
    <w:p w14:paraId="69E42DB7"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robót podano w D-M-00.00.00 „Wymagania ogólne”.</w:t>
      </w:r>
    </w:p>
    <w:p w14:paraId="71BAC30F" w14:textId="77777777" w:rsidR="00CB4EC9" w:rsidRDefault="00CB4EC9">
      <w:pPr>
        <w:autoSpaceDN/>
        <w:spacing w:line="276" w:lineRule="auto"/>
        <w:jc w:val="both"/>
        <w:textAlignment w:val="auto"/>
        <w:rPr>
          <w:rFonts w:ascii="Arial" w:hAnsi="Arial" w:cs="Arial"/>
          <w:b/>
          <w:snapToGrid w:val="0"/>
          <w:sz w:val="18"/>
          <w:szCs w:val="18"/>
        </w:rPr>
      </w:pPr>
    </w:p>
    <w:p w14:paraId="24DA00C6" w14:textId="77777777" w:rsidR="00CB4EC9" w:rsidRDefault="00CB4EC9">
      <w:pPr>
        <w:autoSpaceDN/>
        <w:spacing w:line="276" w:lineRule="auto"/>
        <w:jc w:val="both"/>
        <w:textAlignment w:val="auto"/>
        <w:rPr>
          <w:rFonts w:ascii="Arial" w:hAnsi="Arial" w:cs="Arial"/>
          <w:b/>
          <w:snapToGrid w:val="0"/>
          <w:sz w:val="18"/>
          <w:szCs w:val="18"/>
        </w:rPr>
      </w:pPr>
    </w:p>
    <w:p w14:paraId="5A5C7C2D"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7" w:name="_Toc7473099"/>
      <w:r>
        <w:rPr>
          <w:rFonts w:ascii="Arial" w:hAnsi="Arial" w:cs="Arial"/>
          <w:b/>
          <w:sz w:val="18"/>
          <w:szCs w:val="18"/>
        </w:rPr>
        <w:t>MATERIAŁY</w:t>
      </w:r>
      <w:bookmarkEnd w:id="7"/>
    </w:p>
    <w:p w14:paraId="2914B8CB"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8" w:name="_Toc7473100"/>
      <w:r>
        <w:rPr>
          <w:rFonts w:ascii="Arial" w:hAnsi="Arial" w:cs="Arial"/>
          <w:b/>
          <w:sz w:val="18"/>
          <w:szCs w:val="18"/>
        </w:rPr>
        <w:t>Ogólne wymagania dotyczące materiałów</w:t>
      </w:r>
      <w:bookmarkEnd w:id="8"/>
      <w:r w:rsidR="007201AE">
        <w:rPr>
          <w:rFonts w:ascii="Arial" w:hAnsi="Arial" w:cs="Arial"/>
          <w:b/>
          <w:sz w:val="18"/>
          <w:szCs w:val="18"/>
        </w:rPr>
        <w:t xml:space="preserve"> </w:t>
      </w:r>
    </w:p>
    <w:p w14:paraId="1B02138C" w14:textId="77777777" w:rsidR="00CB4EC9" w:rsidRPr="00A133EF" w:rsidRDefault="00C94D09" w:rsidP="00A133EF">
      <w:pPr>
        <w:autoSpaceDN/>
        <w:spacing w:line="276" w:lineRule="auto"/>
        <w:ind w:firstLine="567"/>
        <w:jc w:val="both"/>
        <w:textAlignment w:val="auto"/>
        <w:rPr>
          <w:rFonts w:ascii="Arial" w:eastAsia="Calibri" w:hAnsi="Arial" w:cs="Arial"/>
          <w:sz w:val="18"/>
          <w:szCs w:val="18"/>
        </w:rPr>
      </w:pPr>
      <w:r w:rsidRPr="00A133EF">
        <w:rPr>
          <w:rFonts w:ascii="Arial" w:eastAsia="Calibri" w:hAnsi="Arial" w:cs="Arial"/>
          <w:sz w:val="18"/>
          <w:szCs w:val="18"/>
        </w:rPr>
        <w:t xml:space="preserve">Ogólne wymagania dotyczące materiałów podano w </w:t>
      </w:r>
      <w:proofErr w:type="spellStart"/>
      <w:r w:rsidRPr="00A133EF">
        <w:rPr>
          <w:rFonts w:ascii="Arial" w:eastAsia="Calibri" w:hAnsi="Arial" w:cs="Arial"/>
          <w:sz w:val="18"/>
          <w:szCs w:val="18"/>
        </w:rPr>
        <w:t>STWiORB</w:t>
      </w:r>
      <w:proofErr w:type="spellEnd"/>
      <w:r w:rsidRPr="00A133EF">
        <w:rPr>
          <w:rFonts w:ascii="Arial" w:eastAsia="Calibri" w:hAnsi="Arial" w:cs="Arial"/>
          <w:sz w:val="18"/>
          <w:szCs w:val="18"/>
        </w:rPr>
        <w:t xml:space="preserve"> D-M 00.00.00, Wymagania ogólne" punkt 2.</w:t>
      </w:r>
    </w:p>
    <w:p w14:paraId="39B4A67F"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6264184C" w14:textId="77777777" w:rsidR="00CB4EC9" w:rsidRPr="007201AE" w:rsidRDefault="007201AE" w:rsidP="007201AE">
      <w:pPr>
        <w:pStyle w:val="Zwykytekst"/>
        <w:numPr>
          <w:ilvl w:val="1"/>
          <w:numId w:val="71"/>
        </w:numPr>
        <w:spacing w:after="60" w:line="276" w:lineRule="auto"/>
        <w:ind w:left="709" w:hanging="709"/>
        <w:jc w:val="both"/>
        <w:outlineLvl w:val="1"/>
        <w:rPr>
          <w:rFonts w:ascii="Arial" w:hAnsi="Arial" w:cs="Arial"/>
          <w:b/>
          <w:sz w:val="18"/>
          <w:szCs w:val="18"/>
        </w:rPr>
      </w:pPr>
      <w:r w:rsidRPr="007201AE">
        <w:rPr>
          <w:rFonts w:ascii="Arial" w:hAnsi="Arial" w:cs="Arial"/>
          <w:b/>
          <w:sz w:val="18"/>
          <w:szCs w:val="18"/>
        </w:rPr>
        <w:t xml:space="preserve">Spoiwa hydrauliczne lub </w:t>
      </w:r>
      <w:r>
        <w:rPr>
          <w:rFonts w:ascii="Arial" w:hAnsi="Arial" w:cs="Arial"/>
          <w:b/>
          <w:sz w:val="18"/>
          <w:szCs w:val="18"/>
        </w:rPr>
        <w:t>cement</w:t>
      </w:r>
    </w:p>
    <w:p w14:paraId="3505045C" w14:textId="77777777" w:rsidR="007201AE" w:rsidRPr="007201AE" w:rsidRDefault="007201AE" w:rsidP="007201AE">
      <w:pPr>
        <w:autoSpaceDN/>
        <w:spacing w:line="276" w:lineRule="auto"/>
        <w:ind w:firstLine="567"/>
        <w:jc w:val="both"/>
        <w:textAlignment w:val="auto"/>
        <w:rPr>
          <w:rFonts w:ascii="Arial" w:eastAsia="Calibri" w:hAnsi="Arial" w:cs="Arial"/>
          <w:sz w:val="18"/>
          <w:szCs w:val="18"/>
        </w:rPr>
      </w:pPr>
      <w:r w:rsidRPr="007201AE">
        <w:rPr>
          <w:rFonts w:ascii="Arial" w:eastAsia="Calibri" w:hAnsi="Arial" w:cs="Arial"/>
          <w:sz w:val="18"/>
          <w:szCs w:val="18"/>
        </w:rPr>
        <w:t xml:space="preserve">Do stabilizacji gruntów należy stosować spoiwo hydrauliczne dostosowane do warunków gruntowych panujących w miejscu projektowanej stabilizacji ulepszonego podłoża. Spoiwo hydrauliczne należy tak dobrać, aby stabilizowany przez nie grunt uzyskał wymaganą </w:t>
      </w:r>
      <w:r w:rsidRPr="004D7E45">
        <w:rPr>
          <w:rFonts w:ascii="Arial" w:eastAsia="Calibri" w:hAnsi="Arial" w:cs="Arial"/>
          <w:sz w:val="18"/>
          <w:szCs w:val="18"/>
        </w:rPr>
        <w:t>wytrzymałość C</w:t>
      </w:r>
      <w:r w:rsidRPr="004D7E45">
        <w:rPr>
          <w:rFonts w:ascii="Arial" w:eastAsia="Arial" w:hAnsi="Arial" w:cs="Arial"/>
          <w:kern w:val="0"/>
          <w:vertAlign w:val="subscript"/>
        </w:rPr>
        <w:t>0,4/0,5.</w:t>
      </w:r>
    </w:p>
    <w:p w14:paraId="1C8514B7" w14:textId="77777777" w:rsidR="007201AE" w:rsidRPr="007201AE" w:rsidRDefault="007201AE" w:rsidP="007201AE">
      <w:pPr>
        <w:autoSpaceDN/>
        <w:spacing w:line="276" w:lineRule="auto"/>
        <w:ind w:firstLine="567"/>
        <w:jc w:val="both"/>
        <w:textAlignment w:val="auto"/>
        <w:rPr>
          <w:rFonts w:ascii="Arial" w:eastAsia="Calibri" w:hAnsi="Arial" w:cs="Arial"/>
          <w:sz w:val="18"/>
          <w:szCs w:val="18"/>
        </w:rPr>
      </w:pPr>
      <w:r w:rsidRPr="007201AE">
        <w:rPr>
          <w:rFonts w:ascii="Arial" w:eastAsia="Calibri" w:hAnsi="Arial" w:cs="Arial"/>
          <w:sz w:val="18"/>
          <w:szCs w:val="18"/>
        </w:rPr>
        <w:t xml:space="preserve">Spoiwa hydrauliczne muszą posiadać deklaracje zgodności lub inne dokumenty dopuszczający materiały do stosowania w inżynierii komunikacyjnej. </w:t>
      </w:r>
    </w:p>
    <w:p w14:paraId="38787B69" w14:textId="77777777" w:rsidR="00CB4EC9" w:rsidRDefault="00C94D09" w:rsidP="00A133EF">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Nadmiar materiału pozyskany w czasie profilowania należy sklasyfikować wg zapisów</w:t>
      </w:r>
      <w:r w:rsidR="009916B0">
        <w:rPr>
          <w:rFonts w:ascii="Arial" w:eastAsia="Calibri" w:hAnsi="Arial" w:cs="Arial"/>
          <w:sz w:val="18"/>
          <w:szCs w:val="18"/>
        </w:rPr>
        <w:t xml:space="preserve"> </w:t>
      </w:r>
      <w:r>
        <w:rPr>
          <w:rFonts w:ascii="Arial" w:eastAsia="Calibri" w:hAnsi="Arial" w:cs="Arial"/>
          <w:sz w:val="18"/>
          <w:szCs w:val="18"/>
        </w:rPr>
        <w:t>D-02.01.01 i odwieźć na właściwe składowisko lub wysypisko.</w:t>
      </w:r>
    </w:p>
    <w:p w14:paraId="01233733" w14:textId="77777777" w:rsidR="007201AE" w:rsidRPr="007201AE" w:rsidRDefault="007201AE" w:rsidP="007201AE">
      <w:pPr>
        <w:autoSpaceDE w:val="0"/>
        <w:adjustRightInd w:val="0"/>
        <w:spacing w:line="259" w:lineRule="auto"/>
        <w:jc w:val="both"/>
        <w:rPr>
          <w:rFonts w:ascii="Arial" w:hAnsi="Arial" w:cs="Arial"/>
          <w:sz w:val="18"/>
          <w:szCs w:val="18"/>
        </w:rPr>
      </w:pPr>
    </w:p>
    <w:p w14:paraId="3F096104"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2.2.1.     </w:t>
      </w:r>
      <w:r w:rsidRPr="007201AE">
        <w:rPr>
          <w:rFonts w:ascii="Arial" w:hAnsi="Arial" w:cs="Arial"/>
          <w:b/>
          <w:bCs/>
          <w:sz w:val="18"/>
          <w:szCs w:val="18"/>
        </w:rPr>
        <w:t>Cement</w:t>
      </w:r>
    </w:p>
    <w:p w14:paraId="65DBA6DA" w14:textId="77777777" w:rsidR="007201AE" w:rsidRPr="007201AE" w:rsidRDefault="007201AE" w:rsidP="007201AE">
      <w:pPr>
        <w:autoSpaceDN/>
        <w:spacing w:line="276" w:lineRule="auto"/>
        <w:ind w:firstLine="567"/>
        <w:jc w:val="both"/>
        <w:textAlignment w:val="auto"/>
        <w:rPr>
          <w:rFonts w:ascii="Arial" w:eastAsia="Calibri" w:hAnsi="Arial" w:cs="Arial"/>
          <w:sz w:val="18"/>
          <w:szCs w:val="18"/>
        </w:rPr>
      </w:pPr>
      <w:r w:rsidRPr="007201AE">
        <w:rPr>
          <w:rFonts w:ascii="Arial" w:eastAsia="Calibri" w:hAnsi="Arial" w:cs="Arial"/>
          <w:sz w:val="18"/>
          <w:szCs w:val="18"/>
        </w:rPr>
        <w:t>Do stabilizacji gruntem należy stosować cement portlandzki klasy 32,5 wg PN-EN 197-1:</w:t>
      </w:r>
    </w:p>
    <w:p w14:paraId="369CDAAE"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 xml:space="preserve">wytrzymałość na ściskanie po 7 dniach- nie mniej niż 16 </w:t>
      </w:r>
      <w:proofErr w:type="spellStart"/>
      <w:r w:rsidRPr="007201AE">
        <w:rPr>
          <w:rFonts w:ascii="Arial" w:hAnsi="Arial" w:cs="Arial"/>
          <w:sz w:val="18"/>
          <w:szCs w:val="18"/>
        </w:rPr>
        <w:t>MPa</w:t>
      </w:r>
      <w:proofErr w:type="spellEnd"/>
      <w:r w:rsidRPr="007201AE">
        <w:rPr>
          <w:rFonts w:ascii="Arial" w:hAnsi="Arial" w:cs="Arial"/>
          <w:sz w:val="18"/>
          <w:szCs w:val="18"/>
        </w:rPr>
        <w:t>,</w:t>
      </w:r>
    </w:p>
    <w:p w14:paraId="3A7E04C0"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 xml:space="preserve">wytrzymałość na ściskanie po 28 dniach ≤ 32,5 </w:t>
      </w:r>
      <w:proofErr w:type="spellStart"/>
      <w:r w:rsidRPr="007201AE">
        <w:rPr>
          <w:rFonts w:ascii="Arial" w:hAnsi="Arial" w:cs="Arial"/>
          <w:sz w:val="18"/>
          <w:szCs w:val="18"/>
        </w:rPr>
        <w:t>MPa</w:t>
      </w:r>
      <w:proofErr w:type="spellEnd"/>
      <w:r w:rsidRPr="007201AE">
        <w:rPr>
          <w:rFonts w:ascii="Arial" w:hAnsi="Arial" w:cs="Arial"/>
          <w:sz w:val="18"/>
          <w:szCs w:val="18"/>
        </w:rPr>
        <w:t>,</w:t>
      </w:r>
    </w:p>
    <w:p w14:paraId="0F8914CB"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początek wiązania- najwcześniej po upływie 60 minut,</w:t>
      </w:r>
    </w:p>
    <w:p w14:paraId="18EF5776"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stałość objętości nie więcej niż 10 mm.</w:t>
      </w:r>
    </w:p>
    <w:p w14:paraId="30FB07AF"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Badania cementu należy wykonać zgodnie z PN-EN 196-1 oraz PN-EN 196-3. Przechowywanie cementu powinno odbywać się zgodnie z BN-88/6731-08.</w:t>
      </w:r>
    </w:p>
    <w:p w14:paraId="296298CC"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W przypadku, gdy czas przechowywania cementu będzie dłuższy od trzech miesięcy, można go stosować za zgodą Inżyniera tylko wtedy, gdy badania laboratoryjne wykażą jego przydatność do robót.</w:t>
      </w:r>
    </w:p>
    <w:p w14:paraId="468C83E1" w14:textId="77777777" w:rsidR="007201AE" w:rsidRPr="007201AE" w:rsidRDefault="007201AE" w:rsidP="007201AE">
      <w:pPr>
        <w:autoSpaceDE w:val="0"/>
        <w:adjustRightInd w:val="0"/>
        <w:spacing w:line="259" w:lineRule="auto"/>
        <w:jc w:val="both"/>
        <w:rPr>
          <w:rFonts w:ascii="Arial" w:hAnsi="Arial" w:cs="Arial"/>
          <w:sz w:val="18"/>
          <w:szCs w:val="18"/>
        </w:rPr>
      </w:pPr>
    </w:p>
    <w:p w14:paraId="17AC2A4E"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2.2.2.     </w:t>
      </w:r>
      <w:r w:rsidRPr="007201AE">
        <w:rPr>
          <w:rFonts w:ascii="Arial" w:hAnsi="Arial" w:cs="Arial"/>
          <w:b/>
          <w:bCs/>
          <w:sz w:val="18"/>
          <w:szCs w:val="18"/>
        </w:rPr>
        <w:t>Wapno</w:t>
      </w:r>
    </w:p>
    <w:p w14:paraId="42DFA477"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 xml:space="preserve">Do stabilizacji wapnem oraz do osuszania gruntu </w:t>
      </w:r>
      <w:proofErr w:type="spellStart"/>
      <w:r w:rsidRPr="007201AE">
        <w:rPr>
          <w:rFonts w:ascii="Arial" w:hAnsi="Arial" w:cs="Arial"/>
          <w:sz w:val="18"/>
          <w:szCs w:val="18"/>
        </w:rPr>
        <w:t>przewilgoconego</w:t>
      </w:r>
      <w:proofErr w:type="spellEnd"/>
      <w:r w:rsidRPr="007201AE">
        <w:rPr>
          <w:rFonts w:ascii="Arial" w:hAnsi="Arial" w:cs="Arial"/>
          <w:sz w:val="18"/>
          <w:szCs w:val="18"/>
        </w:rPr>
        <w:t xml:space="preserve"> należy stosować wapno </w:t>
      </w:r>
      <w:proofErr w:type="spellStart"/>
      <w:r w:rsidRPr="007201AE">
        <w:rPr>
          <w:rFonts w:ascii="Arial" w:hAnsi="Arial" w:cs="Arial"/>
          <w:sz w:val="18"/>
          <w:szCs w:val="18"/>
        </w:rPr>
        <w:t>suchogaszone</w:t>
      </w:r>
      <w:proofErr w:type="spellEnd"/>
      <w:r w:rsidRPr="007201AE">
        <w:rPr>
          <w:rFonts w:ascii="Arial" w:hAnsi="Arial" w:cs="Arial"/>
          <w:sz w:val="18"/>
          <w:szCs w:val="18"/>
        </w:rPr>
        <w:t xml:space="preserve"> (hydratyzowane) Ca(OH)</w:t>
      </w:r>
      <w:r w:rsidRPr="007201AE">
        <w:rPr>
          <w:rFonts w:ascii="Arial" w:hAnsi="Arial" w:cs="Arial"/>
          <w:sz w:val="18"/>
          <w:szCs w:val="18"/>
          <w:vertAlign w:val="subscript"/>
        </w:rPr>
        <w:t>2</w:t>
      </w:r>
      <w:r w:rsidRPr="007201AE">
        <w:rPr>
          <w:rFonts w:ascii="Arial" w:hAnsi="Arial" w:cs="Arial"/>
          <w:sz w:val="18"/>
          <w:szCs w:val="18"/>
        </w:rPr>
        <w:t xml:space="preserve"> albo wapno palone niegaszone wg PN-EN 459-3. Przydatność wapna należy oceniać na podstawie informacji producenta dołączonej do oznakowania CE lub znaku budowlanego, a w przypadkach wątpliwych należy przeprowadzić badania szczegółowe wg PN-EN 459-3.</w:t>
      </w:r>
    </w:p>
    <w:p w14:paraId="18B53091"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 xml:space="preserve">Wapno palone niegaszone i </w:t>
      </w:r>
      <w:proofErr w:type="spellStart"/>
      <w:r w:rsidRPr="007201AE">
        <w:rPr>
          <w:rFonts w:ascii="Arial" w:hAnsi="Arial" w:cs="Arial"/>
          <w:sz w:val="18"/>
          <w:szCs w:val="18"/>
        </w:rPr>
        <w:t>suchogaszone</w:t>
      </w:r>
      <w:proofErr w:type="spellEnd"/>
      <w:r w:rsidRPr="007201AE">
        <w:rPr>
          <w:rFonts w:ascii="Arial" w:hAnsi="Arial" w:cs="Arial"/>
          <w:sz w:val="18"/>
          <w:szCs w:val="18"/>
        </w:rPr>
        <w:t xml:space="preserve"> (hydratyzowane) powinno być przechowywane w warunkach zabezpieczających przed zawilgoceniem i zanieczyszczeniem.</w:t>
      </w:r>
    </w:p>
    <w:p w14:paraId="7A14DB27" w14:textId="77777777" w:rsidR="007201AE" w:rsidRPr="007201AE" w:rsidRDefault="007201AE" w:rsidP="007201AE">
      <w:pPr>
        <w:autoSpaceDE w:val="0"/>
        <w:adjustRightInd w:val="0"/>
        <w:spacing w:line="259" w:lineRule="auto"/>
        <w:jc w:val="both"/>
        <w:rPr>
          <w:rFonts w:ascii="Arial" w:hAnsi="Arial" w:cs="Arial"/>
          <w:sz w:val="18"/>
          <w:szCs w:val="18"/>
        </w:rPr>
      </w:pPr>
    </w:p>
    <w:p w14:paraId="0D285504"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2.2.3.     </w:t>
      </w:r>
      <w:r w:rsidRPr="007201AE">
        <w:rPr>
          <w:rFonts w:ascii="Arial" w:hAnsi="Arial" w:cs="Arial"/>
          <w:b/>
          <w:bCs/>
          <w:sz w:val="18"/>
          <w:szCs w:val="18"/>
        </w:rPr>
        <w:t>Popioły lotne</w:t>
      </w:r>
    </w:p>
    <w:p w14:paraId="5F523904"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Popioły lotne powinny odpowiadać wymaganiom normy PN-S-96035.</w:t>
      </w:r>
    </w:p>
    <w:p w14:paraId="706241FD"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 xml:space="preserve">Do stabilizacji popiołem lotnym oraz do osuszania należy użyć wysoko aktywnego popiołu lotnego mającego za zadanie ulepszyć podłoże gruntowe do parametrów nośności zgodnych z wymaganiami normy PN-S 02205 oraz niniejszych </w:t>
      </w:r>
      <w:proofErr w:type="spellStart"/>
      <w:r w:rsidRPr="007201AE">
        <w:rPr>
          <w:rFonts w:ascii="Arial" w:hAnsi="Arial" w:cs="Arial"/>
          <w:sz w:val="18"/>
          <w:szCs w:val="18"/>
        </w:rPr>
        <w:t>STWiORB</w:t>
      </w:r>
      <w:proofErr w:type="spellEnd"/>
      <w:r w:rsidRPr="007201AE">
        <w:rPr>
          <w:rFonts w:ascii="Arial" w:hAnsi="Arial" w:cs="Arial"/>
          <w:sz w:val="18"/>
          <w:szCs w:val="18"/>
        </w:rPr>
        <w:t>, określający minimalne wartości nośności podłoża gruntowego pod kolejne warstwy zakresu robót ziemnych. Do stabilizacji należy stosować aktywne popioły lotne spełniające wymagania poniższej tabeli:</w:t>
      </w:r>
    </w:p>
    <w:p w14:paraId="048A8A90" w14:textId="77777777" w:rsidR="007201AE" w:rsidRPr="007201AE" w:rsidRDefault="007201AE" w:rsidP="007201AE">
      <w:pPr>
        <w:autoSpaceDE w:val="0"/>
        <w:adjustRightInd w:val="0"/>
        <w:spacing w:line="259" w:lineRule="auto"/>
        <w:jc w:val="both"/>
        <w:rPr>
          <w:rFonts w:ascii="Arial" w:hAnsi="Arial" w:cs="Arial"/>
          <w:sz w:val="18"/>
          <w:szCs w:val="18"/>
        </w:rPr>
      </w:pPr>
    </w:p>
    <w:p w14:paraId="51F26F55" w14:textId="77777777" w:rsidR="007201AE" w:rsidRPr="007201AE" w:rsidRDefault="007201AE" w:rsidP="007201AE">
      <w:pPr>
        <w:autoSpaceDE w:val="0"/>
        <w:adjustRightInd w:val="0"/>
        <w:spacing w:after="120" w:line="259" w:lineRule="auto"/>
        <w:jc w:val="both"/>
        <w:rPr>
          <w:rFonts w:ascii="Arial" w:hAnsi="Arial" w:cs="Arial"/>
          <w:sz w:val="18"/>
          <w:szCs w:val="18"/>
        </w:rPr>
      </w:pPr>
      <w:r w:rsidRPr="007201AE">
        <w:rPr>
          <w:rFonts w:ascii="Arial" w:hAnsi="Arial" w:cs="Arial"/>
          <w:sz w:val="18"/>
          <w:szCs w:val="18"/>
        </w:rPr>
        <w:t>Tablica 1. Wymagania dla popiołów lotnych</w:t>
      </w:r>
    </w:p>
    <w:tbl>
      <w:tblPr>
        <w:tblW w:w="0" w:type="auto"/>
        <w:jc w:val="center"/>
        <w:tblLayout w:type="fixed"/>
        <w:tblCellMar>
          <w:left w:w="0" w:type="dxa"/>
          <w:right w:w="0" w:type="dxa"/>
        </w:tblCellMar>
        <w:tblLook w:val="04A0" w:firstRow="1" w:lastRow="0" w:firstColumn="1" w:lastColumn="0" w:noHBand="0" w:noVBand="1"/>
      </w:tblPr>
      <w:tblGrid>
        <w:gridCol w:w="540"/>
        <w:gridCol w:w="3816"/>
        <w:gridCol w:w="1418"/>
        <w:gridCol w:w="2126"/>
      </w:tblGrid>
      <w:tr w:rsidR="007201AE" w:rsidRPr="007201AE" w14:paraId="5F53942A" w14:textId="77777777" w:rsidTr="007E1F63">
        <w:trPr>
          <w:trHeight w:val="340"/>
          <w:jc w:val="center"/>
        </w:trPr>
        <w:tc>
          <w:tcPr>
            <w:tcW w:w="540" w:type="dxa"/>
            <w:tcBorders>
              <w:top w:val="single" w:sz="8" w:space="0" w:color="auto"/>
              <w:left w:val="single" w:sz="8" w:space="0" w:color="auto"/>
              <w:bottom w:val="single" w:sz="8" w:space="0" w:color="auto"/>
              <w:right w:val="single" w:sz="8" w:space="0" w:color="auto"/>
            </w:tcBorders>
            <w:vAlign w:val="center"/>
          </w:tcPr>
          <w:p w14:paraId="5CA5F27C" w14:textId="77777777" w:rsidR="007201AE" w:rsidRPr="007201AE" w:rsidRDefault="007201AE" w:rsidP="007E1F63">
            <w:pPr>
              <w:spacing w:line="252" w:lineRule="exact"/>
              <w:ind w:left="100"/>
              <w:jc w:val="center"/>
              <w:rPr>
                <w:rFonts w:ascii="Arial" w:hAnsi="Arial" w:cs="Arial"/>
                <w:b/>
                <w:sz w:val="18"/>
                <w:szCs w:val="18"/>
              </w:rPr>
            </w:pPr>
            <w:r w:rsidRPr="007201AE">
              <w:rPr>
                <w:rFonts w:ascii="Arial" w:eastAsia="Arial" w:hAnsi="Arial" w:cs="Arial"/>
                <w:b/>
                <w:sz w:val="18"/>
                <w:szCs w:val="18"/>
              </w:rPr>
              <w:t>Lp.</w:t>
            </w:r>
          </w:p>
        </w:tc>
        <w:tc>
          <w:tcPr>
            <w:tcW w:w="3816" w:type="dxa"/>
            <w:tcBorders>
              <w:top w:val="single" w:sz="8" w:space="0" w:color="auto"/>
              <w:bottom w:val="single" w:sz="8" w:space="0" w:color="auto"/>
              <w:right w:val="single" w:sz="8" w:space="0" w:color="auto"/>
            </w:tcBorders>
            <w:vAlign w:val="center"/>
          </w:tcPr>
          <w:p w14:paraId="65545A62" w14:textId="77777777" w:rsidR="007201AE" w:rsidRPr="007201AE" w:rsidRDefault="007201AE" w:rsidP="007E1F63">
            <w:pPr>
              <w:spacing w:line="252" w:lineRule="exact"/>
              <w:ind w:left="100"/>
              <w:jc w:val="center"/>
              <w:rPr>
                <w:rFonts w:ascii="Arial" w:hAnsi="Arial" w:cs="Arial"/>
                <w:b/>
                <w:sz w:val="18"/>
                <w:szCs w:val="18"/>
              </w:rPr>
            </w:pPr>
            <w:r w:rsidRPr="007201AE">
              <w:rPr>
                <w:rFonts w:ascii="Arial" w:eastAsia="Arial" w:hAnsi="Arial" w:cs="Arial"/>
                <w:b/>
                <w:sz w:val="18"/>
                <w:szCs w:val="18"/>
              </w:rPr>
              <w:t>Właściwości</w:t>
            </w:r>
          </w:p>
        </w:tc>
        <w:tc>
          <w:tcPr>
            <w:tcW w:w="1418" w:type="dxa"/>
            <w:tcBorders>
              <w:top w:val="single" w:sz="8" w:space="0" w:color="auto"/>
              <w:bottom w:val="single" w:sz="8" w:space="0" w:color="auto"/>
              <w:right w:val="single" w:sz="8" w:space="0" w:color="auto"/>
            </w:tcBorders>
            <w:vAlign w:val="center"/>
          </w:tcPr>
          <w:p w14:paraId="701C4B8C" w14:textId="77777777" w:rsidR="007201AE" w:rsidRPr="007201AE" w:rsidRDefault="007201AE" w:rsidP="007E1F63">
            <w:pPr>
              <w:spacing w:line="252" w:lineRule="exact"/>
              <w:ind w:left="80"/>
              <w:jc w:val="center"/>
              <w:rPr>
                <w:rFonts w:ascii="Arial" w:hAnsi="Arial" w:cs="Arial"/>
                <w:b/>
                <w:sz w:val="18"/>
                <w:szCs w:val="18"/>
              </w:rPr>
            </w:pPr>
            <w:r w:rsidRPr="007201AE">
              <w:rPr>
                <w:rFonts w:ascii="Arial" w:eastAsia="Arial" w:hAnsi="Arial" w:cs="Arial"/>
                <w:b/>
                <w:sz w:val="18"/>
                <w:szCs w:val="18"/>
              </w:rPr>
              <w:t>Wymagania</w:t>
            </w:r>
          </w:p>
        </w:tc>
        <w:tc>
          <w:tcPr>
            <w:tcW w:w="2126" w:type="dxa"/>
            <w:tcBorders>
              <w:top w:val="single" w:sz="8" w:space="0" w:color="auto"/>
              <w:bottom w:val="single" w:sz="8" w:space="0" w:color="auto"/>
              <w:right w:val="single" w:sz="8" w:space="0" w:color="auto"/>
            </w:tcBorders>
            <w:vAlign w:val="center"/>
          </w:tcPr>
          <w:p w14:paraId="088B33EC" w14:textId="77777777" w:rsidR="007201AE" w:rsidRPr="007201AE" w:rsidRDefault="007201AE" w:rsidP="007E1F63">
            <w:pPr>
              <w:spacing w:line="252" w:lineRule="exact"/>
              <w:ind w:left="80"/>
              <w:jc w:val="center"/>
              <w:rPr>
                <w:rFonts w:ascii="Arial" w:hAnsi="Arial" w:cs="Arial"/>
                <w:b/>
                <w:sz w:val="18"/>
                <w:szCs w:val="18"/>
              </w:rPr>
            </w:pPr>
            <w:r w:rsidRPr="007201AE">
              <w:rPr>
                <w:rFonts w:ascii="Arial" w:eastAsia="Arial" w:hAnsi="Arial" w:cs="Arial"/>
                <w:b/>
                <w:sz w:val="18"/>
                <w:szCs w:val="18"/>
              </w:rPr>
              <w:t>Badania według</w:t>
            </w:r>
          </w:p>
        </w:tc>
      </w:tr>
      <w:tr w:rsidR="007201AE" w:rsidRPr="007201AE" w14:paraId="04C49560" w14:textId="77777777" w:rsidTr="007E1F63">
        <w:trPr>
          <w:trHeight w:val="796"/>
          <w:jc w:val="center"/>
        </w:trPr>
        <w:tc>
          <w:tcPr>
            <w:tcW w:w="540" w:type="dxa"/>
            <w:tcBorders>
              <w:top w:val="single" w:sz="8" w:space="0" w:color="auto"/>
              <w:left w:val="single" w:sz="8" w:space="0" w:color="auto"/>
              <w:bottom w:val="single" w:sz="4" w:space="0" w:color="auto"/>
              <w:right w:val="single" w:sz="8" w:space="0" w:color="auto"/>
            </w:tcBorders>
          </w:tcPr>
          <w:p w14:paraId="2467E846" w14:textId="77777777" w:rsidR="007201AE" w:rsidRPr="007201AE" w:rsidRDefault="007201AE" w:rsidP="007E1F63">
            <w:pPr>
              <w:spacing w:line="241" w:lineRule="exact"/>
              <w:ind w:left="100"/>
              <w:rPr>
                <w:rFonts w:ascii="Arial" w:hAnsi="Arial" w:cs="Arial"/>
                <w:sz w:val="18"/>
                <w:szCs w:val="18"/>
              </w:rPr>
            </w:pPr>
            <w:r w:rsidRPr="007201AE">
              <w:rPr>
                <w:rFonts w:ascii="Arial" w:eastAsia="Arial" w:hAnsi="Arial" w:cs="Arial"/>
                <w:sz w:val="18"/>
                <w:szCs w:val="18"/>
              </w:rPr>
              <w:t>1</w:t>
            </w:r>
          </w:p>
        </w:tc>
        <w:tc>
          <w:tcPr>
            <w:tcW w:w="3816" w:type="dxa"/>
            <w:tcBorders>
              <w:top w:val="single" w:sz="8" w:space="0" w:color="auto"/>
              <w:bottom w:val="single" w:sz="4" w:space="0" w:color="auto"/>
              <w:right w:val="single" w:sz="8" w:space="0" w:color="auto"/>
            </w:tcBorders>
          </w:tcPr>
          <w:p w14:paraId="4146972D" w14:textId="77777777" w:rsidR="007201AE" w:rsidRPr="007201AE" w:rsidRDefault="007201AE" w:rsidP="007E1F63">
            <w:pPr>
              <w:spacing w:line="241" w:lineRule="exact"/>
              <w:ind w:left="100"/>
              <w:rPr>
                <w:rFonts w:ascii="Arial" w:hAnsi="Arial" w:cs="Arial"/>
                <w:sz w:val="18"/>
                <w:szCs w:val="18"/>
              </w:rPr>
            </w:pPr>
            <w:r w:rsidRPr="007201AE">
              <w:rPr>
                <w:rFonts w:ascii="Arial" w:eastAsia="Arial" w:hAnsi="Arial" w:cs="Arial"/>
                <w:sz w:val="18"/>
                <w:szCs w:val="18"/>
              </w:rPr>
              <w:t>Uziarnienie ( przechodzi przez sito # ):</w:t>
            </w:r>
          </w:p>
          <w:p w14:paraId="4C2279B4" w14:textId="77777777" w:rsidR="007201AE" w:rsidRPr="007201AE" w:rsidRDefault="007201AE" w:rsidP="007E1F63">
            <w:pPr>
              <w:spacing w:line="252" w:lineRule="exact"/>
              <w:ind w:left="100"/>
              <w:rPr>
                <w:rFonts w:ascii="Arial" w:hAnsi="Arial" w:cs="Arial"/>
                <w:sz w:val="18"/>
                <w:szCs w:val="18"/>
              </w:rPr>
            </w:pPr>
            <w:r w:rsidRPr="007201AE">
              <w:rPr>
                <w:rFonts w:ascii="Arial" w:eastAsia="Arial" w:hAnsi="Arial" w:cs="Arial"/>
                <w:sz w:val="18"/>
                <w:szCs w:val="18"/>
              </w:rPr>
              <w:t>0,315 mm</w:t>
            </w:r>
          </w:p>
          <w:p w14:paraId="61A3DEDB" w14:textId="77777777" w:rsidR="007201AE" w:rsidRPr="007201AE" w:rsidRDefault="007201AE" w:rsidP="007E1F63">
            <w:pPr>
              <w:spacing w:line="252" w:lineRule="exact"/>
              <w:ind w:left="100"/>
              <w:rPr>
                <w:rFonts w:ascii="Arial" w:hAnsi="Arial" w:cs="Arial"/>
                <w:sz w:val="18"/>
                <w:szCs w:val="18"/>
              </w:rPr>
            </w:pPr>
            <w:r w:rsidRPr="007201AE">
              <w:rPr>
                <w:rFonts w:ascii="Arial" w:eastAsia="Arial" w:hAnsi="Arial" w:cs="Arial"/>
                <w:sz w:val="18"/>
                <w:szCs w:val="18"/>
              </w:rPr>
              <w:t>0,090 mm</w:t>
            </w:r>
          </w:p>
        </w:tc>
        <w:tc>
          <w:tcPr>
            <w:tcW w:w="1418" w:type="dxa"/>
            <w:tcBorders>
              <w:top w:val="single" w:sz="8" w:space="0" w:color="auto"/>
              <w:bottom w:val="single" w:sz="4" w:space="0" w:color="auto"/>
              <w:right w:val="single" w:sz="8" w:space="0" w:color="auto"/>
            </w:tcBorders>
          </w:tcPr>
          <w:p w14:paraId="66A96A0C" w14:textId="77777777" w:rsidR="007201AE" w:rsidRPr="007201AE" w:rsidRDefault="007201AE" w:rsidP="007E1F63">
            <w:pPr>
              <w:spacing w:line="241" w:lineRule="exact"/>
              <w:ind w:left="80"/>
              <w:rPr>
                <w:rFonts w:ascii="Arial" w:eastAsia="Arial" w:hAnsi="Arial" w:cs="Arial"/>
                <w:sz w:val="18"/>
                <w:szCs w:val="18"/>
              </w:rPr>
            </w:pPr>
          </w:p>
          <w:p w14:paraId="0C563D2F" w14:textId="77777777" w:rsidR="007201AE" w:rsidRPr="007201AE" w:rsidRDefault="007201AE" w:rsidP="007E1F63">
            <w:pPr>
              <w:spacing w:line="241" w:lineRule="exact"/>
              <w:ind w:left="80"/>
              <w:rPr>
                <w:rFonts w:ascii="Arial" w:hAnsi="Arial" w:cs="Arial"/>
                <w:sz w:val="18"/>
                <w:szCs w:val="18"/>
              </w:rPr>
            </w:pPr>
            <w:r w:rsidRPr="007201AE">
              <w:rPr>
                <w:rFonts w:ascii="Arial" w:eastAsia="Arial" w:hAnsi="Arial" w:cs="Arial"/>
                <w:sz w:val="18"/>
                <w:szCs w:val="18"/>
              </w:rPr>
              <w:t>≥ 95 %</w:t>
            </w:r>
          </w:p>
          <w:p w14:paraId="6375D9FC" w14:textId="77777777" w:rsidR="007201AE" w:rsidRPr="007201AE" w:rsidRDefault="007201AE" w:rsidP="007E1F63">
            <w:pPr>
              <w:spacing w:line="252" w:lineRule="exact"/>
              <w:ind w:left="80"/>
              <w:rPr>
                <w:rFonts w:ascii="Arial" w:hAnsi="Arial" w:cs="Arial"/>
                <w:sz w:val="18"/>
                <w:szCs w:val="18"/>
              </w:rPr>
            </w:pPr>
            <w:r w:rsidRPr="007201AE">
              <w:rPr>
                <w:rFonts w:ascii="Arial" w:eastAsia="Arial" w:hAnsi="Arial" w:cs="Arial"/>
                <w:sz w:val="18"/>
                <w:szCs w:val="18"/>
              </w:rPr>
              <w:t>≥ 70 %</w:t>
            </w:r>
          </w:p>
        </w:tc>
        <w:tc>
          <w:tcPr>
            <w:tcW w:w="2126" w:type="dxa"/>
            <w:tcBorders>
              <w:top w:val="single" w:sz="8" w:space="0" w:color="auto"/>
              <w:bottom w:val="single" w:sz="4" w:space="0" w:color="auto"/>
              <w:right w:val="single" w:sz="8" w:space="0" w:color="auto"/>
            </w:tcBorders>
            <w:vAlign w:val="center"/>
          </w:tcPr>
          <w:p w14:paraId="3B38954E" w14:textId="77777777" w:rsidR="007201AE" w:rsidRPr="007201AE" w:rsidRDefault="007201AE" w:rsidP="007E1F63">
            <w:pPr>
              <w:spacing w:line="241" w:lineRule="exact"/>
              <w:ind w:left="80"/>
              <w:rPr>
                <w:rFonts w:ascii="Arial" w:hAnsi="Arial" w:cs="Arial"/>
                <w:sz w:val="18"/>
                <w:szCs w:val="18"/>
              </w:rPr>
            </w:pPr>
            <w:r w:rsidRPr="007201AE">
              <w:rPr>
                <w:rFonts w:ascii="Arial" w:eastAsia="Arial" w:hAnsi="Arial" w:cs="Arial"/>
                <w:sz w:val="18"/>
                <w:szCs w:val="18"/>
              </w:rPr>
              <w:t>PN-EN 196-6 :2010</w:t>
            </w:r>
          </w:p>
        </w:tc>
      </w:tr>
      <w:tr w:rsidR="007201AE" w:rsidRPr="007201AE" w14:paraId="2E7B6BE4" w14:textId="77777777" w:rsidTr="007E1F63">
        <w:trPr>
          <w:trHeight w:val="243"/>
          <w:jc w:val="center"/>
        </w:trPr>
        <w:tc>
          <w:tcPr>
            <w:tcW w:w="540" w:type="dxa"/>
            <w:tcBorders>
              <w:top w:val="single" w:sz="4" w:space="0" w:color="auto"/>
              <w:left w:val="single" w:sz="8" w:space="0" w:color="auto"/>
              <w:bottom w:val="single" w:sz="8" w:space="0" w:color="auto"/>
              <w:right w:val="single" w:sz="8" w:space="0" w:color="auto"/>
            </w:tcBorders>
          </w:tcPr>
          <w:p w14:paraId="04A334A8"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2</w:t>
            </w:r>
          </w:p>
        </w:tc>
        <w:tc>
          <w:tcPr>
            <w:tcW w:w="3816" w:type="dxa"/>
            <w:tcBorders>
              <w:top w:val="single" w:sz="4" w:space="0" w:color="auto"/>
              <w:bottom w:val="single" w:sz="8" w:space="0" w:color="auto"/>
              <w:right w:val="single" w:sz="8" w:space="0" w:color="auto"/>
            </w:tcBorders>
          </w:tcPr>
          <w:p w14:paraId="0427CE07"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Stałość objętości</w:t>
            </w:r>
          </w:p>
        </w:tc>
        <w:tc>
          <w:tcPr>
            <w:tcW w:w="1418" w:type="dxa"/>
            <w:tcBorders>
              <w:top w:val="single" w:sz="4" w:space="0" w:color="auto"/>
              <w:bottom w:val="single" w:sz="8" w:space="0" w:color="auto"/>
              <w:right w:val="single" w:sz="8" w:space="0" w:color="auto"/>
            </w:tcBorders>
          </w:tcPr>
          <w:p w14:paraId="0617907A"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 10mm</w:t>
            </w:r>
          </w:p>
        </w:tc>
        <w:tc>
          <w:tcPr>
            <w:tcW w:w="2126" w:type="dxa"/>
            <w:tcBorders>
              <w:top w:val="single" w:sz="4" w:space="0" w:color="auto"/>
              <w:bottom w:val="single" w:sz="8" w:space="0" w:color="auto"/>
              <w:right w:val="single" w:sz="8" w:space="0" w:color="auto"/>
            </w:tcBorders>
          </w:tcPr>
          <w:p w14:paraId="510E590F"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PN-EN 196-3 :2006</w:t>
            </w:r>
          </w:p>
        </w:tc>
      </w:tr>
      <w:tr w:rsidR="007201AE" w:rsidRPr="007201AE" w14:paraId="3E230A82" w14:textId="77777777" w:rsidTr="007E1F63">
        <w:trPr>
          <w:trHeight w:val="243"/>
          <w:jc w:val="center"/>
        </w:trPr>
        <w:tc>
          <w:tcPr>
            <w:tcW w:w="540" w:type="dxa"/>
            <w:tcBorders>
              <w:left w:val="single" w:sz="8" w:space="0" w:color="auto"/>
              <w:bottom w:val="single" w:sz="8" w:space="0" w:color="auto"/>
              <w:right w:val="single" w:sz="8" w:space="0" w:color="auto"/>
            </w:tcBorders>
          </w:tcPr>
          <w:p w14:paraId="4FE6E2B1"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3</w:t>
            </w:r>
          </w:p>
        </w:tc>
        <w:tc>
          <w:tcPr>
            <w:tcW w:w="3816" w:type="dxa"/>
            <w:tcBorders>
              <w:bottom w:val="single" w:sz="8" w:space="0" w:color="auto"/>
              <w:right w:val="single" w:sz="8" w:space="0" w:color="auto"/>
            </w:tcBorders>
          </w:tcPr>
          <w:p w14:paraId="67938A79"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Reaktywny tlenek wapnia</w:t>
            </w:r>
          </w:p>
        </w:tc>
        <w:tc>
          <w:tcPr>
            <w:tcW w:w="1418" w:type="dxa"/>
            <w:tcBorders>
              <w:bottom w:val="single" w:sz="8" w:space="0" w:color="auto"/>
              <w:right w:val="single" w:sz="8" w:space="0" w:color="auto"/>
            </w:tcBorders>
          </w:tcPr>
          <w:p w14:paraId="22342C8F"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 5 %</w:t>
            </w:r>
          </w:p>
        </w:tc>
        <w:tc>
          <w:tcPr>
            <w:tcW w:w="2126" w:type="dxa"/>
            <w:tcBorders>
              <w:bottom w:val="single" w:sz="8" w:space="0" w:color="auto"/>
              <w:right w:val="single" w:sz="8" w:space="0" w:color="auto"/>
            </w:tcBorders>
          </w:tcPr>
          <w:p w14:paraId="469E334E"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PN-EN 197-1 :2002</w:t>
            </w:r>
          </w:p>
        </w:tc>
      </w:tr>
      <w:tr w:rsidR="007201AE" w:rsidRPr="007201AE" w14:paraId="1278A4FF" w14:textId="77777777" w:rsidTr="007E1F63">
        <w:trPr>
          <w:trHeight w:val="244"/>
          <w:jc w:val="center"/>
        </w:trPr>
        <w:tc>
          <w:tcPr>
            <w:tcW w:w="540" w:type="dxa"/>
            <w:tcBorders>
              <w:left w:val="single" w:sz="8" w:space="0" w:color="auto"/>
              <w:bottom w:val="single" w:sz="8" w:space="0" w:color="auto"/>
              <w:right w:val="single" w:sz="8" w:space="0" w:color="auto"/>
            </w:tcBorders>
          </w:tcPr>
          <w:p w14:paraId="6156E887" w14:textId="77777777" w:rsidR="007201AE" w:rsidRPr="007201AE" w:rsidRDefault="007201AE" w:rsidP="007E1F63">
            <w:pPr>
              <w:spacing w:line="243" w:lineRule="exact"/>
              <w:ind w:left="100"/>
              <w:rPr>
                <w:rFonts w:ascii="Arial" w:hAnsi="Arial" w:cs="Arial"/>
                <w:sz w:val="18"/>
                <w:szCs w:val="18"/>
              </w:rPr>
            </w:pPr>
            <w:r w:rsidRPr="007201AE">
              <w:rPr>
                <w:rFonts w:ascii="Arial" w:eastAsia="Arial" w:hAnsi="Arial" w:cs="Arial"/>
                <w:sz w:val="18"/>
                <w:szCs w:val="18"/>
              </w:rPr>
              <w:t>4.</w:t>
            </w:r>
          </w:p>
        </w:tc>
        <w:tc>
          <w:tcPr>
            <w:tcW w:w="3816" w:type="dxa"/>
            <w:tcBorders>
              <w:bottom w:val="single" w:sz="8" w:space="0" w:color="auto"/>
              <w:right w:val="single" w:sz="8" w:space="0" w:color="auto"/>
            </w:tcBorders>
          </w:tcPr>
          <w:p w14:paraId="5E2371EF" w14:textId="77777777" w:rsidR="007201AE" w:rsidRPr="007201AE" w:rsidRDefault="007201AE" w:rsidP="007E1F63">
            <w:pPr>
              <w:spacing w:line="243" w:lineRule="exact"/>
              <w:ind w:left="100"/>
              <w:rPr>
                <w:rFonts w:ascii="Arial" w:hAnsi="Arial" w:cs="Arial"/>
                <w:sz w:val="18"/>
                <w:szCs w:val="18"/>
              </w:rPr>
            </w:pPr>
            <w:r w:rsidRPr="007201AE">
              <w:rPr>
                <w:rFonts w:ascii="Arial" w:eastAsia="Arial" w:hAnsi="Arial" w:cs="Arial"/>
                <w:sz w:val="18"/>
                <w:szCs w:val="18"/>
              </w:rPr>
              <w:t>Zawartość wody</w:t>
            </w:r>
          </w:p>
        </w:tc>
        <w:tc>
          <w:tcPr>
            <w:tcW w:w="1418" w:type="dxa"/>
            <w:tcBorders>
              <w:bottom w:val="single" w:sz="8" w:space="0" w:color="auto"/>
              <w:right w:val="single" w:sz="8" w:space="0" w:color="auto"/>
            </w:tcBorders>
          </w:tcPr>
          <w:p w14:paraId="10D6D770" w14:textId="77777777" w:rsidR="007201AE" w:rsidRPr="007201AE" w:rsidRDefault="007201AE" w:rsidP="007E1F63">
            <w:pPr>
              <w:spacing w:line="243" w:lineRule="exact"/>
              <w:ind w:left="80"/>
              <w:rPr>
                <w:rFonts w:ascii="Arial" w:hAnsi="Arial" w:cs="Arial"/>
                <w:sz w:val="18"/>
                <w:szCs w:val="18"/>
              </w:rPr>
            </w:pPr>
            <w:r w:rsidRPr="007201AE">
              <w:rPr>
                <w:rFonts w:ascii="Arial" w:eastAsia="Arial" w:hAnsi="Arial" w:cs="Arial"/>
                <w:sz w:val="18"/>
                <w:szCs w:val="18"/>
              </w:rPr>
              <w:t>≤ 1%</w:t>
            </w:r>
          </w:p>
        </w:tc>
        <w:tc>
          <w:tcPr>
            <w:tcW w:w="2126" w:type="dxa"/>
            <w:tcBorders>
              <w:bottom w:val="single" w:sz="8" w:space="0" w:color="auto"/>
              <w:right w:val="single" w:sz="8" w:space="0" w:color="auto"/>
            </w:tcBorders>
          </w:tcPr>
          <w:p w14:paraId="1D138F99" w14:textId="77777777" w:rsidR="007201AE" w:rsidRPr="007201AE" w:rsidRDefault="007201AE" w:rsidP="007E1F63">
            <w:pPr>
              <w:spacing w:line="243" w:lineRule="exact"/>
              <w:ind w:left="80"/>
              <w:rPr>
                <w:rFonts w:ascii="Arial" w:hAnsi="Arial" w:cs="Arial"/>
                <w:sz w:val="18"/>
                <w:szCs w:val="18"/>
              </w:rPr>
            </w:pPr>
            <w:r w:rsidRPr="007201AE">
              <w:rPr>
                <w:rFonts w:ascii="Arial" w:eastAsia="Arial" w:hAnsi="Arial" w:cs="Arial"/>
                <w:sz w:val="18"/>
                <w:szCs w:val="18"/>
              </w:rPr>
              <w:t>-</w:t>
            </w:r>
          </w:p>
        </w:tc>
      </w:tr>
    </w:tbl>
    <w:p w14:paraId="395E77E5" w14:textId="77777777" w:rsidR="007201AE" w:rsidRPr="007201AE" w:rsidRDefault="007201AE" w:rsidP="007201AE">
      <w:pPr>
        <w:pStyle w:val="Tekstpodstawowy"/>
        <w:spacing w:line="259" w:lineRule="auto"/>
        <w:rPr>
          <w:rFonts w:ascii="Arial" w:eastAsia="Arial" w:hAnsi="Arial" w:cs="Arial"/>
          <w:sz w:val="18"/>
          <w:szCs w:val="18"/>
        </w:rPr>
      </w:pPr>
    </w:p>
    <w:p w14:paraId="782A5AF0"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2.2.4.     </w:t>
      </w:r>
      <w:r w:rsidRPr="007201AE">
        <w:rPr>
          <w:rFonts w:ascii="Arial" w:hAnsi="Arial" w:cs="Arial"/>
          <w:b/>
          <w:bCs/>
          <w:sz w:val="18"/>
          <w:szCs w:val="18"/>
        </w:rPr>
        <w:t>Inne spoiwa hydrauliczne</w:t>
      </w:r>
    </w:p>
    <w:p w14:paraId="0BEFA5B9"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lastRenderedPageBreak/>
        <w:t>Do stabilizacji gruntów można stosować również inne spoiwa niż wymienione w punktach 2.2.1 – 2.2.3 jak np. żużle czy hydrauliczne spoiwo drogowe, Wykonawca przedstawi do akceptacji Inżynierowi wybrany przez siebie rodzaj spoiwa hydraulicznego wraz z wynikami badań mieszanki gruntowo-spoiwowej.</w:t>
      </w:r>
    </w:p>
    <w:p w14:paraId="03B5597E" w14:textId="77777777" w:rsidR="007201AE" w:rsidRPr="007201AE" w:rsidRDefault="007201AE" w:rsidP="007201AE">
      <w:pPr>
        <w:pStyle w:val="Tekstpodstawowy"/>
        <w:spacing w:line="259" w:lineRule="auto"/>
        <w:rPr>
          <w:rFonts w:ascii="Arial" w:eastAsia="Arial" w:hAnsi="Arial" w:cs="Arial"/>
          <w:sz w:val="18"/>
          <w:szCs w:val="18"/>
        </w:rPr>
      </w:pPr>
    </w:p>
    <w:p w14:paraId="5F36DB7D"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Grunty</w:t>
      </w:r>
    </w:p>
    <w:p w14:paraId="568F2466"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Warstwy ulepszonego podłoża należy wykonać przy wykorzystaniu gruntu rodzimego zalegającego w podłożu.</w:t>
      </w:r>
      <w:r w:rsidR="00F16838">
        <w:rPr>
          <w:rFonts w:ascii="Arial" w:hAnsi="Arial" w:cs="Arial"/>
          <w:sz w:val="18"/>
          <w:szCs w:val="18"/>
        </w:rPr>
        <w:t xml:space="preserve"> </w:t>
      </w:r>
      <w:r w:rsidRPr="007201AE">
        <w:rPr>
          <w:rFonts w:ascii="Arial" w:hAnsi="Arial" w:cs="Arial"/>
          <w:sz w:val="18"/>
          <w:szCs w:val="18"/>
        </w:rPr>
        <w:t>Do wykonania i ulepszonego podłoża z gruntów stabilizowanych spoiwem hydraulicznym należy stosować grunty spełniające wymagania podane w tablicy 2.</w:t>
      </w:r>
    </w:p>
    <w:p w14:paraId="4C743CAA"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Przydatność gruntów przeznaczonych do stabilizacji spoiwem hydraulicznym należy ocenić na podstawie wyników badań laboratoryjnych, wykonanych według metod podanych w PN-S-96012.</w:t>
      </w:r>
    </w:p>
    <w:p w14:paraId="224816E8"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Grunt można uznać za przydatny do stabilizacji spoiwem hydraulicznym lub wapnem wtedy, gdy wyniki badań laboratoryjnych wykażą, że wytrzymałość na ściskanie i mrozoodporność próbek gruntu stabilizowanego są zgodne z wymaganiami określonymi w p. 2.6 tablica 3.</w:t>
      </w:r>
    </w:p>
    <w:p w14:paraId="42A39141" w14:textId="77777777" w:rsidR="007201AE" w:rsidRPr="007201AE" w:rsidRDefault="007201AE" w:rsidP="007201AE">
      <w:pPr>
        <w:pStyle w:val="Tekstpodstawowy"/>
        <w:spacing w:line="259" w:lineRule="auto"/>
        <w:rPr>
          <w:rFonts w:ascii="Arial" w:eastAsia="Arial" w:hAnsi="Arial" w:cs="Arial"/>
          <w:sz w:val="18"/>
          <w:szCs w:val="18"/>
        </w:rPr>
      </w:pPr>
    </w:p>
    <w:p w14:paraId="180855B0" w14:textId="77777777" w:rsidR="007201AE" w:rsidRPr="00F16838" w:rsidRDefault="007201AE" w:rsidP="00F16838">
      <w:pPr>
        <w:autoSpaceDE w:val="0"/>
        <w:adjustRightInd w:val="0"/>
        <w:spacing w:after="120" w:line="259" w:lineRule="auto"/>
        <w:jc w:val="both"/>
        <w:rPr>
          <w:rFonts w:ascii="Arial" w:hAnsi="Arial" w:cs="Arial"/>
          <w:sz w:val="18"/>
          <w:szCs w:val="18"/>
        </w:rPr>
      </w:pPr>
      <w:r w:rsidRPr="00F16838">
        <w:rPr>
          <w:rFonts w:ascii="Arial" w:hAnsi="Arial" w:cs="Arial"/>
          <w:sz w:val="18"/>
          <w:szCs w:val="18"/>
        </w:rPr>
        <w:t xml:space="preserve">Tablica 2. Wymagania dla gruntów przeznaczonych do stabilizacji spoiwem hydraulicznym wg PN-S-96012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82"/>
        <w:gridCol w:w="4755"/>
        <w:gridCol w:w="1276"/>
        <w:gridCol w:w="2541"/>
      </w:tblGrid>
      <w:tr w:rsidR="007201AE" w:rsidRPr="007201AE" w14:paraId="3600A0E1"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12CC0A12"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Lp.</w:t>
            </w:r>
          </w:p>
        </w:tc>
        <w:tc>
          <w:tcPr>
            <w:tcW w:w="4755" w:type="dxa"/>
            <w:tcBorders>
              <w:top w:val="single" w:sz="6" w:space="0" w:color="auto"/>
              <w:left w:val="single" w:sz="6" w:space="0" w:color="auto"/>
              <w:bottom w:val="single" w:sz="6" w:space="0" w:color="auto"/>
              <w:right w:val="single" w:sz="6" w:space="0" w:color="auto"/>
            </w:tcBorders>
            <w:noWrap/>
            <w:hideMark/>
          </w:tcPr>
          <w:p w14:paraId="38AB12CE"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Właściwości</w:t>
            </w:r>
          </w:p>
        </w:tc>
        <w:tc>
          <w:tcPr>
            <w:tcW w:w="1276" w:type="dxa"/>
            <w:tcBorders>
              <w:top w:val="single" w:sz="6" w:space="0" w:color="auto"/>
              <w:left w:val="single" w:sz="6" w:space="0" w:color="auto"/>
              <w:bottom w:val="single" w:sz="6" w:space="0" w:color="auto"/>
              <w:right w:val="single" w:sz="6" w:space="0" w:color="auto"/>
            </w:tcBorders>
            <w:noWrap/>
            <w:hideMark/>
          </w:tcPr>
          <w:p w14:paraId="15FD4081"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Wymagania</w:t>
            </w:r>
          </w:p>
        </w:tc>
        <w:tc>
          <w:tcPr>
            <w:tcW w:w="2541" w:type="dxa"/>
            <w:tcBorders>
              <w:top w:val="single" w:sz="6" w:space="0" w:color="auto"/>
              <w:left w:val="single" w:sz="6" w:space="0" w:color="auto"/>
              <w:bottom w:val="single" w:sz="6" w:space="0" w:color="auto"/>
              <w:right w:val="single" w:sz="6" w:space="0" w:color="auto"/>
            </w:tcBorders>
            <w:noWrap/>
            <w:hideMark/>
          </w:tcPr>
          <w:p w14:paraId="2FA05C4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Badania według</w:t>
            </w:r>
          </w:p>
        </w:tc>
      </w:tr>
      <w:tr w:rsidR="007201AE" w:rsidRPr="007201AE" w14:paraId="701CFAF1" w14:textId="77777777" w:rsidTr="00F16838">
        <w:tc>
          <w:tcPr>
            <w:tcW w:w="482" w:type="dxa"/>
            <w:tcBorders>
              <w:top w:val="nil"/>
              <w:left w:val="single" w:sz="6" w:space="0" w:color="auto"/>
              <w:bottom w:val="single" w:sz="6" w:space="0" w:color="auto"/>
              <w:right w:val="single" w:sz="6" w:space="0" w:color="auto"/>
            </w:tcBorders>
            <w:noWrap/>
            <w:hideMark/>
          </w:tcPr>
          <w:p w14:paraId="51289B19" w14:textId="77777777" w:rsidR="007201AE" w:rsidRPr="007201AE" w:rsidRDefault="007201AE" w:rsidP="007E1F63">
            <w:pPr>
              <w:spacing w:before="60" w:after="100" w:afterAutospacing="1"/>
              <w:jc w:val="center"/>
              <w:rPr>
                <w:rFonts w:ascii="Arial" w:hAnsi="Arial" w:cs="Arial"/>
                <w:sz w:val="18"/>
                <w:szCs w:val="18"/>
              </w:rPr>
            </w:pPr>
            <w:r w:rsidRPr="007201AE">
              <w:rPr>
                <w:rFonts w:ascii="Arial" w:hAnsi="Arial" w:cs="Arial"/>
                <w:sz w:val="18"/>
                <w:szCs w:val="18"/>
              </w:rPr>
              <w:t>1</w:t>
            </w:r>
          </w:p>
        </w:tc>
        <w:tc>
          <w:tcPr>
            <w:tcW w:w="4755" w:type="dxa"/>
            <w:tcBorders>
              <w:top w:val="nil"/>
              <w:left w:val="single" w:sz="6" w:space="0" w:color="auto"/>
              <w:bottom w:val="single" w:sz="6" w:space="0" w:color="auto"/>
              <w:right w:val="single" w:sz="6" w:space="0" w:color="auto"/>
            </w:tcBorders>
            <w:noWrap/>
            <w:hideMark/>
          </w:tcPr>
          <w:p w14:paraId="1DD2F33D" w14:textId="77777777" w:rsidR="007201AE" w:rsidRPr="007201AE" w:rsidRDefault="007201AE" w:rsidP="00F16838">
            <w:pPr>
              <w:tabs>
                <w:tab w:val="left" w:pos="709"/>
                <w:tab w:val="center" w:pos="4536"/>
                <w:tab w:val="right" w:pos="9072"/>
              </w:tabs>
              <w:rPr>
                <w:rFonts w:ascii="Arial" w:hAnsi="Arial" w:cs="Arial"/>
                <w:sz w:val="18"/>
                <w:szCs w:val="18"/>
              </w:rPr>
            </w:pPr>
            <w:r w:rsidRPr="007201AE">
              <w:rPr>
                <w:rFonts w:ascii="Arial" w:hAnsi="Arial" w:cs="Arial"/>
                <w:sz w:val="18"/>
                <w:szCs w:val="18"/>
              </w:rPr>
              <w:t>Uziarnienie</w:t>
            </w:r>
          </w:p>
          <w:p w14:paraId="40CA26E1" w14:textId="77777777" w:rsidR="007201AE" w:rsidRPr="007201AE" w:rsidRDefault="007201AE" w:rsidP="00F16838">
            <w:pPr>
              <w:ind w:left="284" w:hanging="284"/>
              <w:rPr>
                <w:rFonts w:ascii="Arial" w:hAnsi="Arial" w:cs="Arial"/>
                <w:sz w:val="18"/>
                <w:szCs w:val="18"/>
              </w:rPr>
            </w:pPr>
            <w:r w:rsidRPr="007201AE">
              <w:rPr>
                <w:rFonts w:ascii="Arial" w:hAnsi="Arial" w:cs="Arial"/>
                <w:sz w:val="18"/>
                <w:szCs w:val="18"/>
              </w:rPr>
              <w:t>a)  </w:t>
            </w:r>
            <w:proofErr w:type="spellStart"/>
            <w:r w:rsidRPr="007201AE">
              <w:rPr>
                <w:rFonts w:ascii="Arial" w:hAnsi="Arial" w:cs="Arial"/>
                <w:sz w:val="18"/>
                <w:szCs w:val="18"/>
              </w:rPr>
              <w:t>ziarn</w:t>
            </w:r>
            <w:proofErr w:type="spellEnd"/>
            <w:r w:rsidRPr="007201AE">
              <w:rPr>
                <w:rFonts w:ascii="Arial" w:hAnsi="Arial" w:cs="Arial"/>
                <w:sz w:val="18"/>
                <w:szCs w:val="18"/>
              </w:rPr>
              <w:t xml:space="preserve"> przechodzących przez sito # </w:t>
            </w:r>
            <w:smartTag w:uri="urn:schemas-microsoft-com:office:smarttags" w:element="metricconverter">
              <w:smartTagPr>
                <w:attr w:name="ProductID" w:val="40 mm"/>
              </w:smartTagPr>
              <w:r w:rsidRPr="007201AE">
                <w:rPr>
                  <w:rFonts w:ascii="Arial" w:hAnsi="Arial" w:cs="Arial"/>
                  <w:sz w:val="18"/>
                  <w:szCs w:val="18"/>
                </w:rPr>
                <w:t>40 mm</w:t>
              </w:r>
            </w:smartTag>
            <w:r w:rsidRPr="007201AE">
              <w:rPr>
                <w:rFonts w:ascii="Arial" w:hAnsi="Arial" w:cs="Arial"/>
                <w:sz w:val="18"/>
                <w:szCs w:val="18"/>
              </w:rPr>
              <w:t>,           % (m/m), nie mniej niż:</w:t>
            </w:r>
          </w:p>
          <w:p w14:paraId="264256AA" w14:textId="77777777" w:rsidR="007201AE" w:rsidRPr="007201AE" w:rsidRDefault="007201AE" w:rsidP="00F16838">
            <w:pPr>
              <w:ind w:left="283" w:hanging="283"/>
              <w:rPr>
                <w:rFonts w:ascii="Arial" w:hAnsi="Arial" w:cs="Arial"/>
                <w:sz w:val="18"/>
                <w:szCs w:val="18"/>
              </w:rPr>
            </w:pPr>
            <w:r w:rsidRPr="007201AE">
              <w:rPr>
                <w:rFonts w:ascii="Arial" w:hAnsi="Arial" w:cs="Arial"/>
                <w:sz w:val="18"/>
                <w:szCs w:val="18"/>
              </w:rPr>
              <w:t>b)  </w:t>
            </w:r>
            <w:proofErr w:type="spellStart"/>
            <w:r w:rsidRPr="007201AE">
              <w:rPr>
                <w:rFonts w:ascii="Arial" w:hAnsi="Arial" w:cs="Arial"/>
                <w:sz w:val="18"/>
                <w:szCs w:val="18"/>
              </w:rPr>
              <w:t>ziarn</w:t>
            </w:r>
            <w:proofErr w:type="spellEnd"/>
            <w:r w:rsidRPr="007201AE">
              <w:rPr>
                <w:rFonts w:ascii="Arial" w:hAnsi="Arial" w:cs="Arial"/>
                <w:sz w:val="18"/>
                <w:szCs w:val="18"/>
              </w:rPr>
              <w:t xml:space="preserve"> przechodzących przez sito # </w:t>
            </w:r>
            <w:smartTag w:uri="urn:schemas-microsoft-com:office:smarttags" w:element="metricconverter">
              <w:smartTagPr>
                <w:attr w:name="ProductID" w:val="20 mm"/>
              </w:smartTagPr>
              <w:r w:rsidRPr="007201AE">
                <w:rPr>
                  <w:rFonts w:ascii="Arial" w:hAnsi="Arial" w:cs="Arial"/>
                  <w:sz w:val="18"/>
                  <w:szCs w:val="18"/>
                </w:rPr>
                <w:t>20 mm</w:t>
              </w:r>
            </w:smartTag>
            <w:r w:rsidRPr="007201AE">
              <w:rPr>
                <w:rFonts w:ascii="Arial" w:hAnsi="Arial" w:cs="Arial"/>
                <w:sz w:val="18"/>
                <w:szCs w:val="18"/>
              </w:rPr>
              <w:t>,             % (m/m), powyżej</w:t>
            </w:r>
          </w:p>
          <w:p w14:paraId="5A0371D3" w14:textId="77777777" w:rsidR="007201AE" w:rsidRPr="007201AE" w:rsidRDefault="007201AE" w:rsidP="00F16838">
            <w:pPr>
              <w:ind w:left="283" w:hanging="283"/>
              <w:rPr>
                <w:rFonts w:ascii="Arial" w:hAnsi="Arial" w:cs="Arial"/>
                <w:sz w:val="18"/>
                <w:szCs w:val="18"/>
              </w:rPr>
            </w:pPr>
            <w:r w:rsidRPr="007201AE">
              <w:rPr>
                <w:rFonts w:ascii="Arial" w:hAnsi="Arial" w:cs="Arial"/>
                <w:sz w:val="18"/>
                <w:szCs w:val="18"/>
              </w:rPr>
              <w:t>c)  </w:t>
            </w:r>
            <w:proofErr w:type="spellStart"/>
            <w:r w:rsidRPr="007201AE">
              <w:rPr>
                <w:rFonts w:ascii="Arial" w:hAnsi="Arial" w:cs="Arial"/>
                <w:sz w:val="18"/>
                <w:szCs w:val="18"/>
              </w:rPr>
              <w:t>ziarn</w:t>
            </w:r>
            <w:proofErr w:type="spellEnd"/>
            <w:r w:rsidRPr="007201AE">
              <w:rPr>
                <w:rFonts w:ascii="Arial" w:hAnsi="Arial" w:cs="Arial"/>
                <w:sz w:val="18"/>
                <w:szCs w:val="18"/>
              </w:rPr>
              <w:t xml:space="preserve"> przechodzących przez sito # </w:t>
            </w:r>
            <w:smartTag w:uri="urn:schemas-microsoft-com:office:smarttags" w:element="metricconverter">
              <w:smartTagPr>
                <w:attr w:name="ProductID" w:val="4 mm"/>
              </w:smartTagPr>
              <w:r w:rsidRPr="007201AE">
                <w:rPr>
                  <w:rFonts w:ascii="Arial" w:hAnsi="Arial" w:cs="Arial"/>
                  <w:sz w:val="18"/>
                  <w:szCs w:val="18"/>
                </w:rPr>
                <w:t>4 mm</w:t>
              </w:r>
            </w:smartTag>
            <w:r w:rsidRPr="007201AE">
              <w:rPr>
                <w:rFonts w:ascii="Arial" w:hAnsi="Arial" w:cs="Arial"/>
                <w:sz w:val="18"/>
                <w:szCs w:val="18"/>
              </w:rPr>
              <w:t>,             % (m/m), powyżej</w:t>
            </w:r>
          </w:p>
          <w:p w14:paraId="5132A316" w14:textId="77777777" w:rsidR="007201AE" w:rsidRPr="007201AE" w:rsidRDefault="007201AE" w:rsidP="00F16838">
            <w:pPr>
              <w:spacing w:after="60"/>
              <w:ind w:left="284" w:hanging="284"/>
              <w:rPr>
                <w:rFonts w:ascii="Arial" w:hAnsi="Arial" w:cs="Arial"/>
                <w:sz w:val="18"/>
                <w:szCs w:val="18"/>
              </w:rPr>
            </w:pPr>
            <w:r w:rsidRPr="007201AE">
              <w:rPr>
                <w:rFonts w:ascii="Arial" w:hAnsi="Arial" w:cs="Arial"/>
                <w:sz w:val="18"/>
                <w:szCs w:val="18"/>
              </w:rPr>
              <w:t xml:space="preserve">d)  cząstek mniejszych od </w:t>
            </w:r>
            <w:smartTag w:uri="urn:schemas-microsoft-com:office:smarttags" w:element="metricconverter">
              <w:smartTagPr>
                <w:attr w:name="ProductID" w:val="0,002 mm"/>
              </w:smartTagPr>
              <w:r w:rsidRPr="007201AE">
                <w:rPr>
                  <w:rFonts w:ascii="Arial" w:hAnsi="Arial" w:cs="Arial"/>
                  <w:sz w:val="18"/>
                  <w:szCs w:val="18"/>
                </w:rPr>
                <w:t>0,002 mm</w:t>
              </w:r>
            </w:smartTag>
            <w:r w:rsidRPr="007201AE">
              <w:rPr>
                <w:rFonts w:ascii="Arial" w:hAnsi="Arial" w:cs="Arial"/>
                <w:sz w:val="18"/>
                <w:szCs w:val="18"/>
              </w:rPr>
              <w:t>, % (m/m), poniżej</w:t>
            </w:r>
          </w:p>
        </w:tc>
        <w:tc>
          <w:tcPr>
            <w:tcW w:w="1276" w:type="dxa"/>
            <w:tcBorders>
              <w:top w:val="nil"/>
              <w:left w:val="single" w:sz="6" w:space="0" w:color="auto"/>
              <w:bottom w:val="single" w:sz="6" w:space="0" w:color="auto"/>
              <w:right w:val="single" w:sz="6" w:space="0" w:color="auto"/>
            </w:tcBorders>
            <w:noWrap/>
          </w:tcPr>
          <w:p w14:paraId="1EA7715D" w14:textId="77777777" w:rsidR="007201AE" w:rsidRPr="007201AE" w:rsidRDefault="007201AE" w:rsidP="00F16838">
            <w:pPr>
              <w:jc w:val="center"/>
              <w:rPr>
                <w:rFonts w:ascii="Arial" w:hAnsi="Arial" w:cs="Arial"/>
                <w:sz w:val="18"/>
                <w:szCs w:val="18"/>
              </w:rPr>
            </w:pPr>
          </w:p>
          <w:p w14:paraId="18B4C59E"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100</w:t>
            </w:r>
          </w:p>
          <w:p w14:paraId="6A0E0727" w14:textId="77777777" w:rsidR="00F16838" w:rsidRDefault="00F16838" w:rsidP="00F16838">
            <w:pPr>
              <w:jc w:val="center"/>
              <w:rPr>
                <w:rFonts w:ascii="Arial" w:hAnsi="Arial" w:cs="Arial"/>
                <w:sz w:val="18"/>
                <w:szCs w:val="18"/>
              </w:rPr>
            </w:pPr>
          </w:p>
          <w:p w14:paraId="37354B52"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85</w:t>
            </w:r>
          </w:p>
          <w:p w14:paraId="12974EB3" w14:textId="77777777" w:rsidR="007201AE" w:rsidRPr="007201AE" w:rsidRDefault="007201AE" w:rsidP="00F16838">
            <w:pPr>
              <w:jc w:val="center"/>
              <w:rPr>
                <w:rFonts w:ascii="Arial" w:hAnsi="Arial" w:cs="Arial"/>
                <w:sz w:val="18"/>
                <w:szCs w:val="18"/>
              </w:rPr>
            </w:pPr>
          </w:p>
          <w:p w14:paraId="51B2EE8F"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50</w:t>
            </w:r>
          </w:p>
          <w:p w14:paraId="5876D35E" w14:textId="77777777" w:rsidR="00F16838" w:rsidRDefault="00F16838" w:rsidP="00F16838">
            <w:pPr>
              <w:jc w:val="center"/>
              <w:rPr>
                <w:rFonts w:ascii="Arial" w:hAnsi="Arial" w:cs="Arial"/>
                <w:sz w:val="18"/>
                <w:szCs w:val="18"/>
              </w:rPr>
            </w:pPr>
          </w:p>
          <w:p w14:paraId="61979ACF"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20</w:t>
            </w:r>
          </w:p>
        </w:tc>
        <w:tc>
          <w:tcPr>
            <w:tcW w:w="2541" w:type="dxa"/>
            <w:tcBorders>
              <w:top w:val="nil"/>
              <w:left w:val="single" w:sz="6" w:space="0" w:color="auto"/>
              <w:bottom w:val="single" w:sz="6" w:space="0" w:color="auto"/>
              <w:right w:val="single" w:sz="6" w:space="0" w:color="auto"/>
            </w:tcBorders>
            <w:noWrap/>
            <w:vAlign w:val="center"/>
          </w:tcPr>
          <w:p w14:paraId="101AD2FD" w14:textId="77777777" w:rsidR="007201AE" w:rsidRPr="007201AE" w:rsidRDefault="007201AE" w:rsidP="007E1F63">
            <w:pPr>
              <w:spacing w:before="120" w:after="100" w:afterAutospacing="1"/>
              <w:jc w:val="center"/>
              <w:rPr>
                <w:rFonts w:ascii="Arial" w:hAnsi="Arial" w:cs="Arial"/>
                <w:sz w:val="18"/>
                <w:szCs w:val="18"/>
              </w:rPr>
            </w:pPr>
            <w:r w:rsidRPr="007201AE">
              <w:rPr>
                <w:rFonts w:ascii="Arial" w:hAnsi="Arial" w:cs="Arial"/>
                <w:sz w:val="18"/>
                <w:szCs w:val="18"/>
              </w:rPr>
              <w:t>PN-B-04481</w:t>
            </w:r>
          </w:p>
        </w:tc>
      </w:tr>
      <w:tr w:rsidR="007201AE" w:rsidRPr="007201AE" w14:paraId="1DE36671"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22D3D0E2"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2</w:t>
            </w:r>
          </w:p>
        </w:tc>
        <w:tc>
          <w:tcPr>
            <w:tcW w:w="4755" w:type="dxa"/>
            <w:tcBorders>
              <w:top w:val="single" w:sz="6" w:space="0" w:color="auto"/>
              <w:left w:val="single" w:sz="6" w:space="0" w:color="auto"/>
              <w:bottom w:val="single" w:sz="6" w:space="0" w:color="auto"/>
              <w:right w:val="single" w:sz="6" w:space="0" w:color="auto"/>
            </w:tcBorders>
            <w:noWrap/>
            <w:hideMark/>
          </w:tcPr>
          <w:p w14:paraId="33014625"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Granica płynności,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52ECBD53" w14:textId="77777777" w:rsidR="007201AE" w:rsidRPr="007201AE" w:rsidRDefault="007201AE" w:rsidP="00F16838">
            <w:pPr>
              <w:spacing w:before="60" w:after="60"/>
              <w:jc w:val="center"/>
              <w:rPr>
                <w:rFonts w:ascii="Arial" w:hAnsi="Arial" w:cs="Arial"/>
                <w:sz w:val="18"/>
                <w:szCs w:val="18"/>
              </w:rPr>
            </w:pPr>
            <w:r w:rsidRPr="007201AE">
              <w:rPr>
                <w:rFonts w:ascii="Arial" w:hAnsi="Arial" w:cs="Arial"/>
                <w:sz w:val="18"/>
                <w:szCs w:val="18"/>
              </w:rPr>
              <w:t>40</w:t>
            </w:r>
          </w:p>
        </w:tc>
        <w:tc>
          <w:tcPr>
            <w:tcW w:w="2541" w:type="dxa"/>
            <w:tcBorders>
              <w:top w:val="single" w:sz="6" w:space="0" w:color="auto"/>
              <w:left w:val="single" w:sz="6" w:space="0" w:color="auto"/>
              <w:bottom w:val="single" w:sz="6" w:space="0" w:color="auto"/>
              <w:right w:val="single" w:sz="6" w:space="0" w:color="auto"/>
            </w:tcBorders>
            <w:noWrap/>
            <w:hideMark/>
          </w:tcPr>
          <w:p w14:paraId="5F2808B8"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7F9FCFD7"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37DDD099"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3</w:t>
            </w:r>
          </w:p>
        </w:tc>
        <w:tc>
          <w:tcPr>
            <w:tcW w:w="4755" w:type="dxa"/>
            <w:tcBorders>
              <w:top w:val="single" w:sz="6" w:space="0" w:color="auto"/>
              <w:left w:val="single" w:sz="6" w:space="0" w:color="auto"/>
              <w:bottom w:val="single" w:sz="6" w:space="0" w:color="auto"/>
              <w:right w:val="single" w:sz="6" w:space="0" w:color="auto"/>
            </w:tcBorders>
            <w:noWrap/>
            <w:hideMark/>
          </w:tcPr>
          <w:p w14:paraId="5398455D"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Wskaźnik plastyczności,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13A9DB14" w14:textId="77777777" w:rsidR="007201AE" w:rsidRPr="007201AE" w:rsidRDefault="007201AE" w:rsidP="00F16838">
            <w:pPr>
              <w:spacing w:before="60" w:after="60"/>
              <w:jc w:val="center"/>
              <w:rPr>
                <w:rFonts w:ascii="Arial" w:hAnsi="Arial" w:cs="Arial"/>
                <w:sz w:val="18"/>
                <w:szCs w:val="18"/>
              </w:rPr>
            </w:pPr>
            <w:r w:rsidRPr="007201AE">
              <w:rPr>
                <w:rFonts w:ascii="Arial" w:hAnsi="Arial" w:cs="Arial"/>
                <w:sz w:val="18"/>
                <w:szCs w:val="18"/>
              </w:rPr>
              <w:t>15</w:t>
            </w:r>
          </w:p>
        </w:tc>
        <w:tc>
          <w:tcPr>
            <w:tcW w:w="2541" w:type="dxa"/>
            <w:tcBorders>
              <w:top w:val="single" w:sz="6" w:space="0" w:color="auto"/>
              <w:left w:val="single" w:sz="6" w:space="0" w:color="auto"/>
              <w:bottom w:val="single" w:sz="6" w:space="0" w:color="auto"/>
              <w:right w:val="single" w:sz="6" w:space="0" w:color="auto"/>
            </w:tcBorders>
            <w:noWrap/>
            <w:hideMark/>
          </w:tcPr>
          <w:p w14:paraId="76463D0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1DA1B1A5"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30F5620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4</w:t>
            </w:r>
          </w:p>
        </w:tc>
        <w:tc>
          <w:tcPr>
            <w:tcW w:w="4755" w:type="dxa"/>
            <w:tcBorders>
              <w:top w:val="single" w:sz="6" w:space="0" w:color="auto"/>
              <w:left w:val="single" w:sz="6" w:space="0" w:color="auto"/>
              <w:bottom w:val="single" w:sz="6" w:space="0" w:color="auto"/>
              <w:right w:val="single" w:sz="6" w:space="0" w:color="auto"/>
            </w:tcBorders>
            <w:noWrap/>
            <w:hideMark/>
          </w:tcPr>
          <w:p w14:paraId="50BE177B"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 xml:space="preserve">Odczyn </w:t>
            </w:r>
            <w:proofErr w:type="spellStart"/>
            <w:r w:rsidRPr="007201AE">
              <w:rPr>
                <w:rFonts w:ascii="Arial" w:hAnsi="Arial" w:cs="Arial"/>
                <w:sz w:val="18"/>
                <w:szCs w:val="18"/>
              </w:rPr>
              <w:t>pH</w:t>
            </w:r>
            <w:proofErr w:type="spellEnd"/>
          </w:p>
        </w:tc>
        <w:tc>
          <w:tcPr>
            <w:tcW w:w="1276" w:type="dxa"/>
            <w:tcBorders>
              <w:top w:val="single" w:sz="6" w:space="0" w:color="auto"/>
              <w:left w:val="single" w:sz="6" w:space="0" w:color="auto"/>
              <w:bottom w:val="single" w:sz="6" w:space="0" w:color="auto"/>
              <w:right w:val="single" w:sz="6" w:space="0" w:color="auto"/>
            </w:tcBorders>
            <w:noWrap/>
            <w:hideMark/>
          </w:tcPr>
          <w:p w14:paraId="2797B655" w14:textId="77777777" w:rsidR="007201AE" w:rsidRPr="007201AE" w:rsidRDefault="007201AE" w:rsidP="00F16838">
            <w:pPr>
              <w:spacing w:before="60" w:after="60"/>
              <w:jc w:val="center"/>
              <w:rPr>
                <w:rFonts w:ascii="Arial" w:hAnsi="Arial" w:cs="Arial"/>
                <w:sz w:val="18"/>
                <w:szCs w:val="18"/>
              </w:rPr>
            </w:pPr>
            <w:r w:rsidRPr="007201AE">
              <w:rPr>
                <w:rFonts w:ascii="Arial" w:hAnsi="Arial" w:cs="Arial"/>
                <w:sz w:val="18"/>
                <w:szCs w:val="18"/>
              </w:rPr>
              <w:t>od 5 do 8</w:t>
            </w:r>
          </w:p>
        </w:tc>
        <w:tc>
          <w:tcPr>
            <w:tcW w:w="2541" w:type="dxa"/>
            <w:tcBorders>
              <w:top w:val="single" w:sz="6" w:space="0" w:color="auto"/>
              <w:left w:val="single" w:sz="6" w:space="0" w:color="auto"/>
              <w:bottom w:val="single" w:sz="6" w:space="0" w:color="auto"/>
              <w:right w:val="single" w:sz="6" w:space="0" w:color="auto"/>
            </w:tcBorders>
            <w:noWrap/>
            <w:hideMark/>
          </w:tcPr>
          <w:p w14:paraId="023A9CE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2AB9AB59" w14:textId="77777777" w:rsidTr="00ED09A5">
        <w:trPr>
          <w:trHeight w:val="290"/>
        </w:trPr>
        <w:tc>
          <w:tcPr>
            <w:tcW w:w="482" w:type="dxa"/>
            <w:tcBorders>
              <w:top w:val="single" w:sz="6" w:space="0" w:color="auto"/>
              <w:left w:val="single" w:sz="6" w:space="0" w:color="auto"/>
              <w:bottom w:val="single" w:sz="6" w:space="0" w:color="auto"/>
              <w:right w:val="single" w:sz="6" w:space="0" w:color="auto"/>
            </w:tcBorders>
            <w:noWrap/>
            <w:hideMark/>
          </w:tcPr>
          <w:p w14:paraId="5F28C01D"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5</w:t>
            </w:r>
          </w:p>
        </w:tc>
        <w:tc>
          <w:tcPr>
            <w:tcW w:w="4755" w:type="dxa"/>
            <w:tcBorders>
              <w:top w:val="single" w:sz="6" w:space="0" w:color="auto"/>
              <w:left w:val="single" w:sz="6" w:space="0" w:color="auto"/>
              <w:bottom w:val="single" w:sz="6" w:space="0" w:color="auto"/>
              <w:right w:val="single" w:sz="6" w:space="0" w:color="auto"/>
            </w:tcBorders>
            <w:noWrap/>
            <w:hideMark/>
          </w:tcPr>
          <w:p w14:paraId="395EF9B8"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Zawartość części organicznych,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0B9ED1E0" w14:textId="77777777" w:rsidR="007201AE" w:rsidRPr="007201AE" w:rsidRDefault="007201AE" w:rsidP="00F16838">
            <w:pPr>
              <w:spacing w:before="180" w:after="60"/>
              <w:jc w:val="center"/>
              <w:rPr>
                <w:rFonts w:ascii="Arial" w:hAnsi="Arial" w:cs="Arial"/>
                <w:sz w:val="18"/>
                <w:szCs w:val="18"/>
              </w:rPr>
            </w:pPr>
            <w:r w:rsidRPr="007201AE">
              <w:rPr>
                <w:rFonts w:ascii="Arial" w:hAnsi="Arial" w:cs="Arial"/>
                <w:sz w:val="18"/>
                <w:szCs w:val="18"/>
              </w:rPr>
              <w:t>2</w:t>
            </w:r>
          </w:p>
        </w:tc>
        <w:tc>
          <w:tcPr>
            <w:tcW w:w="2541" w:type="dxa"/>
            <w:tcBorders>
              <w:top w:val="single" w:sz="6" w:space="0" w:color="auto"/>
              <w:left w:val="single" w:sz="6" w:space="0" w:color="auto"/>
              <w:bottom w:val="single" w:sz="6" w:space="0" w:color="auto"/>
              <w:right w:val="single" w:sz="6" w:space="0" w:color="auto"/>
            </w:tcBorders>
            <w:noWrap/>
            <w:hideMark/>
          </w:tcPr>
          <w:p w14:paraId="66E64388" w14:textId="77777777" w:rsidR="007201AE" w:rsidRPr="007201AE" w:rsidRDefault="007201AE" w:rsidP="007E1F63">
            <w:pPr>
              <w:spacing w:before="18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56322B23"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2FEF413C"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6</w:t>
            </w:r>
          </w:p>
        </w:tc>
        <w:tc>
          <w:tcPr>
            <w:tcW w:w="4755" w:type="dxa"/>
            <w:tcBorders>
              <w:top w:val="single" w:sz="6" w:space="0" w:color="auto"/>
              <w:left w:val="single" w:sz="6" w:space="0" w:color="auto"/>
              <w:bottom w:val="single" w:sz="6" w:space="0" w:color="auto"/>
              <w:right w:val="single" w:sz="6" w:space="0" w:color="auto"/>
            </w:tcBorders>
            <w:noWrap/>
            <w:hideMark/>
          </w:tcPr>
          <w:p w14:paraId="08A674B7"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Zawartość siarczanów, w przeliczeniu na SO</w:t>
            </w:r>
            <w:r w:rsidRPr="007201AE">
              <w:rPr>
                <w:rFonts w:ascii="Arial" w:hAnsi="Arial" w:cs="Arial"/>
                <w:sz w:val="18"/>
                <w:szCs w:val="18"/>
                <w:vertAlign w:val="subscript"/>
              </w:rPr>
              <w:t>3</w:t>
            </w:r>
            <w:r w:rsidRPr="007201AE">
              <w:rPr>
                <w:rFonts w:ascii="Arial" w:hAnsi="Arial" w:cs="Arial"/>
                <w:sz w:val="18"/>
                <w:szCs w:val="18"/>
              </w:rPr>
              <w:t>,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74D842C1" w14:textId="77777777" w:rsidR="007201AE" w:rsidRPr="007201AE" w:rsidRDefault="007201AE" w:rsidP="00F16838">
            <w:pPr>
              <w:spacing w:before="180" w:after="100" w:afterAutospacing="1"/>
              <w:jc w:val="center"/>
              <w:rPr>
                <w:rFonts w:ascii="Arial" w:hAnsi="Arial" w:cs="Arial"/>
                <w:sz w:val="18"/>
                <w:szCs w:val="18"/>
              </w:rPr>
            </w:pPr>
            <w:r w:rsidRPr="007201AE">
              <w:rPr>
                <w:rFonts w:ascii="Arial" w:hAnsi="Arial" w:cs="Arial"/>
                <w:sz w:val="18"/>
                <w:szCs w:val="18"/>
              </w:rPr>
              <w:t>1</w:t>
            </w:r>
          </w:p>
        </w:tc>
        <w:tc>
          <w:tcPr>
            <w:tcW w:w="2541" w:type="dxa"/>
            <w:tcBorders>
              <w:top w:val="single" w:sz="6" w:space="0" w:color="auto"/>
              <w:left w:val="single" w:sz="6" w:space="0" w:color="auto"/>
              <w:bottom w:val="single" w:sz="6" w:space="0" w:color="auto"/>
              <w:right w:val="single" w:sz="6" w:space="0" w:color="auto"/>
            </w:tcBorders>
            <w:noWrap/>
            <w:hideMark/>
          </w:tcPr>
          <w:p w14:paraId="2785E1BF" w14:textId="77777777" w:rsidR="007201AE" w:rsidRPr="007201AE" w:rsidRDefault="007201AE" w:rsidP="007E1F63">
            <w:pPr>
              <w:spacing w:before="180" w:after="100" w:afterAutospacing="1"/>
              <w:jc w:val="center"/>
              <w:rPr>
                <w:rFonts w:ascii="Arial" w:hAnsi="Arial" w:cs="Arial"/>
                <w:sz w:val="18"/>
                <w:szCs w:val="18"/>
              </w:rPr>
            </w:pPr>
            <w:r w:rsidRPr="007201AE">
              <w:rPr>
                <w:rFonts w:ascii="Arial" w:hAnsi="Arial" w:cs="Arial"/>
                <w:sz w:val="18"/>
                <w:szCs w:val="18"/>
              </w:rPr>
              <w:t xml:space="preserve">PN-B-06714-28 </w:t>
            </w:r>
          </w:p>
        </w:tc>
      </w:tr>
    </w:tbl>
    <w:p w14:paraId="5DADB3E2" w14:textId="77777777" w:rsidR="007201AE" w:rsidRPr="007201AE" w:rsidRDefault="007201AE" w:rsidP="00F16838">
      <w:pPr>
        <w:spacing w:line="259" w:lineRule="auto"/>
        <w:ind w:right="54" w:firstLine="567"/>
        <w:jc w:val="both"/>
        <w:rPr>
          <w:rFonts w:ascii="Arial" w:hAnsi="Arial" w:cs="Arial"/>
          <w:sz w:val="18"/>
          <w:szCs w:val="18"/>
        </w:rPr>
      </w:pPr>
    </w:p>
    <w:p w14:paraId="6BDABA98"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Grunty nie spełniające wymagań określonych w tablicy 2, mogą być poddane stabilizacji po uprzednim ulepszeniu chlorkiem wapniowym, wapnem, popiołami lotnymi.</w:t>
      </w:r>
    </w:p>
    <w:p w14:paraId="41353CB9"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Grunty o granicy płynności od 40 do 60 % i wskaźniku plastyczności od 15 do 30 % mogą być stabilizowane cementem dla ulepszonego podłoża pod warunkiem użycia specjalnych maszyn, umożliwiających ich rozdrobnienie i przemieszanie z cementem.</w:t>
      </w:r>
    </w:p>
    <w:p w14:paraId="32676770" w14:textId="77777777" w:rsidR="007201AE" w:rsidRPr="007201AE"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Dodatkowe kryteria oceny przydatności gruntu do stabilizacji spoiwem hydraulicznym; zaleca się użycie gruntów o:</w:t>
      </w:r>
    </w:p>
    <w:p w14:paraId="43F8128C" w14:textId="77777777" w:rsidR="007201AE" w:rsidRPr="007201AE" w:rsidRDefault="007201AE" w:rsidP="007201AE">
      <w:pPr>
        <w:spacing w:line="2" w:lineRule="exact"/>
        <w:rPr>
          <w:rFonts w:ascii="Arial" w:hAnsi="Arial" w:cs="Arial"/>
          <w:sz w:val="18"/>
          <w:szCs w:val="18"/>
        </w:rPr>
      </w:pPr>
    </w:p>
    <w:p w14:paraId="1EEC5D0D"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 xml:space="preserve">wskaźniku piaskowym od 20 do 50, </w:t>
      </w:r>
      <w:r w:rsidRPr="007201AE">
        <w:rPr>
          <w:rFonts w:ascii="Arial" w:hAnsi="Arial" w:cs="Arial"/>
          <w:sz w:val="18"/>
          <w:szCs w:val="18"/>
        </w:rPr>
        <w:t>wg PN-EN 933-8 Załącznik „A”,</w:t>
      </w:r>
    </w:p>
    <w:p w14:paraId="6CBA8D8B"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 xml:space="preserve">zawartości </w:t>
      </w:r>
      <w:proofErr w:type="spellStart"/>
      <w:r w:rsidRPr="00F16838">
        <w:rPr>
          <w:rFonts w:ascii="Arial" w:hAnsi="Arial" w:cs="Arial"/>
          <w:sz w:val="18"/>
          <w:szCs w:val="18"/>
        </w:rPr>
        <w:t>ziarn</w:t>
      </w:r>
      <w:proofErr w:type="spellEnd"/>
      <w:r w:rsidRPr="00F16838">
        <w:rPr>
          <w:rFonts w:ascii="Arial" w:hAnsi="Arial" w:cs="Arial"/>
          <w:sz w:val="18"/>
          <w:szCs w:val="18"/>
        </w:rPr>
        <w:t xml:space="preserve"> pozostających na sicie # 2 mm - co najmniej 30%,</w:t>
      </w:r>
    </w:p>
    <w:p w14:paraId="4BD4F4D2"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 xml:space="preserve">zawartości </w:t>
      </w:r>
      <w:proofErr w:type="spellStart"/>
      <w:r w:rsidRPr="00F16838">
        <w:rPr>
          <w:rFonts w:ascii="Arial" w:hAnsi="Arial" w:cs="Arial"/>
          <w:sz w:val="18"/>
          <w:szCs w:val="18"/>
        </w:rPr>
        <w:t>ziarn</w:t>
      </w:r>
      <w:proofErr w:type="spellEnd"/>
      <w:r w:rsidRPr="00F16838">
        <w:rPr>
          <w:rFonts w:ascii="Arial" w:hAnsi="Arial" w:cs="Arial"/>
          <w:sz w:val="18"/>
          <w:szCs w:val="18"/>
        </w:rPr>
        <w:t xml:space="preserve"> przechodzących przez sito 0,075 mm - nie więcej niż 15%.</w:t>
      </w:r>
    </w:p>
    <w:p w14:paraId="43C108B6"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Decydującym sprawdzianem przydatności gruntu do stabilizacji spoiwem hydraulicznym są wyniki wytrzymałości na ściskanie próbek gruntu stabilizowanego spoiwem hydraulicznym.</w:t>
      </w:r>
    </w:p>
    <w:p w14:paraId="5F780196" w14:textId="77777777" w:rsidR="007201AE" w:rsidRDefault="007201AE" w:rsidP="007201AE">
      <w:pPr>
        <w:pStyle w:val="Tekstpodstawowy"/>
        <w:spacing w:line="259" w:lineRule="auto"/>
        <w:rPr>
          <w:rFonts w:ascii="Arial" w:eastAsia="Arial" w:hAnsi="Arial" w:cs="Arial"/>
          <w:sz w:val="18"/>
          <w:szCs w:val="18"/>
        </w:rPr>
      </w:pPr>
    </w:p>
    <w:p w14:paraId="19E1BEAC"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Woda</w:t>
      </w:r>
    </w:p>
    <w:p w14:paraId="045C8489"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Woda stosowana do stabilizacji materiału spoiwem hydraulicznym i ewentualnie do pielęgnacji wykonanej warstwy powinna odpowiadać wymaganiom PN-EN 1008. Bez badań laboratoryjnych można stosować wodociągową wodę pitną. Gdy woda pochodzi z wątpliwych źródeł nie może być użyta do momentu jej przebadania, zgodnie z wyżej podaną normą lub do momentu porównania wyników wytrzymałości na ściskanie próbek wykonanych z wodą wątpliwą i z wodą wodociągową. Brak różnic potwierdza przydatność wody do stabilizacji gruntu spoiwem hydraulicznym.</w:t>
      </w:r>
    </w:p>
    <w:p w14:paraId="6C552A26" w14:textId="77777777" w:rsidR="007201AE" w:rsidRPr="007201AE" w:rsidRDefault="007201AE" w:rsidP="007201AE">
      <w:pPr>
        <w:pStyle w:val="Tekstpodstawowy"/>
        <w:spacing w:line="259" w:lineRule="auto"/>
        <w:rPr>
          <w:rFonts w:ascii="Arial" w:eastAsia="Arial" w:hAnsi="Arial" w:cs="Arial"/>
          <w:sz w:val="18"/>
          <w:szCs w:val="18"/>
        </w:rPr>
      </w:pPr>
    </w:p>
    <w:p w14:paraId="1A3EDE5B"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Dodatki ulepszające</w:t>
      </w:r>
    </w:p>
    <w:p w14:paraId="78E507EC"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Przy stabilizacji gruntów spoiwem hydraulicznym, w przypadkach uzasadnionych, stosuje się następujące dodatki ulepszające:</w:t>
      </w:r>
    </w:p>
    <w:p w14:paraId="056DD1CA"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wapno wg PN-EN 459-3,</w:t>
      </w:r>
    </w:p>
    <w:p w14:paraId="6115D8F8"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popioły lotne wg PN-S-96035,</w:t>
      </w:r>
    </w:p>
    <w:p w14:paraId="1E3190D7"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chlorek wapniowy wg PN-C-84127.</w:t>
      </w:r>
    </w:p>
    <w:p w14:paraId="6E8E4D69"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lastRenderedPageBreak/>
        <w:t>Za zgodą Inżyniera mogą być stosowane inne dodatki o sprawdzonym działaniu, posiadające aprobatę techniczną wydaną przez uprawnioną jednostkę.</w:t>
      </w:r>
    </w:p>
    <w:p w14:paraId="643CB605" w14:textId="77777777" w:rsidR="007201AE" w:rsidRPr="007201AE" w:rsidRDefault="007201AE" w:rsidP="007201AE">
      <w:pPr>
        <w:pStyle w:val="Tekstpodstawowy"/>
        <w:spacing w:line="259" w:lineRule="auto"/>
        <w:rPr>
          <w:rFonts w:ascii="Arial" w:eastAsia="Arial" w:hAnsi="Arial" w:cs="Arial"/>
          <w:sz w:val="18"/>
          <w:szCs w:val="18"/>
        </w:rPr>
      </w:pPr>
    </w:p>
    <w:p w14:paraId="081FC7D8"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Grunt stabilizowane spoiwem hydraulicznym lub wapnem</w:t>
      </w:r>
    </w:p>
    <w:p w14:paraId="46425DC5"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Wytrzymałość gruntu stabilizowanego spoiwem hydraulicznym wg PN-S-96012, powinna spełniać wymagania określone w tablicy 3.</w:t>
      </w:r>
    </w:p>
    <w:p w14:paraId="7B142029" w14:textId="77777777" w:rsidR="007201AE" w:rsidRPr="007201AE" w:rsidRDefault="007201AE" w:rsidP="007201AE">
      <w:pPr>
        <w:pStyle w:val="Tekstpodstawowy"/>
        <w:spacing w:line="259" w:lineRule="auto"/>
        <w:rPr>
          <w:rFonts w:ascii="Arial" w:eastAsia="Arial" w:hAnsi="Arial" w:cs="Arial"/>
          <w:sz w:val="18"/>
          <w:szCs w:val="18"/>
        </w:rPr>
      </w:pPr>
    </w:p>
    <w:p w14:paraId="4E22BDAE" w14:textId="77777777" w:rsidR="007201AE" w:rsidRPr="007201AE" w:rsidRDefault="007201AE" w:rsidP="00F16838">
      <w:pPr>
        <w:autoSpaceDE w:val="0"/>
        <w:adjustRightInd w:val="0"/>
        <w:spacing w:after="120" w:line="259" w:lineRule="auto"/>
        <w:jc w:val="both"/>
        <w:rPr>
          <w:rFonts w:ascii="Arial" w:hAnsi="Arial" w:cs="Arial"/>
          <w:sz w:val="18"/>
          <w:szCs w:val="18"/>
        </w:rPr>
      </w:pPr>
      <w:r w:rsidRPr="007201AE">
        <w:rPr>
          <w:rFonts w:ascii="Arial" w:hAnsi="Arial" w:cs="Arial"/>
          <w:sz w:val="18"/>
          <w:szCs w:val="18"/>
        </w:rPr>
        <w:t>Tablica 3. Wymagania dla gruntów stabilizowanych spoiwem hydraulicznym lub wapnem</w:t>
      </w:r>
    </w:p>
    <w:tbl>
      <w:tblPr>
        <w:tblW w:w="0" w:type="auto"/>
        <w:tblCellMar>
          <w:left w:w="70" w:type="dxa"/>
          <w:right w:w="70" w:type="dxa"/>
        </w:tblCellMar>
        <w:tblLook w:val="0000" w:firstRow="0" w:lastRow="0" w:firstColumn="0" w:lastColumn="0" w:noHBand="0" w:noVBand="0"/>
      </w:tblPr>
      <w:tblGrid>
        <w:gridCol w:w="601"/>
        <w:gridCol w:w="3147"/>
        <w:gridCol w:w="3538"/>
        <w:gridCol w:w="1768"/>
      </w:tblGrid>
      <w:tr w:rsidR="00FD4AFC" w:rsidRPr="007201AE" w14:paraId="08F9F32A" w14:textId="77777777" w:rsidTr="00FD4AFC">
        <w:trPr>
          <w:trHeight w:val="192"/>
        </w:trPr>
        <w:tc>
          <w:tcPr>
            <w:tcW w:w="601" w:type="dxa"/>
            <w:vMerge w:val="restart"/>
            <w:tcBorders>
              <w:top w:val="single" w:sz="6" w:space="0" w:color="auto"/>
              <w:left w:val="single" w:sz="6" w:space="0" w:color="auto"/>
              <w:right w:val="nil"/>
            </w:tcBorders>
            <w:shd w:val="clear" w:color="auto" w:fill="auto"/>
            <w:noWrap/>
            <w:vAlign w:val="center"/>
          </w:tcPr>
          <w:p w14:paraId="25D38E8F" w14:textId="77777777" w:rsidR="00FD4AFC" w:rsidRPr="007201AE" w:rsidRDefault="00FD4AFC" w:rsidP="007E1F63">
            <w:pPr>
              <w:shd w:val="clear" w:color="auto" w:fill="FFFFFF"/>
              <w:jc w:val="center"/>
              <w:rPr>
                <w:rFonts w:ascii="Arial" w:hAnsi="Arial" w:cs="Arial"/>
                <w:sz w:val="18"/>
                <w:szCs w:val="18"/>
              </w:rPr>
            </w:pPr>
          </w:p>
          <w:p w14:paraId="4010CF54"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Lp.</w:t>
            </w:r>
          </w:p>
        </w:tc>
        <w:tc>
          <w:tcPr>
            <w:tcW w:w="3147" w:type="dxa"/>
            <w:vMerge w:val="restart"/>
            <w:tcBorders>
              <w:top w:val="single" w:sz="6" w:space="0" w:color="auto"/>
              <w:left w:val="single" w:sz="6" w:space="0" w:color="auto"/>
              <w:right w:val="nil"/>
            </w:tcBorders>
            <w:shd w:val="clear" w:color="auto" w:fill="auto"/>
            <w:noWrap/>
            <w:vAlign w:val="center"/>
          </w:tcPr>
          <w:p w14:paraId="5FEE9903"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Rodzaj warstwy w konstrukcji</w:t>
            </w:r>
          </w:p>
          <w:p w14:paraId="5F70FD93"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nawierzchni drogowej</w:t>
            </w:r>
          </w:p>
        </w:tc>
        <w:tc>
          <w:tcPr>
            <w:tcW w:w="3538" w:type="dxa"/>
            <w:tcBorders>
              <w:top w:val="single" w:sz="6" w:space="0" w:color="auto"/>
              <w:left w:val="single" w:sz="6" w:space="0" w:color="auto"/>
              <w:bottom w:val="single" w:sz="6" w:space="0" w:color="auto"/>
              <w:right w:val="nil"/>
            </w:tcBorders>
            <w:shd w:val="clear" w:color="auto" w:fill="auto"/>
            <w:noWrap/>
            <w:vAlign w:val="center"/>
          </w:tcPr>
          <w:p w14:paraId="0CBCE96A"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Wytrzymałość na ściskanie próbek nasyconych wodą (</w:t>
            </w:r>
            <w:proofErr w:type="spellStart"/>
            <w:r w:rsidRPr="007201AE">
              <w:rPr>
                <w:rFonts w:ascii="Arial" w:hAnsi="Arial" w:cs="Arial"/>
                <w:sz w:val="18"/>
                <w:szCs w:val="18"/>
              </w:rPr>
              <w:t>MPa</w:t>
            </w:r>
            <w:proofErr w:type="spellEnd"/>
            <w:r w:rsidRPr="007201AE">
              <w:rPr>
                <w:rFonts w:ascii="Arial" w:hAnsi="Arial" w:cs="Arial"/>
                <w:sz w:val="18"/>
                <w:szCs w:val="18"/>
              </w:rPr>
              <w:t>)</w:t>
            </w:r>
          </w:p>
        </w:tc>
        <w:tc>
          <w:tcPr>
            <w:tcW w:w="1768" w:type="dxa"/>
            <w:vMerge w:val="restart"/>
            <w:tcBorders>
              <w:top w:val="single" w:sz="6" w:space="0" w:color="auto"/>
              <w:left w:val="single" w:sz="6" w:space="0" w:color="auto"/>
              <w:right w:val="single" w:sz="6" w:space="0" w:color="auto"/>
            </w:tcBorders>
            <w:shd w:val="clear" w:color="auto" w:fill="auto"/>
            <w:noWrap/>
            <w:vAlign w:val="center"/>
          </w:tcPr>
          <w:p w14:paraId="46534865"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 xml:space="preserve">Wskaźnik </w:t>
            </w:r>
          </w:p>
          <w:p w14:paraId="040D3013"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mrozoodporności</w:t>
            </w:r>
          </w:p>
        </w:tc>
      </w:tr>
      <w:tr w:rsidR="00FD4AFC" w:rsidRPr="007201AE" w14:paraId="007A8519" w14:textId="77777777" w:rsidTr="00FD4AFC">
        <w:trPr>
          <w:trHeight w:val="286"/>
        </w:trPr>
        <w:tc>
          <w:tcPr>
            <w:tcW w:w="601" w:type="dxa"/>
            <w:vMerge/>
            <w:tcBorders>
              <w:left w:val="single" w:sz="6" w:space="0" w:color="auto"/>
              <w:bottom w:val="single" w:sz="6" w:space="0" w:color="auto"/>
              <w:right w:val="nil"/>
            </w:tcBorders>
            <w:shd w:val="clear" w:color="auto" w:fill="auto"/>
            <w:noWrap/>
          </w:tcPr>
          <w:p w14:paraId="77F256D0" w14:textId="77777777" w:rsidR="00FD4AFC" w:rsidRPr="007201AE" w:rsidRDefault="00FD4AFC" w:rsidP="007E1F63">
            <w:pPr>
              <w:shd w:val="clear" w:color="auto" w:fill="FFFFFF"/>
              <w:jc w:val="center"/>
              <w:rPr>
                <w:rFonts w:ascii="Arial" w:hAnsi="Arial" w:cs="Arial"/>
                <w:sz w:val="18"/>
                <w:szCs w:val="18"/>
              </w:rPr>
            </w:pPr>
          </w:p>
        </w:tc>
        <w:tc>
          <w:tcPr>
            <w:tcW w:w="3147" w:type="dxa"/>
            <w:vMerge/>
            <w:tcBorders>
              <w:left w:val="single" w:sz="6" w:space="0" w:color="auto"/>
              <w:bottom w:val="single" w:sz="6" w:space="0" w:color="auto"/>
              <w:right w:val="single" w:sz="6" w:space="0" w:color="auto"/>
            </w:tcBorders>
            <w:shd w:val="clear" w:color="auto" w:fill="auto"/>
            <w:noWrap/>
            <w:vAlign w:val="center"/>
          </w:tcPr>
          <w:p w14:paraId="26F9717C" w14:textId="77777777" w:rsidR="00FD4AFC" w:rsidRPr="007201AE" w:rsidRDefault="00FD4AFC" w:rsidP="007E1F63">
            <w:pPr>
              <w:shd w:val="clear" w:color="auto" w:fill="FFFFFF"/>
              <w:jc w:val="both"/>
              <w:rPr>
                <w:rFonts w:ascii="Arial" w:hAnsi="Arial" w:cs="Arial"/>
                <w:sz w:val="18"/>
                <w:szCs w:val="18"/>
              </w:rPr>
            </w:pPr>
          </w:p>
        </w:tc>
        <w:tc>
          <w:tcPr>
            <w:tcW w:w="3538" w:type="dxa"/>
            <w:tcBorders>
              <w:top w:val="nil"/>
              <w:left w:val="single" w:sz="6" w:space="0" w:color="auto"/>
              <w:bottom w:val="single" w:sz="6" w:space="0" w:color="auto"/>
              <w:right w:val="single" w:sz="6" w:space="0" w:color="auto"/>
            </w:tcBorders>
            <w:shd w:val="clear" w:color="auto" w:fill="auto"/>
            <w:vAlign w:val="center"/>
          </w:tcPr>
          <w:p w14:paraId="4A8368B4"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po 28 dniach</w:t>
            </w:r>
          </w:p>
        </w:tc>
        <w:tc>
          <w:tcPr>
            <w:tcW w:w="1768" w:type="dxa"/>
            <w:vMerge/>
            <w:tcBorders>
              <w:left w:val="single" w:sz="6" w:space="0" w:color="auto"/>
              <w:bottom w:val="single" w:sz="6" w:space="0" w:color="auto"/>
              <w:right w:val="single" w:sz="6" w:space="0" w:color="auto"/>
            </w:tcBorders>
            <w:shd w:val="clear" w:color="auto" w:fill="auto"/>
            <w:noWrap/>
            <w:vAlign w:val="center"/>
          </w:tcPr>
          <w:p w14:paraId="2E54A63F" w14:textId="77777777" w:rsidR="00FD4AFC" w:rsidRPr="007201AE" w:rsidRDefault="00FD4AFC" w:rsidP="007E1F63">
            <w:pPr>
              <w:shd w:val="clear" w:color="auto" w:fill="FFFFFF"/>
              <w:jc w:val="center"/>
              <w:rPr>
                <w:rFonts w:ascii="Arial" w:hAnsi="Arial" w:cs="Arial"/>
                <w:sz w:val="18"/>
                <w:szCs w:val="18"/>
              </w:rPr>
            </w:pPr>
          </w:p>
        </w:tc>
      </w:tr>
      <w:tr w:rsidR="007201AE" w:rsidRPr="007201AE" w14:paraId="0B6C74A4" w14:textId="77777777" w:rsidTr="00FD4AFC">
        <w:trPr>
          <w:trHeight w:val="418"/>
        </w:trPr>
        <w:tc>
          <w:tcPr>
            <w:tcW w:w="6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50CB1F" w14:textId="77777777" w:rsidR="007201AE" w:rsidRPr="007201AE" w:rsidRDefault="007201AE" w:rsidP="007E1F63">
            <w:pPr>
              <w:shd w:val="clear" w:color="auto" w:fill="FFFFFF"/>
              <w:jc w:val="center"/>
              <w:rPr>
                <w:rFonts w:ascii="Arial" w:hAnsi="Arial" w:cs="Arial"/>
                <w:sz w:val="18"/>
                <w:szCs w:val="18"/>
              </w:rPr>
            </w:pPr>
            <w:r w:rsidRPr="007201AE">
              <w:rPr>
                <w:rFonts w:ascii="Arial" w:hAnsi="Arial" w:cs="Arial"/>
                <w:sz w:val="18"/>
                <w:szCs w:val="18"/>
              </w:rPr>
              <w:t>1</w:t>
            </w:r>
          </w:p>
        </w:tc>
        <w:tc>
          <w:tcPr>
            <w:tcW w:w="314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8D698F" w14:textId="77777777" w:rsidR="007201AE" w:rsidRPr="007201AE" w:rsidRDefault="007201AE" w:rsidP="007E1F63">
            <w:pPr>
              <w:shd w:val="clear" w:color="auto" w:fill="FFFFFF"/>
              <w:jc w:val="center"/>
              <w:rPr>
                <w:rFonts w:ascii="Arial" w:hAnsi="Arial" w:cs="Arial"/>
                <w:sz w:val="18"/>
                <w:szCs w:val="18"/>
              </w:rPr>
            </w:pPr>
            <w:r w:rsidRPr="007201AE">
              <w:rPr>
                <w:rFonts w:ascii="Arial" w:hAnsi="Arial" w:cs="Arial"/>
                <w:sz w:val="18"/>
                <w:szCs w:val="18"/>
              </w:rPr>
              <w:t>Ulepszone podłoże</w:t>
            </w:r>
          </w:p>
        </w:tc>
        <w:tc>
          <w:tcPr>
            <w:tcW w:w="3538" w:type="dxa"/>
            <w:tcBorders>
              <w:top w:val="single" w:sz="6" w:space="0" w:color="auto"/>
              <w:left w:val="single" w:sz="6" w:space="0" w:color="auto"/>
              <w:bottom w:val="single" w:sz="6" w:space="0" w:color="auto"/>
              <w:right w:val="single" w:sz="6" w:space="0" w:color="auto"/>
            </w:tcBorders>
            <w:shd w:val="clear" w:color="auto" w:fill="auto"/>
            <w:vAlign w:val="center"/>
          </w:tcPr>
          <w:p w14:paraId="59177DB9" w14:textId="77777777" w:rsidR="007201AE" w:rsidRPr="007201AE" w:rsidRDefault="007201AE" w:rsidP="00FD4AFC">
            <w:pPr>
              <w:overflowPunct w:val="0"/>
              <w:autoSpaceDE w:val="0"/>
              <w:jc w:val="center"/>
              <w:rPr>
                <w:rFonts w:ascii="Arial" w:eastAsia="Calibri" w:hAnsi="Arial" w:cs="Arial"/>
                <w:sz w:val="18"/>
                <w:szCs w:val="18"/>
              </w:rPr>
            </w:pPr>
            <w:r w:rsidRPr="007201AE">
              <w:rPr>
                <w:rFonts w:ascii="Arial" w:hAnsi="Arial" w:cs="Arial"/>
                <w:sz w:val="18"/>
                <w:szCs w:val="18"/>
              </w:rPr>
              <w:t>od 0,5</w:t>
            </w:r>
            <w:r w:rsidR="00FD4AFC">
              <w:rPr>
                <w:rFonts w:ascii="Arial" w:hAnsi="Arial" w:cs="Arial"/>
                <w:sz w:val="18"/>
                <w:szCs w:val="18"/>
              </w:rPr>
              <w:t xml:space="preserve"> </w:t>
            </w:r>
            <w:r w:rsidRPr="007201AE">
              <w:rPr>
                <w:rFonts w:ascii="Arial" w:hAnsi="Arial" w:cs="Arial"/>
                <w:sz w:val="18"/>
                <w:szCs w:val="18"/>
              </w:rPr>
              <w:t>do 2,0</w:t>
            </w:r>
          </w:p>
        </w:tc>
        <w:tc>
          <w:tcPr>
            <w:tcW w:w="176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3EF5E6" w14:textId="77777777" w:rsidR="007201AE" w:rsidRPr="007201AE" w:rsidRDefault="007201AE" w:rsidP="007E1F63">
            <w:pPr>
              <w:overflowPunct w:val="0"/>
              <w:autoSpaceDE w:val="0"/>
              <w:jc w:val="center"/>
              <w:rPr>
                <w:rFonts w:ascii="Arial" w:eastAsia="Calibri" w:hAnsi="Arial" w:cs="Arial"/>
                <w:sz w:val="18"/>
                <w:szCs w:val="18"/>
              </w:rPr>
            </w:pPr>
            <w:r w:rsidRPr="007201AE">
              <w:rPr>
                <w:rFonts w:ascii="Arial" w:hAnsi="Arial" w:cs="Arial"/>
                <w:sz w:val="18"/>
                <w:szCs w:val="18"/>
              </w:rPr>
              <w:t>0,6</w:t>
            </w:r>
          </w:p>
        </w:tc>
      </w:tr>
    </w:tbl>
    <w:p w14:paraId="5AC36343" w14:textId="77777777" w:rsidR="007201AE" w:rsidRPr="00FD4AFC" w:rsidRDefault="007201AE" w:rsidP="00FD4AFC">
      <w:pPr>
        <w:widowControl/>
        <w:suppressAutoHyphens w:val="0"/>
        <w:autoSpaceDN/>
        <w:textAlignment w:val="auto"/>
        <w:rPr>
          <w:rFonts w:ascii="Arial" w:hAnsi="Arial" w:cs="Arial"/>
          <w:b/>
          <w:kern w:val="0"/>
          <w:sz w:val="18"/>
          <w:szCs w:val="18"/>
        </w:rPr>
      </w:pPr>
    </w:p>
    <w:p w14:paraId="14C3D736" w14:textId="77777777" w:rsidR="00892C2C" w:rsidRPr="00FD4AFC" w:rsidRDefault="00892C2C" w:rsidP="00FD4AFC">
      <w:pPr>
        <w:widowControl/>
        <w:suppressAutoHyphens w:val="0"/>
        <w:autoSpaceDN/>
        <w:textAlignment w:val="auto"/>
        <w:rPr>
          <w:rFonts w:ascii="Arial" w:hAnsi="Arial" w:cs="Arial"/>
          <w:b/>
          <w:kern w:val="0"/>
          <w:sz w:val="18"/>
          <w:szCs w:val="18"/>
        </w:rPr>
      </w:pPr>
    </w:p>
    <w:p w14:paraId="3823EC3D"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9" w:name="_Toc7473103"/>
      <w:r>
        <w:rPr>
          <w:rFonts w:ascii="Arial" w:hAnsi="Arial" w:cs="Arial"/>
          <w:b/>
          <w:sz w:val="18"/>
          <w:szCs w:val="18"/>
        </w:rPr>
        <w:t>SPRZĘT</w:t>
      </w:r>
      <w:bookmarkEnd w:id="9"/>
    </w:p>
    <w:p w14:paraId="552AADC9"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0" w:name="_Toc7473104"/>
      <w:r>
        <w:rPr>
          <w:rFonts w:ascii="Arial" w:hAnsi="Arial" w:cs="Arial"/>
          <w:b/>
          <w:sz w:val="18"/>
          <w:szCs w:val="18"/>
        </w:rPr>
        <w:t>Ogólne wymagania dotyczące sprzętu</w:t>
      </w:r>
      <w:bookmarkEnd w:id="10"/>
    </w:p>
    <w:p w14:paraId="6159D8C0"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D-M 00.00.00 „Wymagania ogólne”.</w:t>
      </w:r>
    </w:p>
    <w:p w14:paraId="4EDD2AB2" w14:textId="77777777" w:rsidR="00CB4EC9" w:rsidRDefault="00CB4EC9">
      <w:pPr>
        <w:autoSpaceDN/>
        <w:spacing w:line="276" w:lineRule="auto"/>
        <w:jc w:val="both"/>
        <w:textAlignment w:val="auto"/>
        <w:rPr>
          <w:rFonts w:ascii="Arial" w:eastAsia="Calibri" w:hAnsi="Arial" w:cs="Arial"/>
          <w:sz w:val="18"/>
          <w:szCs w:val="18"/>
        </w:rPr>
      </w:pPr>
    </w:p>
    <w:p w14:paraId="15BBCC8D" w14:textId="77777777" w:rsidR="00CB4EC9" w:rsidRDefault="00C94D09" w:rsidP="00F16838">
      <w:pPr>
        <w:pStyle w:val="Zwykytekst"/>
        <w:numPr>
          <w:ilvl w:val="1"/>
          <w:numId w:val="71"/>
        </w:numPr>
        <w:spacing w:after="60" w:line="276" w:lineRule="auto"/>
        <w:jc w:val="both"/>
        <w:outlineLvl w:val="1"/>
        <w:rPr>
          <w:rFonts w:ascii="Arial" w:hAnsi="Arial" w:cs="Arial"/>
          <w:b/>
          <w:sz w:val="18"/>
          <w:szCs w:val="18"/>
        </w:rPr>
      </w:pPr>
      <w:bookmarkStart w:id="11" w:name="_Toc7473105"/>
      <w:r>
        <w:rPr>
          <w:rFonts w:ascii="Arial" w:hAnsi="Arial" w:cs="Arial"/>
          <w:b/>
          <w:sz w:val="18"/>
          <w:szCs w:val="18"/>
        </w:rPr>
        <w:t xml:space="preserve">Sprzęt do </w:t>
      </w:r>
      <w:bookmarkEnd w:id="11"/>
      <w:r w:rsidR="00F16838" w:rsidRPr="00F16838">
        <w:rPr>
          <w:rFonts w:ascii="Arial" w:hAnsi="Arial" w:cs="Arial"/>
          <w:b/>
          <w:sz w:val="18"/>
          <w:szCs w:val="18"/>
        </w:rPr>
        <w:t>wykonania robót</w:t>
      </w:r>
    </w:p>
    <w:p w14:paraId="60A3078D" w14:textId="77777777" w:rsidR="00F16838" w:rsidRPr="00F16838" w:rsidRDefault="00F16838" w:rsidP="00F16838">
      <w:pPr>
        <w:autoSpaceDN/>
        <w:spacing w:line="276" w:lineRule="auto"/>
        <w:ind w:firstLine="567"/>
        <w:jc w:val="both"/>
        <w:textAlignment w:val="auto"/>
        <w:rPr>
          <w:rFonts w:ascii="Arial" w:eastAsia="Calibri" w:hAnsi="Arial" w:cs="Arial"/>
          <w:sz w:val="18"/>
          <w:szCs w:val="18"/>
        </w:rPr>
      </w:pPr>
      <w:bookmarkStart w:id="12" w:name="_Toc522007693"/>
      <w:bookmarkStart w:id="13" w:name="_Toc7473106"/>
      <w:bookmarkEnd w:id="12"/>
      <w:r w:rsidRPr="00F16838">
        <w:rPr>
          <w:rFonts w:ascii="Arial" w:eastAsia="Calibri" w:hAnsi="Arial" w:cs="Arial"/>
          <w:sz w:val="18"/>
          <w:szCs w:val="18"/>
        </w:rPr>
        <w:t>Wykonawca przystępujący do wykonania ulepszonego podłoża stabilizowanego spoiwami powinien wykazać się możliwością korzystania z następującego sprzętu:</w:t>
      </w:r>
    </w:p>
    <w:p w14:paraId="69658D41" w14:textId="77777777" w:rsidR="00F16838" w:rsidRPr="00FF2B7D" w:rsidRDefault="00F16838" w:rsidP="0028218E">
      <w:pPr>
        <w:pStyle w:val="Tekstpodstawowy"/>
        <w:widowControl w:val="0"/>
        <w:numPr>
          <w:ilvl w:val="0"/>
          <w:numId w:val="76"/>
        </w:numPr>
        <w:tabs>
          <w:tab w:val="clear" w:pos="-1440"/>
          <w:tab w:val="clear" w:pos="-720"/>
          <w:tab w:val="clear" w:pos="1"/>
          <w:tab w:val="clear" w:pos="720"/>
          <w:tab w:val="clear" w:pos="1008"/>
          <w:tab w:val="clear" w:pos="1440"/>
          <w:tab w:val="clear" w:pos="1584"/>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60" w:after="60" w:line="259" w:lineRule="auto"/>
        <w:ind w:left="284" w:hanging="284"/>
        <w:rPr>
          <w:rFonts w:ascii="Arial" w:eastAsia="Arial" w:hAnsi="Arial" w:cs="Arial"/>
          <w:sz w:val="18"/>
          <w:szCs w:val="18"/>
        </w:rPr>
      </w:pPr>
      <w:r w:rsidRPr="00FF2B7D">
        <w:rPr>
          <w:rFonts w:ascii="Arial" w:eastAsia="Arial" w:hAnsi="Arial" w:cs="Arial"/>
          <w:sz w:val="18"/>
          <w:szCs w:val="18"/>
        </w:rPr>
        <w:t>w przypadku wytwarzania mieszanek gruntowo-spoiwowych w mieszarkach:</w:t>
      </w:r>
    </w:p>
    <w:p w14:paraId="77E8D911"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mieszarek stacjonarnych,</w:t>
      </w:r>
    </w:p>
    <w:p w14:paraId="3ADC54F1"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układarek lub równiarek do rozkładania mieszanki,</w:t>
      </w:r>
    </w:p>
    <w:p w14:paraId="31B36D74"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walców ogumionych i stalowych wibracyjnych lub statycznych do zagęszczania,</w:t>
      </w:r>
    </w:p>
    <w:p w14:paraId="4B7AD50E"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zagęszczarek płytowych, ubijaków mechanicznych lub małych walców wibracyjnych do zagęszczania w miejscach trudnodostępnych.</w:t>
      </w:r>
    </w:p>
    <w:p w14:paraId="424C52BA" w14:textId="77777777" w:rsidR="00F16838" w:rsidRPr="00FF2B7D" w:rsidRDefault="00F16838" w:rsidP="0028218E">
      <w:pPr>
        <w:pStyle w:val="Tekstpodstawowy"/>
        <w:widowControl w:val="0"/>
        <w:numPr>
          <w:ilvl w:val="0"/>
          <w:numId w:val="76"/>
        </w:numPr>
        <w:tabs>
          <w:tab w:val="clear" w:pos="-1440"/>
          <w:tab w:val="clear" w:pos="-720"/>
          <w:tab w:val="clear" w:pos="1"/>
          <w:tab w:val="clear" w:pos="720"/>
          <w:tab w:val="clear" w:pos="1008"/>
          <w:tab w:val="clear" w:pos="1440"/>
          <w:tab w:val="clear" w:pos="1584"/>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60" w:after="60" w:line="259" w:lineRule="auto"/>
        <w:ind w:left="284" w:hanging="284"/>
        <w:rPr>
          <w:rFonts w:ascii="Arial" w:eastAsia="Arial" w:hAnsi="Arial" w:cs="Arial"/>
          <w:sz w:val="18"/>
          <w:szCs w:val="18"/>
        </w:rPr>
      </w:pPr>
      <w:r w:rsidRPr="00FF2B7D">
        <w:rPr>
          <w:rFonts w:ascii="Arial" w:eastAsia="Arial" w:hAnsi="Arial" w:cs="Arial"/>
          <w:sz w:val="18"/>
          <w:szCs w:val="18"/>
        </w:rPr>
        <w:t>w przypadku wytwarzania mieszanek gruntowo-spoiwowych na miejscu:</w:t>
      </w:r>
    </w:p>
    <w:p w14:paraId="050E7ED8"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mieszarek jedno lub wielowirnikowych do wymieszania gruntu ze spoiwami,</w:t>
      </w:r>
    </w:p>
    <w:p w14:paraId="1824CCB5"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spycharek, równiarek do spulchniania gruntu,</w:t>
      </w:r>
    </w:p>
    <w:p w14:paraId="56CE03FC"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ciężkich szablonów do wyprofilowania warstwy,</w:t>
      </w:r>
    </w:p>
    <w:p w14:paraId="387BB848"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proofErr w:type="spellStart"/>
      <w:r w:rsidRPr="0097102A">
        <w:rPr>
          <w:rFonts w:ascii="Arial" w:hAnsi="Arial" w:cs="Arial"/>
          <w:sz w:val="18"/>
          <w:szCs w:val="18"/>
        </w:rPr>
        <w:t>rozsypywarek</w:t>
      </w:r>
      <w:proofErr w:type="spellEnd"/>
      <w:r w:rsidRPr="0097102A">
        <w:rPr>
          <w:rFonts w:ascii="Arial" w:hAnsi="Arial" w:cs="Arial"/>
          <w:sz w:val="18"/>
          <w:szCs w:val="18"/>
        </w:rPr>
        <w:t xml:space="preserve"> wyposażonych w osłony </w:t>
      </w:r>
      <w:proofErr w:type="spellStart"/>
      <w:r w:rsidRPr="0097102A">
        <w:rPr>
          <w:rFonts w:ascii="Arial" w:hAnsi="Arial" w:cs="Arial"/>
          <w:sz w:val="18"/>
          <w:szCs w:val="18"/>
        </w:rPr>
        <w:t>przeciwpylne</w:t>
      </w:r>
      <w:proofErr w:type="spellEnd"/>
      <w:r w:rsidRPr="0097102A">
        <w:rPr>
          <w:rFonts w:ascii="Arial" w:hAnsi="Arial" w:cs="Arial"/>
          <w:sz w:val="18"/>
          <w:szCs w:val="18"/>
        </w:rPr>
        <w:t xml:space="preserve"> i szczeliny o regulowanej szerokości do rozsypywania spoiw,</w:t>
      </w:r>
    </w:p>
    <w:p w14:paraId="7D5984E9"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przewoźnych zbiorników na wodę, wyposażonych w urządzenia do równomiernego i kontrolowanego dozowania wody,</w:t>
      </w:r>
    </w:p>
    <w:p w14:paraId="6E4CC7EB"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walców ogumionych i stalowych wibracyjnych lub statycznych do zagęszczania,</w:t>
      </w:r>
    </w:p>
    <w:p w14:paraId="129E6428"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zagęszczarek płytowych, ubijaków mechanicznych lub małych walców wibracyjnych do zagęszczania w miejscach trudnodostępnych.</w:t>
      </w:r>
    </w:p>
    <w:p w14:paraId="617507A7" w14:textId="77777777" w:rsidR="00CB4EC9" w:rsidRDefault="00CB4EC9" w:rsidP="00FD4AFC">
      <w:pPr>
        <w:widowControl/>
        <w:suppressAutoHyphens w:val="0"/>
        <w:autoSpaceDN/>
        <w:textAlignment w:val="auto"/>
        <w:rPr>
          <w:rFonts w:ascii="Arial" w:hAnsi="Arial" w:cs="Arial"/>
          <w:b/>
          <w:kern w:val="0"/>
          <w:sz w:val="18"/>
          <w:szCs w:val="18"/>
        </w:rPr>
      </w:pPr>
    </w:p>
    <w:p w14:paraId="61B3898D" w14:textId="77777777" w:rsidR="00FD4AFC" w:rsidRPr="00FD4AFC" w:rsidRDefault="00FD4AFC" w:rsidP="00FD4AFC">
      <w:pPr>
        <w:widowControl/>
        <w:suppressAutoHyphens w:val="0"/>
        <w:autoSpaceDN/>
        <w:textAlignment w:val="auto"/>
        <w:rPr>
          <w:rFonts w:ascii="Arial" w:hAnsi="Arial" w:cs="Arial"/>
          <w:b/>
          <w:kern w:val="0"/>
          <w:sz w:val="18"/>
          <w:szCs w:val="18"/>
        </w:rPr>
      </w:pPr>
    </w:p>
    <w:p w14:paraId="3FB0D80A"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TRANSPORT</w:t>
      </w:r>
      <w:bookmarkEnd w:id="13"/>
    </w:p>
    <w:p w14:paraId="7E5CCE19"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4" w:name="_Toc7473107"/>
      <w:r>
        <w:rPr>
          <w:rFonts w:ascii="Arial" w:hAnsi="Arial" w:cs="Arial"/>
          <w:b/>
          <w:sz w:val="18"/>
          <w:szCs w:val="18"/>
        </w:rPr>
        <w:t>Ogólne wymagania dotyczące transportu</w:t>
      </w:r>
      <w:bookmarkEnd w:id="14"/>
    </w:p>
    <w:p w14:paraId="495B8673"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D-M-00.00.00 „Wymagania ogólne”.</w:t>
      </w:r>
    </w:p>
    <w:p w14:paraId="5741BCDF" w14:textId="77777777" w:rsidR="00CB4EC9" w:rsidRDefault="00CB4EC9">
      <w:pPr>
        <w:autoSpaceDN/>
        <w:spacing w:line="276" w:lineRule="auto"/>
        <w:jc w:val="both"/>
        <w:textAlignment w:val="auto"/>
        <w:rPr>
          <w:rFonts w:ascii="Arial" w:eastAsia="Calibri" w:hAnsi="Arial" w:cs="Arial"/>
          <w:sz w:val="18"/>
          <w:szCs w:val="18"/>
        </w:rPr>
      </w:pPr>
    </w:p>
    <w:p w14:paraId="0FF7A1B6"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5" w:name="_Toc7473108"/>
      <w:r>
        <w:rPr>
          <w:rFonts w:ascii="Arial" w:hAnsi="Arial" w:cs="Arial"/>
          <w:b/>
          <w:sz w:val="18"/>
          <w:szCs w:val="18"/>
        </w:rPr>
        <w:t>Transport materiałów</w:t>
      </w:r>
      <w:bookmarkEnd w:id="15"/>
    </w:p>
    <w:p w14:paraId="2A038FC5" w14:textId="77777777" w:rsidR="0097102A" w:rsidRPr="0097102A" w:rsidRDefault="0097102A" w:rsidP="0097102A">
      <w:pPr>
        <w:autoSpaceDN/>
        <w:spacing w:line="276" w:lineRule="auto"/>
        <w:ind w:firstLine="567"/>
        <w:jc w:val="both"/>
        <w:textAlignment w:val="auto"/>
        <w:rPr>
          <w:rFonts w:ascii="Arial" w:eastAsia="Calibri" w:hAnsi="Arial" w:cs="Arial"/>
          <w:sz w:val="18"/>
          <w:szCs w:val="18"/>
        </w:rPr>
      </w:pPr>
      <w:r w:rsidRPr="0097102A">
        <w:rPr>
          <w:rFonts w:ascii="Arial" w:eastAsia="Calibri" w:hAnsi="Arial" w:cs="Arial"/>
          <w:sz w:val="18"/>
          <w:szCs w:val="18"/>
        </w:rPr>
        <w:t>Transport gruntu powinien odbywać się w sposób przeciwdziałający jego zanieczyszczeniu. Transport spoiwa drogowego powinien odbywać się zgodnie z zaleceniami Producenta.</w:t>
      </w:r>
    </w:p>
    <w:p w14:paraId="65AF4B6F" w14:textId="77777777" w:rsidR="0097102A" w:rsidRPr="0097102A" w:rsidRDefault="0097102A" w:rsidP="0097102A">
      <w:pPr>
        <w:autoSpaceDN/>
        <w:spacing w:line="276" w:lineRule="auto"/>
        <w:ind w:firstLine="567"/>
        <w:jc w:val="both"/>
        <w:textAlignment w:val="auto"/>
        <w:rPr>
          <w:rFonts w:ascii="Arial" w:eastAsia="Calibri" w:hAnsi="Arial" w:cs="Arial"/>
          <w:sz w:val="18"/>
          <w:szCs w:val="18"/>
        </w:rPr>
      </w:pPr>
      <w:r w:rsidRPr="0097102A">
        <w:rPr>
          <w:rFonts w:ascii="Arial" w:eastAsia="Calibri" w:hAnsi="Arial" w:cs="Arial"/>
          <w:sz w:val="18"/>
          <w:szCs w:val="18"/>
        </w:rPr>
        <w:t>Żużel wielkopiecowy granulowany można przewozić dowolnymi środkami transportu w sposób zabezpieczony przed zanieczyszczeniem i zawilgoceniem.</w:t>
      </w:r>
    </w:p>
    <w:p w14:paraId="10EDDD7C"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105690B4" w14:textId="77777777" w:rsidR="00CB4EC9" w:rsidRDefault="00CB4EC9">
      <w:pPr>
        <w:widowControl/>
        <w:suppressAutoHyphens w:val="0"/>
        <w:autoSpaceDN/>
        <w:textAlignment w:val="auto"/>
        <w:rPr>
          <w:rFonts w:ascii="Arial" w:hAnsi="Arial" w:cs="Arial"/>
          <w:b/>
          <w:kern w:val="0"/>
          <w:sz w:val="18"/>
          <w:szCs w:val="18"/>
        </w:rPr>
      </w:pPr>
      <w:bookmarkStart w:id="16" w:name="_Toc522007698"/>
      <w:bookmarkStart w:id="17" w:name="_Toc7473109"/>
      <w:bookmarkEnd w:id="16"/>
    </w:p>
    <w:p w14:paraId="63F9F4C6"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WYKONANIE ROBÓT</w:t>
      </w:r>
      <w:bookmarkEnd w:id="17"/>
    </w:p>
    <w:p w14:paraId="0730304B"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8" w:name="_Toc7473110"/>
      <w:r>
        <w:rPr>
          <w:rFonts w:ascii="Arial" w:hAnsi="Arial" w:cs="Arial"/>
          <w:b/>
          <w:sz w:val="18"/>
          <w:szCs w:val="18"/>
        </w:rPr>
        <w:t>Ogólne zasady dotyczące wykonania robót</w:t>
      </w:r>
      <w:bookmarkEnd w:id="18"/>
    </w:p>
    <w:p w14:paraId="5EB950FC" w14:textId="77777777" w:rsidR="00892C2C" w:rsidRDefault="0097102A" w:rsidP="0097102A">
      <w:pPr>
        <w:pStyle w:val="Akapitzlist"/>
        <w:autoSpaceDN/>
        <w:spacing w:line="276" w:lineRule="auto"/>
        <w:ind w:left="567"/>
        <w:jc w:val="both"/>
        <w:textAlignment w:val="auto"/>
        <w:rPr>
          <w:rFonts w:ascii="Arial" w:eastAsia="Calibri" w:hAnsi="Arial" w:cs="Arial"/>
          <w:sz w:val="18"/>
          <w:szCs w:val="18"/>
        </w:rPr>
      </w:pPr>
      <w:r w:rsidRPr="0097102A">
        <w:rPr>
          <w:rFonts w:ascii="Arial" w:eastAsia="Calibri" w:hAnsi="Arial" w:cs="Arial"/>
          <w:sz w:val="18"/>
          <w:szCs w:val="18"/>
          <w:lang w:eastAsia="pl-PL"/>
        </w:rPr>
        <w:t xml:space="preserve">Ogólne zasady wykonania robót podano w </w:t>
      </w:r>
      <w:proofErr w:type="spellStart"/>
      <w:r w:rsidRPr="0097102A">
        <w:rPr>
          <w:rFonts w:ascii="Arial" w:eastAsia="Calibri" w:hAnsi="Arial" w:cs="Arial"/>
          <w:sz w:val="18"/>
          <w:szCs w:val="18"/>
          <w:lang w:eastAsia="pl-PL"/>
        </w:rPr>
        <w:t>STWiORB</w:t>
      </w:r>
      <w:proofErr w:type="spellEnd"/>
      <w:r w:rsidRPr="0097102A">
        <w:rPr>
          <w:rFonts w:ascii="Arial" w:eastAsia="Calibri" w:hAnsi="Arial" w:cs="Arial"/>
          <w:sz w:val="18"/>
          <w:szCs w:val="18"/>
          <w:lang w:eastAsia="pl-PL"/>
        </w:rPr>
        <w:t xml:space="preserve"> D-M.00.00.00. Wymagania ogólne” pkt 5.</w:t>
      </w:r>
    </w:p>
    <w:p w14:paraId="0664C60B" w14:textId="77777777" w:rsidR="0097102A" w:rsidRDefault="0097102A" w:rsidP="007F1E8F">
      <w:pPr>
        <w:autoSpaceDN/>
        <w:spacing w:line="276" w:lineRule="auto"/>
        <w:jc w:val="both"/>
        <w:textAlignment w:val="auto"/>
        <w:rPr>
          <w:rFonts w:ascii="Arial" w:eastAsia="Calibri" w:hAnsi="Arial" w:cs="Arial"/>
          <w:sz w:val="18"/>
          <w:szCs w:val="18"/>
        </w:rPr>
      </w:pPr>
    </w:p>
    <w:p w14:paraId="630E3616" w14:textId="77777777" w:rsidR="00CB4EC9"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lastRenderedPageBreak/>
        <w:t>Warunki przystąpienia do robót</w:t>
      </w:r>
    </w:p>
    <w:p w14:paraId="333DDCA2" w14:textId="77777777" w:rsid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Warstwa z gruntu stabilizowanego spoiwem nie może być wykonywana wtedy, gdy podłoże jest zamarznięte i podczas opadów deszczu. Nie należy rozpoczynać stabilizacji spoiwami, jeżeli prognozy meteorologiczne wskazują na możliwy spadek temperatury poniżej 5</w:t>
      </w:r>
      <w:r w:rsidRPr="0097102A">
        <w:rPr>
          <w:rFonts w:ascii="Arial" w:eastAsia="Calibri" w:hAnsi="Arial" w:cs="Arial"/>
          <w:sz w:val="18"/>
          <w:szCs w:val="18"/>
          <w:vertAlign w:val="superscript"/>
          <w:lang w:eastAsia="pl-PL"/>
        </w:rPr>
        <w:t>o</w:t>
      </w:r>
      <w:r w:rsidRPr="0097102A">
        <w:rPr>
          <w:rFonts w:ascii="Arial" w:eastAsia="Calibri" w:hAnsi="Arial" w:cs="Arial"/>
          <w:sz w:val="18"/>
          <w:szCs w:val="18"/>
          <w:lang w:eastAsia="pl-PL"/>
        </w:rPr>
        <w:t>C w czasie najbliższych 7 dni.</w:t>
      </w:r>
    </w:p>
    <w:p w14:paraId="6746093E" w14:textId="77777777" w:rsidR="0097102A" w:rsidRDefault="0097102A" w:rsidP="007F1E8F">
      <w:pPr>
        <w:autoSpaceDN/>
        <w:spacing w:line="276" w:lineRule="auto"/>
        <w:jc w:val="both"/>
        <w:textAlignment w:val="auto"/>
        <w:rPr>
          <w:rFonts w:ascii="Arial" w:eastAsia="Calibri" w:hAnsi="Arial" w:cs="Arial"/>
          <w:sz w:val="18"/>
          <w:szCs w:val="18"/>
        </w:rPr>
      </w:pPr>
    </w:p>
    <w:p w14:paraId="04DD79ED" w14:textId="77777777" w:rsidR="0097102A" w:rsidRPr="0097102A"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t>Przygotowanie podłoża</w:t>
      </w:r>
    </w:p>
    <w:p w14:paraId="3F9B29E0"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Paliki lub szpilki do prawidłowego ukształtowania ulepszonego podłoża powinny być wcześniej przygotowane.</w:t>
      </w:r>
      <w:r w:rsidR="00303729">
        <w:rPr>
          <w:rFonts w:ascii="Arial" w:eastAsia="Calibri" w:hAnsi="Arial" w:cs="Arial"/>
          <w:sz w:val="18"/>
          <w:szCs w:val="18"/>
          <w:lang w:eastAsia="pl-PL"/>
        </w:rPr>
        <w:t xml:space="preserve"> </w:t>
      </w:r>
      <w:r w:rsidRPr="0097102A">
        <w:rPr>
          <w:rFonts w:ascii="Arial" w:eastAsia="Calibri" w:hAnsi="Arial" w:cs="Arial"/>
          <w:sz w:val="18"/>
          <w:szCs w:val="18"/>
          <w:lang w:eastAsia="pl-PL"/>
        </w:rPr>
        <w:t>Paliki lub szpilki powinny być ustawione w osi drogi i w rzędach równoległych do osi drogi, lub w inny sposób zaakceptowany przez Inżyniera.</w:t>
      </w:r>
    </w:p>
    <w:p w14:paraId="3EA259BB"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Rozmieszczenie palików lub szpilek powinno umożliwiać naciągnięcie sznurków lub linek do wytyczenia robót w odstępach nie większych niż co 10 m.</w:t>
      </w:r>
    </w:p>
    <w:p w14:paraId="75592F3A"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Jeżeli warstwa mieszanki gruntu ze spoiwami hydraulicznymi lub wapna ma być układana w prowadnicach, to po wytyczeniu należy ustawić na podłożu prowadnice w taki sposób, aby wyznaczały one ściśle linie krawędzi układanej warstwy według dokumentacji projektowej. Wysokość prowadnic powinna odpowiadać grubości warstwy mieszanki gruntu ze spoiwami hydraulicznymi lub wapnem, w stanie niezagęszczonym. Prowadnice powinny być ustawione stabilnie, w sposób wykluczający ich przesuwanie się pod wpływem oddziaływania maszyn użytych do wykonania warstwy.</w:t>
      </w:r>
    </w:p>
    <w:p w14:paraId="7975AB2B" w14:textId="77777777" w:rsidR="00CB4EC9" w:rsidRPr="007F1E8F" w:rsidRDefault="00CB4EC9" w:rsidP="007F1E8F">
      <w:pPr>
        <w:autoSpaceDN/>
        <w:spacing w:line="276" w:lineRule="auto"/>
        <w:jc w:val="both"/>
        <w:textAlignment w:val="auto"/>
        <w:rPr>
          <w:rFonts w:ascii="Arial" w:eastAsia="Calibri" w:hAnsi="Arial" w:cs="Arial"/>
          <w:sz w:val="18"/>
          <w:szCs w:val="18"/>
        </w:rPr>
      </w:pPr>
    </w:p>
    <w:p w14:paraId="32348E6D" w14:textId="77777777" w:rsidR="0097102A" w:rsidRPr="0097102A"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t>Skład mieszanki spoiwowo-gruntowej</w:t>
      </w:r>
    </w:p>
    <w:p w14:paraId="2548C48A" w14:textId="77777777" w:rsid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Przed przystąpieniem do robót w terminie ok. 1 miesiąca, Wykonawca dostarczy Inżynierowi</w:t>
      </w:r>
      <w:r w:rsidR="004D7E45">
        <w:rPr>
          <w:rFonts w:ascii="Arial" w:eastAsia="Calibri" w:hAnsi="Arial" w:cs="Arial"/>
          <w:sz w:val="18"/>
          <w:szCs w:val="18"/>
          <w:lang w:eastAsia="pl-PL"/>
        </w:rPr>
        <w:t>/Inspektorowi Nadzoru</w:t>
      </w:r>
      <w:r w:rsidRPr="0097102A">
        <w:rPr>
          <w:rFonts w:ascii="Arial" w:eastAsia="Calibri" w:hAnsi="Arial" w:cs="Arial"/>
          <w:sz w:val="18"/>
          <w:szCs w:val="18"/>
          <w:lang w:eastAsia="pl-PL"/>
        </w:rPr>
        <w:t xml:space="preserve"> do zatwierdzenia receptę laboratoryjną wraz z wynikami badań. </w:t>
      </w:r>
    </w:p>
    <w:p w14:paraId="73A8ACE9" w14:textId="77777777" w:rsidR="004D7E45" w:rsidRPr="004D7E45" w:rsidRDefault="004D7E45" w:rsidP="004D7E45">
      <w:pPr>
        <w:pStyle w:val="Akapitzlist"/>
        <w:autoSpaceDN/>
        <w:spacing w:line="276" w:lineRule="auto"/>
        <w:ind w:left="0" w:firstLine="567"/>
        <w:jc w:val="both"/>
        <w:textAlignment w:val="auto"/>
        <w:rPr>
          <w:rFonts w:ascii="Arial" w:eastAsia="Calibri" w:hAnsi="Arial" w:cs="Arial"/>
          <w:sz w:val="18"/>
          <w:szCs w:val="18"/>
          <w:lang w:eastAsia="pl-PL"/>
        </w:rPr>
      </w:pPr>
      <w:r w:rsidRPr="004D7E45">
        <w:rPr>
          <w:rFonts w:ascii="Arial" w:eastAsia="Calibri" w:hAnsi="Arial" w:cs="Arial"/>
          <w:sz w:val="18"/>
          <w:szCs w:val="18"/>
          <w:lang w:eastAsia="pl-PL"/>
        </w:rPr>
        <w:t>Inżynier/Inspektor Nadzoru akceptuje lub odrzuca przedłożone dokumenty po ich sprawdzeniu oraz zaopiniowaniu przez Laboratorium Zamawiającego, właściwe terenowo Laboratorium Drogowe.</w:t>
      </w:r>
    </w:p>
    <w:p w14:paraId="28FE4B20" w14:textId="77777777" w:rsidR="004D7E45" w:rsidRPr="004D7E45" w:rsidRDefault="004D7E45" w:rsidP="004D7E45">
      <w:pPr>
        <w:pStyle w:val="Akapitzlist"/>
        <w:autoSpaceDN/>
        <w:spacing w:line="276" w:lineRule="auto"/>
        <w:ind w:left="0" w:firstLine="567"/>
        <w:jc w:val="both"/>
        <w:textAlignment w:val="auto"/>
        <w:rPr>
          <w:rFonts w:ascii="Arial" w:eastAsia="Calibri" w:hAnsi="Arial" w:cs="Arial"/>
          <w:sz w:val="18"/>
          <w:szCs w:val="18"/>
          <w:lang w:eastAsia="pl-PL"/>
        </w:rPr>
      </w:pPr>
      <w:r w:rsidRPr="004D7E45">
        <w:rPr>
          <w:rFonts w:ascii="Arial" w:eastAsia="Calibri" w:hAnsi="Arial" w:cs="Arial"/>
          <w:sz w:val="18"/>
          <w:szCs w:val="18"/>
          <w:lang w:eastAsia="pl-PL"/>
        </w:rPr>
        <w:t xml:space="preserve">Projektowanie gruntu stabilizowanego spoiwem polega na ustaleniu niezbędnej zawartości spoiwa hydraulicznego lub wapna pozwalającej uzyskać podane w </w:t>
      </w:r>
      <w:r w:rsidR="00303729">
        <w:rPr>
          <w:rFonts w:ascii="Arial" w:eastAsia="Calibri" w:hAnsi="Arial" w:cs="Arial"/>
          <w:sz w:val="18"/>
          <w:szCs w:val="18"/>
          <w:lang w:eastAsia="pl-PL"/>
        </w:rPr>
        <w:t>t</w:t>
      </w:r>
      <w:r w:rsidRPr="004D7E45">
        <w:rPr>
          <w:rFonts w:ascii="Arial" w:eastAsia="Calibri" w:hAnsi="Arial" w:cs="Arial"/>
          <w:sz w:val="18"/>
          <w:szCs w:val="18"/>
          <w:lang w:eastAsia="pl-PL"/>
        </w:rPr>
        <w:t xml:space="preserve">abeli </w:t>
      </w:r>
      <w:r w:rsidR="00303729">
        <w:rPr>
          <w:rFonts w:ascii="Arial" w:eastAsia="Calibri" w:hAnsi="Arial" w:cs="Arial"/>
          <w:sz w:val="18"/>
          <w:szCs w:val="18"/>
          <w:lang w:eastAsia="pl-PL"/>
        </w:rPr>
        <w:t>w</w:t>
      </w:r>
      <w:r w:rsidRPr="004D7E45">
        <w:rPr>
          <w:rFonts w:ascii="Arial" w:eastAsia="Calibri" w:hAnsi="Arial" w:cs="Arial"/>
          <w:sz w:val="18"/>
          <w:szCs w:val="18"/>
          <w:lang w:eastAsia="pl-PL"/>
        </w:rPr>
        <w:t>ymagania wobec gruntu stabilizowanego, zgodne z wymaganiami Katalogu Typowych Konstrukcji Nawierzchni Sztywnych 2014 oraz Katalogu Typowych Konstrukcji Nawierzchni Podatnych i Półsztywnych 2014.</w:t>
      </w:r>
    </w:p>
    <w:p w14:paraId="3E94D46E"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Zawartość spoiwa hydraulicznego lub wapna w mieszance nie może przekraczać wartości podanych w tablicy 4. Zaleca się taki dobór mieszanki, aby spełnić wymagania wytrzymałościowe określone w p. 2.6 tablica 3, przy jak najmniejszej zawartości spoiwa.</w:t>
      </w:r>
    </w:p>
    <w:p w14:paraId="6EA65693" w14:textId="77777777" w:rsidR="0097102A" w:rsidRPr="0097102A" w:rsidRDefault="0097102A" w:rsidP="0097102A">
      <w:pPr>
        <w:autoSpaceDE w:val="0"/>
        <w:adjustRightInd w:val="0"/>
        <w:spacing w:before="120" w:after="120"/>
        <w:jc w:val="both"/>
        <w:rPr>
          <w:rFonts w:ascii="Arial" w:hAnsi="Arial" w:cs="Arial"/>
          <w:sz w:val="18"/>
          <w:szCs w:val="18"/>
        </w:rPr>
      </w:pPr>
      <w:r w:rsidRPr="0097102A">
        <w:rPr>
          <w:rFonts w:ascii="Arial" w:hAnsi="Arial" w:cs="Arial"/>
          <w:sz w:val="18"/>
          <w:szCs w:val="18"/>
        </w:rPr>
        <w:t>Tablica 4. Maksymalna zawartość spoiwa w mieszance gruntu stabilizowanego spoiwami</w:t>
      </w:r>
    </w:p>
    <w:tbl>
      <w:tblPr>
        <w:tblStyle w:val="Tabela-Siatka"/>
        <w:tblW w:w="0" w:type="auto"/>
        <w:jc w:val="center"/>
        <w:tblLook w:val="04A0" w:firstRow="1" w:lastRow="0" w:firstColumn="1" w:lastColumn="0" w:noHBand="0" w:noVBand="1"/>
      </w:tblPr>
      <w:tblGrid>
        <w:gridCol w:w="550"/>
        <w:gridCol w:w="2517"/>
        <w:gridCol w:w="5008"/>
      </w:tblGrid>
      <w:tr w:rsidR="0097102A" w:rsidRPr="0097102A" w14:paraId="0DAA36F6" w14:textId="77777777" w:rsidTr="007F1E8F">
        <w:trPr>
          <w:trHeight w:val="590"/>
          <w:jc w:val="center"/>
        </w:trPr>
        <w:tc>
          <w:tcPr>
            <w:tcW w:w="550" w:type="dxa"/>
            <w:vAlign w:val="center"/>
          </w:tcPr>
          <w:p w14:paraId="7E5444B4"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L.p.</w:t>
            </w:r>
          </w:p>
        </w:tc>
        <w:tc>
          <w:tcPr>
            <w:tcW w:w="2517" w:type="dxa"/>
            <w:vAlign w:val="center"/>
          </w:tcPr>
          <w:p w14:paraId="01DC9E9D"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Kategoria ruchu</w:t>
            </w:r>
          </w:p>
        </w:tc>
        <w:tc>
          <w:tcPr>
            <w:tcW w:w="5008" w:type="dxa"/>
            <w:vAlign w:val="center"/>
          </w:tcPr>
          <w:p w14:paraId="07BD8BD6"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Maksymalna zawartość spoiwa, % w stosunku do masy suchego gruntu</w:t>
            </w:r>
          </w:p>
        </w:tc>
      </w:tr>
      <w:tr w:rsidR="0097102A" w:rsidRPr="0097102A" w14:paraId="4975A1A1" w14:textId="77777777" w:rsidTr="007F1E8F">
        <w:trPr>
          <w:trHeight w:val="319"/>
          <w:jc w:val="center"/>
        </w:trPr>
        <w:tc>
          <w:tcPr>
            <w:tcW w:w="550" w:type="dxa"/>
            <w:vAlign w:val="center"/>
          </w:tcPr>
          <w:p w14:paraId="560B37E6"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1</w:t>
            </w:r>
          </w:p>
        </w:tc>
        <w:tc>
          <w:tcPr>
            <w:tcW w:w="2517" w:type="dxa"/>
            <w:vAlign w:val="center"/>
          </w:tcPr>
          <w:p w14:paraId="076C5A85" w14:textId="77777777" w:rsidR="0097102A" w:rsidRPr="0097102A" w:rsidRDefault="0097102A" w:rsidP="0097102A">
            <w:pPr>
              <w:pStyle w:val="Tekstpodstawowy"/>
              <w:spacing w:before="20" w:after="20" w:line="259" w:lineRule="auto"/>
              <w:rPr>
                <w:rFonts w:ascii="Arial" w:eastAsia="Calibri" w:hAnsi="Arial" w:cs="Arial"/>
                <w:kern w:val="3"/>
                <w:sz w:val="18"/>
                <w:szCs w:val="18"/>
              </w:rPr>
            </w:pPr>
            <w:r w:rsidRPr="0097102A">
              <w:rPr>
                <w:rFonts w:ascii="Arial" w:eastAsia="Calibri" w:hAnsi="Arial" w:cs="Arial"/>
                <w:kern w:val="3"/>
                <w:sz w:val="18"/>
                <w:szCs w:val="18"/>
              </w:rPr>
              <w:t>KR3, KR4</w:t>
            </w:r>
          </w:p>
        </w:tc>
        <w:tc>
          <w:tcPr>
            <w:tcW w:w="5008" w:type="dxa"/>
            <w:vAlign w:val="center"/>
          </w:tcPr>
          <w:p w14:paraId="62D967F2"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8</w:t>
            </w:r>
          </w:p>
        </w:tc>
      </w:tr>
    </w:tbl>
    <w:p w14:paraId="40C67AD9"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p>
    <w:p w14:paraId="1963BD1D" w14:textId="77777777" w:rsidR="004D7E45" w:rsidRPr="004D7E45" w:rsidRDefault="004D7E45" w:rsidP="004D7E45">
      <w:pPr>
        <w:autoSpaceDE w:val="0"/>
        <w:adjustRightInd w:val="0"/>
        <w:spacing w:before="120" w:after="120"/>
        <w:jc w:val="both"/>
        <w:rPr>
          <w:rFonts w:ascii="Arial" w:hAnsi="Arial" w:cs="Arial"/>
          <w:sz w:val="18"/>
          <w:szCs w:val="18"/>
        </w:rPr>
      </w:pPr>
      <w:r w:rsidRPr="004D7E45">
        <w:rPr>
          <w:rFonts w:ascii="Arial" w:hAnsi="Arial" w:cs="Arial"/>
          <w:sz w:val="18"/>
          <w:szCs w:val="18"/>
        </w:rPr>
        <w:t>Tabela. Wymagania wobec gruntu stabilizowanego spoiwem</w:t>
      </w:r>
    </w:p>
    <w:tbl>
      <w:tblPr>
        <w:tblW w:w="8784" w:type="dxa"/>
        <w:jc w:val="center"/>
        <w:tblLayout w:type="fixed"/>
        <w:tblCellMar>
          <w:left w:w="10" w:type="dxa"/>
          <w:right w:w="10" w:type="dxa"/>
        </w:tblCellMar>
        <w:tblLook w:val="0000" w:firstRow="0" w:lastRow="0" w:firstColumn="0" w:lastColumn="0" w:noHBand="0" w:noVBand="0"/>
      </w:tblPr>
      <w:tblGrid>
        <w:gridCol w:w="504"/>
        <w:gridCol w:w="5445"/>
        <w:gridCol w:w="2835"/>
      </w:tblGrid>
      <w:tr w:rsidR="004D7E45" w14:paraId="479C36B5" w14:textId="77777777" w:rsidTr="00303729">
        <w:trPr>
          <w:trHeight w:val="925"/>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225AB2B1" w14:textId="77777777" w:rsidR="004D7E45" w:rsidRDefault="004D7E45" w:rsidP="007E1F63">
            <w:pPr>
              <w:pStyle w:val="Bodytext30"/>
              <w:framePr w:wrap="notBeside" w:vAnchor="text" w:hAnchor="text" w:xAlign="center" w:y="1"/>
              <w:shd w:val="clear" w:color="auto" w:fill="auto"/>
              <w:spacing w:line="240" w:lineRule="auto"/>
              <w:ind w:left="200"/>
            </w:pPr>
            <w:r>
              <w:t>Lp.</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0C85E9C6" w14:textId="77777777" w:rsidR="004D7E45" w:rsidRDefault="004D7E45" w:rsidP="007E1F63">
            <w:pPr>
              <w:pStyle w:val="Bodytext30"/>
              <w:framePr w:wrap="notBeside" w:vAnchor="text" w:hAnchor="text" w:xAlign="center" w:y="1"/>
              <w:shd w:val="clear" w:color="auto" w:fill="auto"/>
              <w:spacing w:line="240" w:lineRule="auto"/>
              <w:ind w:left="1180"/>
            </w:pPr>
            <w:r>
              <w:t>Rodzaj gruntu stabilizowanego spoiwem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866109F" w14:textId="77777777" w:rsidR="004D7E45" w:rsidRDefault="004D7E45" w:rsidP="007E1F63">
            <w:pPr>
              <w:pStyle w:val="Bodytext30"/>
              <w:framePr w:wrap="notBeside" w:vAnchor="text" w:hAnchor="text" w:xAlign="center" w:y="1"/>
              <w:shd w:val="clear" w:color="auto" w:fill="auto"/>
              <w:spacing w:line="277" w:lineRule="exact"/>
              <w:jc w:val="center"/>
            </w:pPr>
            <w:r>
              <w:t>Klasa wytrzymałość</w:t>
            </w:r>
          </w:p>
          <w:p w14:paraId="4E98665F" w14:textId="77777777" w:rsidR="004D7E45" w:rsidRDefault="004D7E45" w:rsidP="007E1F63">
            <w:pPr>
              <w:pStyle w:val="Bodytext30"/>
              <w:framePr w:wrap="notBeside" w:vAnchor="text" w:hAnchor="text" w:xAlign="center" w:y="1"/>
              <w:shd w:val="clear" w:color="auto" w:fill="auto"/>
              <w:spacing w:line="277" w:lineRule="exact"/>
              <w:jc w:val="center"/>
            </w:pPr>
            <w:r>
              <w:t xml:space="preserve">na ściskanie </w:t>
            </w:r>
            <w:proofErr w:type="spellStart"/>
            <w:r>
              <w:t>R</w:t>
            </w:r>
            <w:r>
              <w:rPr>
                <w:vertAlign w:val="subscript"/>
              </w:rPr>
              <w:t>c</w:t>
            </w:r>
            <w:proofErr w:type="spellEnd"/>
            <w:r>
              <w:rPr>
                <w:vertAlign w:val="subscript"/>
              </w:rPr>
              <w:t xml:space="preserve"> </w:t>
            </w:r>
            <w:r>
              <w:t>wg PN-EN 14227-15</w:t>
            </w:r>
          </w:p>
        </w:tc>
      </w:tr>
      <w:tr w:rsidR="004D7E45" w14:paraId="699C4F93"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4EEBA2AF" w14:textId="77777777" w:rsidR="004D7E45" w:rsidRDefault="004D7E45" w:rsidP="007E1F63">
            <w:pPr>
              <w:pStyle w:val="Bodytext30"/>
              <w:framePr w:wrap="notBeside" w:vAnchor="text" w:hAnchor="text" w:xAlign="center" w:y="1"/>
              <w:shd w:val="clear" w:color="auto" w:fill="auto"/>
              <w:spacing w:line="240" w:lineRule="auto"/>
              <w:ind w:left="200"/>
            </w:pPr>
            <w:r>
              <w:t>1</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40CCE0C0" w14:textId="77777777" w:rsidR="004D7E45" w:rsidRDefault="004D7E45" w:rsidP="007E1F63">
            <w:pPr>
              <w:pStyle w:val="Bodytext30"/>
              <w:framePr w:wrap="notBeside" w:vAnchor="text" w:hAnchor="text" w:xAlign="center" w:y="1"/>
              <w:shd w:val="clear" w:color="auto" w:fill="auto"/>
              <w:spacing w:line="240" w:lineRule="auto"/>
              <w:ind w:left="1520"/>
            </w:pPr>
            <w:r>
              <w:t>Grunty stabilizowane cementem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ED7030A"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101B7D92"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2CA5BC68" w14:textId="77777777" w:rsidR="004D7E45" w:rsidRDefault="004D7E45" w:rsidP="007E1F63">
            <w:pPr>
              <w:pStyle w:val="Bodytext30"/>
              <w:framePr w:wrap="notBeside" w:vAnchor="text" w:hAnchor="text" w:xAlign="center" w:y="1"/>
              <w:shd w:val="clear" w:color="auto" w:fill="auto"/>
              <w:spacing w:line="240" w:lineRule="auto"/>
              <w:ind w:left="200"/>
            </w:pPr>
            <w:r>
              <w:t>2</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6D399AE0" w14:textId="77777777" w:rsidR="004D7E45" w:rsidRDefault="004D7E45" w:rsidP="007E1F63">
            <w:pPr>
              <w:pStyle w:val="Bodytext30"/>
              <w:framePr w:wrap="notBeside" w:vAnchor="text" w:hAnchor="text" w:xAlign="center" w:y="1"/>
              <w:shd w:val="clear" w:color="auto" w:fill="auto"/>
              <w:spacing w:line="240" w:lineRule="auto"/>
              <w:ind w:left="1520"/>
            </w:pPr>
            <w:r>
              <w:t>Grunty stabilizowane cementem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5F76CF3" w14:textId="77777777" w:rsidR="004D7E45" w:rsidRDefault="004D7E45" w:rsidP="007E1F63">
            <w:pPr>
              <w:pStyle w:val="Bodytext30"/>
              <w:framePr w:wrap="notBeside" w:vAnchor="text" w:hAnchor="text" w:xAlign="center" w:y="1"/>
              <w:shd w:val="clear" w:color="auto" w:fill="auto"/>
              <w:spacing w:line="240" w:lineRule="auto"/>
              <w:jc w:val="center"/>
            </w:pPr>
            <w:r>
              <w:t>C 1</w:t>
            </w:r>
            <w:r>
              <w:rPr>
                <w:rStyle w:val="Bodytext3Constantia9pt"/>
              </w:rPr>
              <w:t>,5/2,0</w:t>
            </w:r>
            <w:r>
              <w:t xml:space="preserve"> oraz &lt; 4,0 </w:t>
            </w:r>
            <w:proofErr w:type="spellStart"/>
            <w:r>
              <w:t>MPa</w:t>
            </w:r>
            <w:proofErr w:type="spellEnd"/>
          </w:p>
        </w:tc>
      </w:tr>
      <w:tr w:rsidR="004D7E45" w14:paraId="58B75EA5"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9AD14F9" w14:textId="77777777" w:rsidR="004D7E45" w:rsidRDefault="004D7E45" w:rsidP="007E1F63">
            <w:pPr>
              <w:pStyle w:val="Bodytext30"/>
              <w:framePr w:wrap="notBeside" w:vAnchor="text" w:hAnchor="text" w:xAlign="center" w:y="1"/>
              <w:shd w:val="clear" w:color="auto" w:fill="auto"/>
              <w:spacing w:line="240" w:lineRule="auto"/>
              <w:ind w:left="200"/>
            </w:pPr>
            <w:r>
              <w:t>3</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500A3A25" w14:textId="77777777" w:rsidR="004D7E45" w:rsidRDefault="004D7E45" w:rsidP="007E1F63">
            <w:pPr>
              <w:pStyle w:val="Bodytext30"/>
              <w:framePr w:wrap="notBeside" w:vAnchor="text" w:hAnchor="text" w:xAlign="center" w:y="1"/>
              <w:shd w:val="clear" w:color="auto" w:fill="auto"/>
              <w:spacing w:line="240" w:lineRule="auto"/>
              <w:ind w:left="200"/>
            </w:pPr>
            <w:r>
              <w:t>Grunty stabilizowane granulowanym żużlem wielkopiecowym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365854B"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3387222B"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DB6B5F6" w14:textId="77777777" w:rsidR="004D7E45" w:rsidRDefault="004D7E45" w:rsidP="007E1F63">
            <w:pPr>
              <w:pStyle w:val="Bodytext30"/>
              <w:framePr w:wrap="notBeside" w:vAnchor="text" w:hAnchor="text" w:xAlign="center" w:y="1"/>
              <w:shd w:val="clear" w:color="auto" w:fill="auto"/>
              <w:spacing w:line="240" w:lineRule="auto"/>
              <w:ind w:left="200"/>
            </w:pPr>
            <w:r>
              <w:t>4</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356F65ED" w14:textId="77777777" w:rsidR="004D7E45" w:rsidRDefault="004D7E45" w:rsidP="007E1F63">
            <w:pPr>
              <w:pStyle w:val="Bodytext30"/>
              <w:framePr w:wrap="notBeside" w:vAnchor="text" w:hAnchor="text" w:xAlign="center" w:y="1"/>
              <w:shd w:val="clear" w:color="auto" w:fill="auto"/>
              <w:spacing w:line="240" w:lineRule="auto"/>
              <w:ind w:left="380"/>
            </w:pPr>
            <w:r>
              <w:t>Grunty stabilizowane hydraulicznym spoiwem drogowym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DA5FA7C"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5522AFBC"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62368B29" w14:textId="77777777" w:rsidR="004D7E45" w:rsidRDefault="004D7E45" w:rsidP="007E1F63">
            <w:pPr>
              <w:pStyle w:val="Bodytext30"/>
              <w:framePr w:wrap="notBeside" w:vAnchor="text" w:hAnchor="text" w:xAlign="center" w:y="1"/>
              <w:shd w:val="clear" w:color="auto" w:fill="auto"/>
              <w:spacing w:line="240" w:lineRule="auto"/>
              <w:ind w:left="200"/>
            </w:pPr>
            <w:r>
              <w:t>5</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61857EEE" w14:textId="77777777" w:rsidR="004D7E45" w:rsidRDefault="004D7E45" w:rsidP="007E1F63">
            <w:pPr>
              <w:pStyle w:val="Bodytext30"/>
              <w:framePr w:wrap="notBeside" w:vAnchor="text" w:hAnchor="text" w:xAlign="center" w:y="1"/>
              <w:shd w:val="clear" w:color="auto" w:fill="auto"/>
              <w:spacing w:line="240" w:lineRule="auto"/>
              <w:ind w:left="1180"/>
            </w:pPr>
            <w:r>
              <w:t>Grunty stabilizowane popiołem lotnym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96364E6"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7BFD1213" w14:textId="77777777" w:rsidTr="00303729">
        <w:trPr>
          <w:trHeight w:val="367"/>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2EBC9385" w14:textId="77777777" w:rsidR="004D7E45" w:rsidRDefault="004D7E45" w:rsidP="007E1F63">
            <w:pPr>
              <w:pStyle w:val="Bodytext30"/>
              <w:framePr w:wrap="notBeside" w:vAnchor="text" w:hAnchor="text" w:xAlign="center" w:y="1"/>
              <w:shd w:val="clear" w:color="auto" w:fill="auto"/>
              <w:spacing w:line="240" w:lineRule="auto"/>
              <w:ind w:left="200"/>
            </w:pPr>
            <w:r>
              <w:t>6</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13740F17" w14:textId="77777777" w:rsidR="004D7E45" w:rsidRDefault="004D7E45" w:rsidP="007E1F63">
            <w:pPr>
              <w:pStyle w:val="Bodytext30"/>
              <w:framePr w:wrap="notBeside" w:vAnchor="text" w:hAnchor="text" w:xAlign="center" w:y="1"/>
              <w:shd w:val="clear" w:color="auto" w:fill="auto"/>
              <w:spacing w:line="240" w:lineRule="auto"/>
              <w:ind w:left="1520"/>
            </w:pPr>
            <w:r>
              <w:t>Grunty stabilizowane wapnem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6739A8D" w14:textId="77777777" w:rsidR="004D7E45" w:rsidRDefault="004D7E45" w:rsidP="007E1F63">
            <w:pPr>
              <w:pStyle w:val="Bodytext40"/>
              <w:framePr w:wrap="notBeside" w:vAnchor="text" w:hAnchor="text" w:xAlign="center" w:y="1"/>
              <w:shd w:val="clear" w:color="auto" w:fill="auto"/>
              <w:spacing w:line="240" w:lineRule="auto"/>
            </w:pPr>
            <w:r>
              <w:rPr>
                <w:rStyle w:val="Bodytext485ptNotBold"/>
                <w:lang w:val="pl"/>
              </w:rPr>
              <w:t>C</w:t>
            </w:r>
            <w:r>
              <w:t xml:space="preserve"> 0,4/0,5</w:t>
            </w:r>
          </w:p>
        </w:tc>
      </w:tr>
    </w:tbl>
    <w:p w14:paraId="36AB5099" w14:textId="77777777" w:rsidR="004D7E45" w:rsidRDefault="004D7E45" w:rsidP="004D7E45">
      <w:pPr>
        <w:rPr>
          <w:sz w:val="2"/>
          <w:szCs w:val="2"/>
        </w:rPr>
      </w:pPr>
    </w:p>
    <w:p w14:paraId="653FD46C" w14:textId="77777777" w:rsidR="00303729" w:rsidRDefault="00303729" w:rsidP="00303729">
      <w:pPr>
        <w:pStyle w:val="Akapitzlist"/>
        <w:autoSpaceDN/>
        <w:spacing w:line="276" w:lineRule="auto"/>
        <w:ind w:left="0" w:firstLine="567"/>
        <w:jc w:val="both"/>
        <w:textAlignment w:val="auto"/>
        <w:rPr>
          <w:rFonts w:ascii="Arial" w:eastAsia="Calibri" w:hAnsi="Arial" w:cs="Arial"/>
          <w:sz w:val="18"/>
          <w:szCs w:val="18"/>
          <w:lang w:eastAsia="pl-PL"/>
        </w:rPr>
      </w:pPr>
    </w:p>
    <w:p w14:paraId="5CC52114" w14:textId="77777777" w:rsidR="004D7E45" w:rsidRPr="00303729" w:rsidRDefault="004D7E45"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Badania wytrzymałości na ściskanie należy wykonać zgodnie z PN-EN 13286-41 na próbkach zagęszczonych metodą wg PN-EN 13286-50 w formach walcowych H/D=l (H/D=0,8-f 1,21). Sposób pielęgnacji próbek oraz czas określania wytrzymałości na ściskanie należy dostosować do właściwości zastosowanego spoiwa.</w:t>
      </w:r>
    </w:p>
    <w:p w14:paraId="1192E10C" w14:textId="77777777" w:rsidR="004D7E45" w:rsidRPr="00303729" w:rsidRDefault="004D7E45"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lastRenderedPageBreak/>
        <w:t xml:space="preserve">Pęcznienie objętościowe </w:t>
      </w:r>
      <w:proofErr w:type="spellStart"/>
      <w:r w:rsidRPr="00303729">
        <w:rPr>
          <w:rFonts w:ascii="Arial" w:eastAsia="Calibri" w:hAnsi="Arial" w:cs="Arial"/>
          <w:sz w:val="18"/>
          <w:szCs w:val="18"/>
          <w:lang w:eastAsia="pl-PL"/>
        </w:rPr>
        <w:t>G</w:t>
      </w:r>
      <w:r w:rsidRPr="00303729">
        <w:rPr>
          <w:rFonts w:ascii="Arial" w:eastAsia="Calibri" w:hAnsi="Arial" w:cs="Arial"/>
          <w:sz w:val="18"/>
          <w:szCs w:val="18"/>
          <w:vertAlign w:val="subscript"/>
          <w:lang w:eastAsia="pl-PL"/>
        </w:rPr>
        <w:t>v</w:t>
      </w:r>
      <w:proofErr w:type="spellEnd"/>
      <w:r w:rsidR="00303729">
        <w:rPr>
          <w:rFonts w:ascii="Arial" w:eastAsia="Calibri" w:hAnsi="Arial" w:cs="Arial"/>
          <w:sz w:val="18"/>
          <w:szCs w:val="18"/>
          <w:lang w:eastAsia="pl-PL"/>
        </w:rPr>
        <w:t xml:space="preserve"> </w:t>
      </w:r>
      <w:r w:rsidRPr="00303729">
        <w:rPr>
          <w:rFonts w:ascii="Arial" w:eastAsia="Calibri" w:hAnsi="Arial" w:cs="Arial"/>
          <w:sz w:val="18"/>
          <w:szCs w:val="18"/>
          <w:lang w:eastAsia="pl-PL"/>
        </w:rPr>
        <w:t>gruntu stabilizowanego spoiwem hydraulicznym lub wapnem oznaczone wg PN-EN 13286-49 nie powinno przekraczać 5 %.</w:t>
      </w:r>
      <w:r w:rsidR="00303729">
        <w:rPr>
          <w:rFonts w:ascii="Arial" w:eastAsia="Calibri" w:hAnsi="Arial" w:cs="Arial"/>
          <w:sz w:val="18"/>
          <w:szCs w:val="18"/>
          <w:lang w:eastAsia="pl-PL"/>
        </w:rPr>
        <w:t xml:space="preserve"> </w:t>
      </w:r>
      <w:r w:rsidRPr="00303729">
        <w:rPr>
          <w:rFonts w:ascii="Arial" w:eastAsia="Calibri" w:hAnsi="Arial" w:cs="Arial"/>
          <w:sz w:val="18"/>
          <w:szCs w:val="18"/>
          <w:lang w:eastAsia="pl-PL"/>
        </w:rPr>
        <w:t xml:space="preserve">Wskaźnik nośności natychmiastowej oznaczony wg PN-EN 13286-47 gruntu stabilizowanego wapnem powinien być - kategoria </w:t>
      </w:r>
      <w:proofErr w:type="spellStart"/>
      <w:r w:rsidRPr="00303729">
        <w:rPr>
          <w:rFonts w:ascii="Arial" w:eastAsia="Calibri" w:hAnsi="Arial" w:cs="Arial"/>
          <w:sz w:val="18"/>
          <w:szCs w:val="18"/>
          <w:lang w:eastAsia="pl-PL"/>
        </w:rPr>
        <w:t>IPIio</w:t>
      </w:r>
      <w:proofErr w:type="spellEnd"/>
      <w:r w:rsidRPr="00303729">
        <w:rPr>
          <w:rFonts w:ascii="Arial" w:eastAsia="Calibri" w:hAnsi="Arial" w:cs="Arial"/>
          <w:sz w:val="18"/>
          <w:szCs w:val="18"/>
          <w:lang w:eastAsia="pl-PL"/>
        </w:rPr>
        <w:t>.</w:t>
      </w:r>
    </w:p>
    <w:p w14:paraId="4AD04899" w14:textId="77777777" w:rsidR="004D7E45" w:rsidRPr="00303729" w:rsidRDefault="004D7E45"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Stopień rozdrobnienia gruntu spoistego po wymieszaniu z wapnem i/lub spoiwem hydraulicznym oznaczony wg PN-EN 13286-40 - kategoria P6o.</w:t>
      </w:r>
    </w:p>
    <w:p w14:paraId="337DFB1C"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 xml:space="preserve">Zawartość wody w mieszance powinna odpowiadać wilgotności optymalnej, określonej według normalnej próby </w:t>
      </w:r>
      <w:proofErr w:type="spellStart"/>
      <w:r w:rsidRPr="0097102A">
        <w:rPr>
          <w:rFonts w:ascii="Arial" w:eastAsia="Calibri" w:hAnsi="Arial" w:cs="Arial"/>
          <w:sz w:val="18"/>
          <w:szCs w:val="18"/>
          <w:lang w:eastAsia="pl-PL"/>
        </w:rPr>
        <w:t>Proctora</w:t>
      </w:r>
      <w:proofErr w:type="spellEnd"/>
      <w:r w:rsidRPr="0097102A">
        <w:rPr>
          <w:rFonts w:ascii="Arial" w:eastAsia="Calibri" w:hAnsi="Arial" w:cs="Arial"/>
          <w:sz w:val="18"/>
          <w:szCs w:val="18"/>
          <w:lang w:eastAsia="pl-PL"/>
        </w:rPr>
        <w:t>, z tolerancją +10%, -20% jej wartości.</w:t>
      </w:r>
      <w:r w:rsidR="00303729">
        <w:rPr>
          <w:rFonts w:ascii="Arial" w:eastAsia="Calibri" w:hAnsi="Arial" w:cs="Arial"/>
          <w:sz w:val="18"/>
          <w:szCs w:val="18"/>
          <w:lang w:eastAsia="pl-PL"/>
        </w:rPr>
        <w:t xml:space="preserve"> </w:t>
      </w:r>
      <w:r w:rsidRPr="0097102A">
        <w:rPr>
          <w:rFonts w:ascii="Arial" w:eastAsia="Calibri" w:hAnsi="Arial" w:cs="Arial"/>
          <w:sz w:val="18"/>
          <w:szCs w:val="18"/>
          <w:lang w:eastAsia="pl-PL"/>
        </w:rPr>
        <w:t>Zaprojektowany skład mieszanki powinien zapewniać otrzymanie w czasie budowy właściwości zgodnych z wymaganiami określonymi w tablicy 3.</w:t>
      </w:r>
    </w:p>
    <w:p w14:paraId="03173FBC"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2DF4CB9E" w14:textId="77777777" w:rsidR="0097102A" w:rsidRPr="0097102A"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t>Stabilizacja metodą mieszania na miejscu</w:t>
      </w:r>
    </w:p>
    <w:p w14:paraId="23342858"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Do stabilizacji gruntu metodą mieszania na miejscu należy użyć specjalistycznych mieszarek jedno przejściowych, umożliwiających wykonanie warstwy technologicznej o grubości odpowiadającej grubości warstwy ulepszonego przy jednym przejeździe.</w:t>
      </w:r>
    </w:p>
    <w:p w14:paraId="22FC8E70"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Grunt przewidziany do stabilizacji powinien być spulchniony i rozdrobniony.</w:t>
      </w:r>
    </w:p>
    <w:p w14:paraId="4DF129B1"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w:t>
      </w:r>
    </w:p>
    <w:p w14:paraId="37D93E52"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Jeżeli wilgotność naturalna gruntu jest większa od wilgotności optymalnej o więcej niż 10% jej wartości, grunt powinien być osuszony przez mieszanie i napowietrzanie w czasie suchej pogody.</w:t>
      </w:r>
    </w:p>
    <w:p w14:paraId="2438B385"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spulchnieniu i rozdrobnieniu gruntu należy dodać i przemieszać z gruntem dodatki ulepszające, np. wapno lub popioły lotne, w ilości określonej w recepcie laboratoryjnej, o ile ich użycie jest przewidziane w tejże recepcie.</w:t>
      </w:r>
    </w:p>
    <w:p w14:paraId="2E4BC617"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 xml:space="preserve">Spoiwo należy dodawać do rozdrobnionego i ewentualnie ulepszonego gruntu w ilości ustalonej w recepcie laboratoryjnej. Spoiwo i dodatki ulepszające powinny być dodawane przy użyciu </w:t>
      </w:r>
      <w:proofErr w:type="spellStart"/>
      <w:r w:rsidRPr="007F1E8F">
        <w:rPr>
          <w:rFonts w:ascii="Arial" w:eastAsia="Calibri" w:hAnsi="Arial" w:cs="Arial"/>
          <w:sz w:val="18"/>
          <w:szCs w:val="18"/>
          <w:lang w:eastAsia="pl-PL"/>
        </w:rPr>
        <w:t>rozsypywarek</w:t>
      </w:r>
      <w:proofErr w:type="spellEnd"/>
      <w:r w:rsidRPr="007F1E8F">
        <w:rPr>
          <w:rFonts w:ascii="Arial" w:eastAsia="Calibri" w:hAnsi="Arial" w:cs="Arial"/>
          <w:sz w:val="18"/>
          <w:szCs w:val="18"/>
          <w:lang w:eastAsia="pl-PL"/>
        </w:rPr>
        <w:t xml:space="preserve"> lub w inny sposób zaakceptowany przez Inżyniera.</w:t>
      </w:r>
    </w:p>
    <w:p w14:paraId="2BFB32D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Grunt powinien być wymieszany ze spoiwem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40 cm, przyległych do prowadnic.</w:t>
      </w:r>
    </w:p>
    <w:p w14:paraId="5EDAAE82"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wymieszaniu gruntu ze spoiwem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14:paraId="06659ED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Czas od momentu rozłożenia spoiwa na gruncie do momentu zakończenia zagęszczania powinien być zgodny z dokumentami Producenta spoiwa.</w:t>
      </w:r>
    </w:p>
    <w:p w14:paraId="038BBAB6"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Inżyniera. Po wyprofilowaniu należy natychmiast przystąpić do zagęszczania warstwy. Zagęszczenie należy przeprowadzić w sposób określony w p. 5.6.</w:t>
      </w:r>
    </w:p>
    <w:p w14:paraId="22867D5C"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1C83F077"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Zagęszczanie</w:t>
      </w:r>
    </w:p>
    <w:p w14:paraId="0CACC7FF"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Zagęszczanie warstwy gruntu stabilizowanego spoiwem hydraulicznym należy prowadzić przy użyciu walców gładkich, wibracyjnych lub ogumionych, w zestawie wskazanym w STWIORB.</w:t>
      </w:r>
    </w:p>
    <w:p w14:paraId="5B812F0B"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Zagęszczanie warstwy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14:paraId="05F695B0"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Zagęszczanie należy kontynuować do osiągnięcia wskaźnika zagęszczenia mieszanki określonego wg BN-77</w:t>
      </w:r>
      <w:r w:rsidR="007F1E8F">
        <w:rPr>
          <w:rFonts w:ascii="Arial" w:eastAsia="Calibri" w:hAnsi="Arial" w:cs="Arial"/>
          <w:sz w:val="18"/>
          <w:szCs w:val="18"/>
          <w:lang w:eastAsia="pl-PL"/>
        </w:rPr>
        <w:t>/8931-12 nie mniejszego od 1,00.</w:t>
      </w:r>
    </w:p>
    <w:p w14:paraId="5FD9287F"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Specjalną uwagę należy poświęcić zagęszczeniu mieszanki w sąsiedztwie spoin roboczych podłużnych i poprzecznych oraz wszelkich urządzeń obcych.</w:t>
      </w:r>
    </w:p>
    <w:p w14:paraId="28F38CBF"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lastRenderedPageBreak/>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14:paraId="226B317D"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0556416F"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Spoiny robocze</w:t>
      </w:r>
    </w:p>
    <w:p w14:paraId="5918FB91"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Należy unikać podłużnych spoin roboczych, poprzez wykonanie warstwy na całej szerokości, tam gdzie jest to możliwe.</w:t>
      </w:r>
    </w:p>
    <w:p w14:paraId="2E77C504"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14:paraId="43CDEE0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Jeżeli w niżej położonej warstwie występują spoiny robocze, to spoiny w warstwie leżącej wyżej powinny być względem nich przesunięte o co najmniej 30 cm dla spoiny podłużnej i 1 m dla spoiny poprzecznej.</w:t>
      </w:r>
    </w:p>
    <w:p w14:paraId="4E31C954"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6705713B"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Pielęgnacja warstwy z gruntu stabilizowanego spoiwem hydraulicznym lub wapnem</w:t>
      </w:r>
    </w:p>
    <w:p w14:paraId="56D5DCD8"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Pielęgnacja powinna być przeprowadzona według jednego z następujących sposobów:</w:t>
      </w:r>
    </w:p>
    <w:p w14:paraId="65862056"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skropienie warstwy emulsją asfaltową w ilości od 0,5 do 1,0 kg/m</w:t>
      </w:r>
      <w:r w:rsidRPr="007F1E8F">
        <w:rPr>
          <w:rFonts w:ascii="Arial" w:hAnsi="Arial" w:cs="Arial"/>
          <w:sz w:val="18"/>
          <w:szCs w:val="18"/>
          <w:vertAlign w:val="superscript"/>
        </w:rPr>
        <w:t>2</w:t>
      </w:r>
      <w:r w:rsidRPr="007F1E8F">
        <w:rPr>
          <w:rFonts w:ascii="Arial" w:hAnsi="Arial" w:cs="Arial"/>
          <w:sz w:val="18"/>
          <w:szCs w:val="18"/>
        </w:rPr>
        <w:t>,</w:t>
      </w:r>
    </w:p>
    <w:p w14:paraId="65936339"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skropienie specjalnymi preparatami powłokotwórczymi posiadającymi aprobatę techniczną wydaną przez uprawnioną jednostkę, po uprzednim zaakceptowaniu ich użycia przez Inżyniera,</w:t>
      </w:r>
    </w:p>
    <w:p w14:paraId="625275B2"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utrzymanie w stanie wilgotnym poprzez kilkakrotne skrapianie wodą w ciągu dnia, w czasie co najmniej 7 dni,</w:t>
      </w:r>
    </w:p>
    <w:p w14:paraId="107A0E66"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przykrycie na okres 7 dni nieprzepuszczalną folią z tworzywa sztucznego, ułożoną na zakład o szerokości co najmniej 30 cm i zabezpieczoną przed zerwaniem z powierzchni warstwy przez wiatr,</w:t>
      </w:r>
    </w:p>
    <w:p w14:paraId="358725A3"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przykrycie warstwą piasku lub grubej włókniny technicznej i utrzymywanie jej w stanie wilgotnym w czasie co najmniej 7 dni.</w:t>
      </w:r>
    </w:p>
    <w:p w14:paraId="1CBBBC1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Inne sposoby pielęgnacji, zaproponowane przez Wykonawcę i inne materiały przeznaczone do pielęgnacji mogą być zastosowane po uzyskaniu akceptacji Inżyniera.</w:t>
      </w:r>
    </w:p>
    <w:p w14:paraId="692BFBC6"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Nie należy dopuszczać żadnego ruchu pojazdów i maszyn po wykonanej warstwie w okresie 7 dni po wykonaniu. Po tym czasie ewentualny ruch technologiczny może odbywać się wyłącznie za zgodą Inżyniera.</w:t>
      </w:r>
    </w:p>
    <w:p w14:paraId="5766BBF6"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1B45AED3"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Utrzymanie warstwy</w:t>
      </w:r>
    </w:p>
    <w:p w14:paraId="5B50A20D"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Warstwa stabilizowana spoiwem hydraulicznym lub wapnem po wykonaniu, a przed ułożeniem następnej warstwy, powinna być utrzymywana w dobrym stanie. Jeżeli Wykonawca będzie wykorzystywał, za zgodą Inżyniera, gotową warstwę do ruchu budowlanego, to jest obowiązany naprawić wszelkie uszkodzenia warstwy, spowodowane przez ten ruch. Koszt napraw wynikłych z niewłaściwego utrzymania obciąża Wykonawcę robót.</w:t>
      </w:r>
    </w:p>
    <w:p w14:paraId="3F65BEE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Wykonawca jest zobowiązany do przeprowadzenia bieżących napraw warstw uszkodzonych wskutek oddziaływania czynników atmosferycznych, takich jak opady deszczu i śniegu oraz mróz.</w:t>
      </w:r>
    </w:p>
    <w:p w14:paraId="3D59E9F4"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Wykonawca jest zobowiązany wstrzymać ruch budowlany po okresie intensywnych opadów deszczu, jeżeli wystąpi możliwość uszkodzenia warstwy.</w:t>
      </w:r>
    </w:p>
    <w:p w14:paraId="3D711267"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Warstwa stabilizowana spoiwami hydraulicznymi lub wapnem powinna być przykryta przed zimą warstwą nawierzchni lub zabezpieczona przed niszczącym działaniem czynników atmosferycznych w inny sposób zaakceptowany przez Inżyniera.</w:t>
      </w:r>
    </w:p>
    <w:p w14:paraId="35DBCE50" w14:textId="77777777" w:rsidR="00303729" w:rsidRPr="007F1E8F" w:rsidRDefault="00303729" w:rsidP="00303729">
      <w:pPr>
        <w:autoSpaceDN/>
        <w:spacing w:line="276" w:lineRule="auto"/>
        <w:jc w:val="both"/>
        <w:textAlignment w:val="auto"/>
        <w:rPr>
          <w:rFonts w:ascii="Arial" w:eastAsia="Calibri" w:hAnsi="Arial" w:cs="Arial"/>
          <w:sz w:val="18"/>
          <w:szCs w:val="18"/>
        </w:rPr>
      </w:pPr>
    </w:p>
    <w:p w14:paraId="4C86A52F" w14:textId="77777777" w:rsidR="00303729" w:rsidRPr="007F1E8F" w:rsidRDefault="00303729" w:rsidP="00303729">
      <w:pPr>
        <w:pStyle w:val="Zwykytekst"/>
        <w:numPr>
          <w:ilvl w:val="1"/>
          <w:numId w:val="71"/>
        </w:numPr>
        <w:spacing w:after="60" w:line="276" w:lineRule="auto"/>
        <w:jc w:val="both"/>
        <w:outlineLvl w:val="1"/>
        <w:rPr>
          <w:rFonts w:ascii="Arial" w:hAnsi="Arial" w:cs="Arial"/>
          <w:b/>
          <w:sz w:val="18"/>
          <w:szCs w:val="18"/>
        </w:rPr>
      </w:pPr>
      <w:r>
        <w:rPr>
          <w:rFonts w:ascii="Arial" w:hAnsi="Arial" w:cs="Arial"/>
          <w:b/>
          <w:sz w:val="18"/>
          <w:szCs w:val="18"/>
        </w:rPr>
        <w:t>O</w:t>
      </w:r>
      <w:r w:rsidRPr="00303729">
        <w:rPr>
          <w:rFonts w:ascii="Arial" w:hAnsi="Arial" w:cs="Arial"/>
          <w:b/>
          <w:sz w:val="18"/>
          <w:szCs w:val="18"/>
        </w:rPr>
        <w:t>dcinek próbny</w:t>
      </w:r>
    </w:p>
    <w:p w14:paraId="647BD8E9" w14:textId="77777777" w:rsidR="00303729" w:rsidRPr="00303729" w:rsidRDefault="00303729"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Przed planowanym rozpoczęciem robót, Wykonawca wykona odcinek próbny w celu:</w:t>
      </w:r>
    </w:p>
    <w:p w14:paraId="7E3D3E81"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stwierdzenia, czy sprzęt budowlany do mieszania, rozkładania i zagęszczania warstwy ulepszonego podłoża z gruntu stabilizowanego spoiwem jest właściwy,</w:t>
      </w:r>
    </w:p>
    <w:p w14:paraId="0E93CF3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sprawdzenie w warunkach budowy przydatność zastosowanych spoiw do ulepszenia gruntów,</w:t>
      </w:r>
    </w:p>
    <w:p w14:paraId="5781C15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sprawdzenia dokładności rozsypywania spoiwa na jednostkę powierzchni warstwy,</w:t>
      </w:r>
    </w:p>
    <w:p w14:paraId="27E39F5F"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określenia grubości warstwy ulepszanego podłoża w stanie luźnym, koniecznej do uzyskania wymaganej grubości warstwy po zagęszczeniu,</w:t>
      </w:r>
    </w:p>
    <w:p w14:paraId="6265B4C9"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ustalenia liczby przejść sprzętu zagęszczającego, potrzebnej do uzyskania wymaganego wskaźnika zagęszczenia,</w:t>
      </w:r>
    </w:p>
    <w:p w14:paraId="72D5627A"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sprawdzenia nośności warstwy ulepszonego podłoża.</w:t>
      </w:r>
    </w:p>
    <w:p w14:paraId="7F2FCBE4" w14:textId="77777777" w:rsidR="00303729" w:rsidRPr="00303729" w:rsidRDefault="00303729"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Na odcinku próbnym Wykonawca powinien użyć takich materiałów oraz sprzętu, jakie będą stosowane do wykonania warstwy na budowie. Powierzchnia odcinka próbnego powinna wynosić od 400 do 800 m2. Odcinek próbny powinien być zlokalizowany w miejscu wskazanym przez Inżyniera/Inspektora Nadzoru. Wykonawca może przystąpić do wykonania warstwy po zaakceptowaniu odcinka próbnego przez Inżyniera/Inspektora Nadzoru.</w:t>
      </w:r>
    </w:p>
    <w:p w14:paraId="67ADE77B" w14:textId="77777777" w:rsidR="00303729" w:rsidRPr="00FD4AFC" w:rsidRDefault="00303729" w:rsidP="00FD4AFC">
      <w:pPr>
        <w:widowControl/>
        <w:suppressAutoHyphens w:val="0"/>
        <w:autoSpaceDN/>
        <w:textAlignment w:val="auto"/>
        <w:rPr>
          <w:rFonts w:ascii="Arial" w:hAnsi="Arial" w:cs="Arial"/>
          <w:b/>
          <w:kern w:val="0"/>
          <w:sz w:val="18"/>
          <w:szCs w:val="18"/>
        </w:rPr>
      </w:pPr>
    </w:p>
    <w:p w14:paraId="15964B0E"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41CA04BE"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19" w:name="_Toc522007712"/>
      <w:bookmarkStart w:id="20" w:name="_Toc7473116"/>
      <w:bookmarkEnd w:id="19"/>
      <w:r>
        <w:rPr>
          <w:rFonts w:ascii="Arial" w:hAnsi="Arial" w:cs="Arial"/>
          <w:b/>
          <w:sz w:val="18"/>
          <w:szCs w:val="18"/>
        </w:rPr>
        <w:t>KONTROLA JAKOŚCI ROBÓT</w:t>
      </w:r>
      <w:bookmarkEnd w:id="20"/>
    </w:p>
    <w:p w14:paraId="7E24D0C0" w14:textId="77777777" w:rsidR="00CB4EC9" w:rsidRDefault="00C94D09">
      <w:pPr>
        <w:pStyle w:val="Zwykytekst"/>
        <w:spacing w:after="60" w:line="276" w:lineRule="auto"/>
        <w:jc w:val="both"/>
        <w:outlineLvl w:val="1"/>
        <w:rPr>
          <w:rFonts w:ascii="Arial" w:hAnsi="Arial" w:cs="Arial"/>
          <w:b/>
          <w:sz w:val="18"/>
          <w:szCs w:val="18"/>
        </w:rPr>
      </w:pPr>
      <w:bookmarkStart w:id="21" w:name="_Toc7473117"/>
      <w:r>
        <w:rPr>
          <w:rFonts w:ascii="Arial" w:hAnsi="Arial" w:cs="Arial"/>
          <w:b/>
          <w:sz w:val="18"/>
          <w:szCs w:val="18"/>
        </w:rPr>
        <w:t>6.1</w:t>
      </w:r>
      <w:r>
        <w:rPr>
          <w:rFonts w:ascii="Arial" w:hAnsi="Arial" w:cs="Arial"/>
          <w:b/>
          <w:sz w:val="18"/>
          <w:szCs w:val="18"/>
        </w:rPr>
        <w:tab/>
        <w:t>Ogólne wymagania dotyczące kontroli jakości robót</w:t>
      </w:r>
      <w:bookmarkEnd w:id="21"/>
    </w:p>
    <w:p w14:paraId="65694CE2" w14:textId="77777777" w:rsidR="00CB4EC9" w:rsidRDefault="00C94D09">
      <w:pPr>
        <w:spacing w:after="60"/>
        <w:ind w:firstLine="567"/>
        <w:rPr>
          <w:rFonts w:ascii="Arial" w:eastAsia="Calibri" w:hAnsi="Arial" w:cs="Arial"/>
          <w:sz w:val="18"/>
          <w:szCs w:val="18"/>
        </w:rPr>
      </w:pPr>
      <w:r>
        <w:rPr>
          <w:rFonts w:ascii="Arial" w:eastAsia="Calibri" w:hAnsi="Arial" w:cs="Arial"/>
          <w:sz w:val="18"/>
          <w:szCs w:val="18"/>
        </w:rPr>
        <w:t>Ogólne zasady kontroli jakości robót podano w D-M-00.00.00 „Wymagania ogólne”</w:t>
      </w:r>
      <w:r w:rsidR="007F1E8F">
        <w:rPr>
          <w:rFonts w:ascii="Arial" w:eastAsia="Calibri" w:hAnsi="Arial" w:cs="Arial"/>
          <w:sz w:val="18"/>
          <w:szCs w:val="18"/>
        </w:rPr>
        <w:t xml:space="preserve"> pkt 6</w:t>
      </w:r>
      <w:r>
        <w:rPr>
          <w:rFonts w:ascii="Arial" w:eastAsia="Calibri" w:hAnsi="Arial" w:cs="Arial"/>
          <w:sz w:val="18"/>
          <w:szCs w:val="18"/>
        </w:rPr>
        <w:t>.</w:t>
      </w:r>
    </w:p>
    <w:p w14:paraId="13B7731D" w14:textId="77777777" w:rsidR="00303729" w:rsidRPr="00303729" w:rsidRDefault="00303729" w:rsidP="00303729">
      <w:pPr>
        <w:spacing w:after="60"/>
        <w:ind w:firstLine="567"/>
        <w:rPr>
          <w:rFonts w:ascii="Arial" w:eastAsia="Calibri" w:hAnsi="Arial" w:cs="Arial"/>
          <w:sz w:val="18"/>
          <w:szCs w:val="18"/>
        </w:rPr>
      </w:pPr>
      <w:r w:rsidRPr="00303729">
        <w:rPr>
          <w:rFonts w:ascii="Arial" w:eastAsia="Calibri" w:hAnsi="Arial" w:cs="Arial"/>
          <w:sz w:val="18"/>
          <w:szCs w:val="18"/>
        </w:rPr>
        <w:t>Badania i pomiary dzielą się na:</w:t>
      </w:r>
    </w:p>
    <w:p w14:paraId="7FC7E06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badania i pomiary Wykonawcy - w ramach własnego nadzoru,</w:t>
      </w:r>
    </w:p>
    <w:p w14:paraId="31F9749D"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badania i pomiary kontrolne - w ramach nadzoru Zamawiającego.</w:t>
      </w:r>
    </w:p>
    <w:p w14:paraId="49FB7BBC" w14:textId="77777777" w:rsidR="00303729" w:rsidRPr="00303729" w:rsidRDefault="00303729" w:rsidP="00303729">
      <w:pPr>
        <w:spacing w:after="60"/>
        <w:ind w:firstLine="567"/>
        <w:rPr>
          <w:rFonts w:ascii="Arial" w:eastAsia="Calibri" w:hAnsi="Arial" w:cs="Arial"/>
          <w:sz w:val="18"/>
          <w:szCs w:val="18"/>
        </w:rPr>
      </w:pPr>
      <w:r w:rsidRPr="00303729">
        <w:rPr>
          <w:rFonts w:ascii="Arial" w:eastAsia="Calibri" w:hAnsi="Arial" w:cs="Arial"/>
          <w:sz w:val="18"/>
          <w:szCs w:val="18"/>
        </w:rPr>
        <w:t>W uzasadnionych przypadkach w ramach badań i pomiarów kontrolnych dopuszcza się wykonanie badań i pomiarów kontrolnych dodatkowych lub badań i pomiarów arbitrażowych.</w:t>
      </w:r>
    </w:p>
    <w:p w14:paraId="4FC6A6D3" w14:textId="77777777" w:rsidR="00303729" w:rsidRPr="00303729" w:rsidRDefault="00303729" w:rsidP="00303729">
      <w:pPr>
        <w:spacing w:after="60"/>
        <w:ind w:firstLine="567"/>
        <w:rPr>
          <w:rFonts w:ascii="Arial" w:eastAsia="Calibri" w:hAnsi="Arial" w:cs="Arial"/>
          <w:sz w:val="18"/>
          <w:szCs w:val="18"/>
        </w:rPr>
      </w:pPr>
      <w:r w:rsidRPr="00303729">
        <w:rPr>
          <w:rFonts w:ascii="Arial" w:eastAsia="Calibri" w:hAnsi="Arial" w:cs="Arial"/>
          <w:sz w:val="18"/>
          <w:szCs w:val="18"/>
        </w:rPr>
        <w:t>Badania obejmują:</w:t>
      </w:r>
    </w:p>
    <w:p w14:paraId="12FACA17"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pobranie próbek,</w:t>
      </w:r>
    </w:p>
    <w:p w14:paraId="3A279B3D"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zapakowanie próbek do wysyłki,</w:t>
      </w:r>
    </w:p>
    <w:p w14:paraId="1C7B468F"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transport próbek z miejsca pobrania do placówki wykonującej badania,</w:t>
      </w:r>
    </w:p>
    <w:p w14:paraId="404E95C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przeprowadzenie badania,</w:t>
      </w:r>
    </w:p>
    <w:p w14:paraId="21D56F47"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sprawozdanie z badań.</w:t>
      </w:r>
    </w:p>
    <w:p w14:paraId="141ACB2A" w14:textId="77777777" w:rsidR="00CB4EC9" w:rsidRDefault="00CB4EC9" w:rsidP="00E000C6">
      <w:pPr>
        <w:autoSpaceDN/>
        <w:spacing w:line="276" w:lineRule="auto"/>
        <w:jc w:val="both"/>
        <w:textAlignment w:val="auto"/>
        <w:rPr>
          <w:rFonts w:ascii="Arial" w:eastAsia="Calibri" w:hAnsi="Arial" w:cs="Arial"/>
          <w:sz w:val="18"/>
          <w:szCs w:val="18"/>
        </w:rPr>
      </w:pPr>
    </w:p>
    <w:p w14:paraId="62F0D1F6" w14:textId="77777777" w:rsidR="00CB4EC9" w:rsidRDefault="00C94D09"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007F1E8F" w:rsidRPr="007F1E8F">
        <w:rPr>
          <w:rFonts w:ascii="Arial" w:hAnsi="Arial" w:cs="Arial"/>
          <w:b/>
          <w:sz w:val="18"/>
          <w:szCs w:val="18"/>
        </w:rPr>
        <w:t>przed przystąpieniem do robót</w:t>
      </w:r>
    </w:p>
    <w:p w14:paraId="4BB3C40D" w14:textId="77777777" w:rsidR="00CB4EC9" w:rsidRDefault="007F1E8F" w:rsidP="007F1E8F">
      <w:pPr>
        <w:spacing w:after="60"/>
        <w:ind w:firstLine="567"/>
        <w:rPr>
          <w:rFonts w:ascii="Arial" w:eastAsia="Calibri" w:hAnsi="Arial" w:cs="Arial"/>
          <w:sz w:val="18"/>
          <w:szCs w:val="18"/>
        </w:rPr>
      </w:pPr>
      <w:r w:rsidRPr="007F1E8F">
        <w:rPr>
          <w:rFonts w:ascii="Arial" w:eastAsia="Calibri" w:hAnsi="Arial" w:cs="Arial"/>
          <w:sz w:val="18"/>
          <w:szCs w:val="18"/>
        </w:rPr>
        <w:t>Przed przystąpieniem do robót Wykonawca powinien wykonać badania gruntów zgodnie z ustaleniami pkt</w:t>
      </w:r>
      <w:r w:rsidR="00ED09A5">
        <w:rPr>
          <w:rFonts w:ascii="Arial" w:eastAsia="Calibri" w:hAnsi="Arial" w:cs="Arial"/>
          <w:sz w:val="18"/>
          <w:szCs w:val="18"/>
        </w:rPr>
        <w:t> </w:t>
      </w:r>
      <w:r w:rsidRPr="007F1E8F">
        <w:rPr>
          <w:rFonts w:ascii="Arial" w:eastAsia="Calibri" w:hAnsi="Arial" w:cs="Arial"/>
          <w:sz w:val="18"/>
          <w:szCs w:val="18"/>
        </w:rPr>
        <w:t>2.3.</w:t>
      </w:r>
    </w:p>
    <w:p w14:paraId="4A74FFF6" w14:textId="77777777" w:rsidR="00ED09A5" w:rsidRDefault="00ED09A5" w:rsidP="00E000C6">
      <w:pPr>
        <w:autoSpaceDN/>
        <w:spacing w:line="276" w:lineRule="auto"/>
        <w:jc w:val="both"/>
        <w:textAlignment w:val="auto"/>
        <w:rPr>
          <w:rFonts w:ascii="Arial" w:eastAsia="Calibri" w:hAnsi="Arial" w:cs="Arial"/>
          <w:sz w:val="18"/>
          <w:szCs w:val="18"/>
        </w:rPr>
      </w:pPr>
    </w:p>
    <w:p w14:paraId="058C6706" w14:textId="77777777" w:rsidR="00ED09A5" w:rsidRDefault="00ED09A5"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i pomiary Wykonawcy</w:t>
      </w:r>
    </w:p>
    <w:p w14:paraId="7658FECF" w14:textId="77777777" w:rsidR="00ED09A5" w:rsidRPr="00ED09A5" w:rsidRDefault="00ED09A5" w:rsidP="00E000C6">
      <w:pPr>
        <w:spacing w:after="60"/>
        <w:ind w:firstLine="567"/>
        <w:jc w:val="both"/>
        <w:rPr>
          <w:rFonts w:ascii="Arial" w:eastAsia="Calibri" w:hAnsi="Arial" w:cs="Arial"/>
          <w:sz w:val="18"/>
          <w:szCs w:val="18"/>
        </w:rPr>
      </w:pPr>
      <w:r w:rsidRPr="00ED09A5">
        <w:rPr>
          <w:rFonts w:ascii="Arial" w:eastAsia="Calibri" w:hAnsi="Arial" w:cs="Arial"/>
          <w:sz w:val="18"/>
          <w:szCs w:val="18"/>
        </w:rPr>
        <w:t>Wykonawca jest zobowiązany do przeprowadzania na bieżąco badań i pomiarów w celu sprawdzania, czy jakość wykonanych Robót jest zgodna z postawionymi wymaganiami.</w:t>
      </w:r>
    </w:p>
    <w:p w14:paraId="4F343CCA" w14:textId="77777777" w:rsidR="00ED09A5" w:rsidRPr="00ED09A5" w:rsidRDefault="00ED09A5" w:rsidP="00E000C6">
      <w:pPr>
        <w:spacing w:after="60"/>
        <w:ind w:firstLine="567"/>
        <w:jc w:val="both"/>
        <w:rPr>
          <w:rFonts w:ascii="Arial" w:eastAsia="Calibri" w:hAnsi="Arial" w:cs="Arial"/>
          <w:sz w:val="18"/>
          <w:szCs w:val="18"/>
        </w:rPr>
      </w:pPr>
      <w:r w:rsidRPr="00ED09A5">
        <w:rPr>
          <w:rFonts w:ascii="Arial" w:eastAsia="Calibri" w:hAnsi="Arial" w:cs="Arial"/>
          <w:sz w:val="18"/>
          <w:szCs w:val="18"/>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E000C6">
        <w:rPr>
          <w:rFonts w:ascii="Arial" w:eastAsia="Calibri" w:hAnsi="Arial" w:cs="Arial"/>
          <w:sz w:val="18"/>
          <w:szCs w:val="18"/>
        </w:rPr>
        <w:t>ST</w:t>
      </w:r>
      <w:r w:rsidRPr="00ED09A5">
        <w:rPr>
          <w:rFonts w:ascii="Arial" w:eastAsia="Calibri" w:hAnsi="Arial" w:cs="Arial"/>
          <w:sz w:val="18"/>
          <w:szCs w:val="18"/>
        </w:rPr>
        <w:t>WiORB</w:t>
      </w:r>
      <w:proofErr w:type="spellEnd"/>
      <w:r w:rsidRPr="00ED09A5">
        <w:rPr>
          <w:rFonts w:ascii="Arial" w:eastAsia="Calibri" w:hAnsi="Arial" w:cs="Arial"/>
          <w:sz w:val="18"/>
          <w:szCs w:val="18"/>
        </w:rPr>
        <w:t>. Wyniki badań będą dokumentowane i archiwizowane przez Wykonawcę. Wyniki badań Wykonawca jest zobowiązany przekazywać Inżynierowi/Inspektorowi Nadzoru.</w:t>
      </w:r>
    </w:p>
    <w:p w14:paraId="220CF94F" w14:textId="77777777" w:rsidR="00ED09A5" w:rsidRPr="00ED09A5" w:rsidRDefault="00ED09A5" w:rsidP="00E000C6">
      <w:pPr>
        <w:spacing w:after="60"/>
        <w:ind w:firstLine="567"/>
        <w:jc w:val="both"/>
        <w:rPr>
          <w:rFonts w:ascii="Arial" w:eastAsia="Calibri" w:hAnsi="Arial" w:cs="Arial"/>
          <w:sz w:val="18"/>
          <w:szCs w:val="18"/>
        </w:rPr>
      </w:pPr>
      <w:r w:rsidRPr="00ED09A5">
        <w:rPr>
          <w:rFonts w:ascii="Arial" w:eastAsia="Calibri" w:hAnsi="Arial" w:cs="Arial"/>
          <w:sz w:val="18"/>
          <w:szCs w:val="18"/>
        </w:rPr>
        <w:t>Zakres badań i pomiarów Wykonawcy powinien być:</w:t>
      </w:r>
    </w:p>
    <w:p w14:paraId="66C52310" w14:textId="77777777" w:rsidR="00ED09A5" w:rsidRPr="00E000C6"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nie mniejszy niż określony w Zakładowej Kontroli Produkcji dla dostarczanych na budowę materiałów,</w:t>
      </w:r>
    </w:p>
    <w:p w14:paraId="33DF1513" w14:textId="77777777" w:rsidR="00E000C6" w:rsidRPr="00E000C6"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dla wykonanej warstwy być nie mniejszy niż określony zakres i częstotliwość badań i pomiarów kontrolnych</w:t>
      </w:r>
      <w:r w:rsidR="00E000C6" w:rsidRPr="00E000C6">
        <w:rPr>
          <w:rFonts w:ascii="Arial" w:hAnsi="Arial" w:cs="Arial"/>
          <w:sz w:val="18"/>
          <w:szCs w:val="18"/>
        </w:rPr>
        <w:t>.</w:t>
      </w:r>
    </w:p>
    <w:p w14:paraId="103841D6" w14:textId="77777777" w:rsidR="00E000C6" w:rsidRDefault="00E000C6" w:rsidP="00E000C6">
      <w:pPr>
        <w:autoSpaceDN/>
        <w:spacing w:line="276" w:lineRule="auto"/>
        <w:jc w:val="both"/>
        <w:textAlignment w:val="auto"/>
        <w:rPr>
          <w:rFonts w:ascii="Arial" w:eastAsia="Calibri" w:hAnsi="Arial" w:cs="Arial"/>
          <w:sz w:val="18"/>
          <w:szCs w:val="18"/>
        </w:rPr>
      </w:pPr>
    </w:p>
    <w:p w14:paraId="5942709A"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kontrolne</w:t>
      </w:r>
    </w:p>
    <w:p w14:paraId="64E6B72F"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Badania i pomiary kontrolne są zlecane przez Inżyniera/Inspektora Nadzoru, a których celem jest sprawdzenie, czy jakość zastosowanych materiałów oraz gotowej warstwy spełniają wymagania określone w kontrakcie.</w:t>
      </w:r>
    </w:p>
    <w:p w14:paraId="020E6DDB" w14:textId="77777777" w:rsidR="00ED09A5" w:rsidRPr="007F1E8F"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Pobieraniem próbek, wykonaniem badań i pomiarów na miejscu budowy zajmuje się Laboratorium Zamawiającego/Inżynier/Inspektor Nadzoru przy udziale lub po poinformowaniu przedstawicieli Wykonawcy. Zamawiający decyduje o wyborze Laboratorium Zamawiającego.</w:t>
      </w:r>
    </w:p>
    <w:p w14:paraId="7E990D9F" w14:textId="77777777" w:rsidR="00E000C6" w:rsidRDefault="00E000C6" w:rsidP="00E000C6">
      <w:pPr>
        <w:autoSpaceDN/>
        <w:spacing w:line="276" w:lineRule="auto"/>
        <w:jc w:val="both"/>
        <w:textAlignment w:val="auto"/>
        <w:rPr>
          <w:rFonts w:ascii="Arial" w:eastAsia="Calibri" w:hAnsi="Arial" w:cs="Arial"/>
          <w:sz w:val="18"/>
          <w:szCs w:val="18"/>
        </w:rPr>
      </w:pPr>
    </w:p>
    <w:p w14:paraId="50AC8D44"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kontrolne</w:t>
      </w:r>
      <w:r>
        <w:rPr>
          <w:rFonts w:ascii="Arial" w:hAnsi="Arial" w:cs="Arial"/>
          <w:b/>
          <w:sz w:val="18"/>
          <w:szCs w:val="18"/>
        </w:rPr>
        <w:t xml:space="preserve"> </w:t>
      </w:r>
      <w:r w:rsidRPr="00E000C6">
        <w:rPr>
          <w:rFonts w:ascii="Arial" w:hAnsi="Arial" w:cs="Arial"/>
          <w:b/>
          <w:sz w:val="18"/>
          <w:szCs w:val="18"/>
        </w:rPr>
        <w:t>dodatkowe</w:t>
      </w:r>
    </w:p>
    <w:p w14:paraId="06B447E4"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4D36B5AB" w14:textId="77777777" w:rsidR="00E000C6" w:rsidRPr="00E000C6" w:rsidRDefault="00E000C6" w:rsidP="00E000C6">
      <w:pPr>
        <w:ind w:firstLine="567"/>
        <w:jc w:val="both"/>
        <w:rPr>
          <w:rFonts w:ascii="Arial" w:eastAsia="Calibri" w:hAnsi="Arial" w:cs="Arial"/>
          <w:sz w:val="18"/>
          <w:szCs w:val="18"/>
        </w:rPr>
      </w:pPr>
      <w:r w:rsidRPr="00E000C6">
        <w:rPr>
          <w:rFonts w:ascii="Arial" w:eastAsia="Calibri" w:hAnsi="Arial" w:cs="Arial"/>
          <w:sz w:val="18"/>
          <w:szCs w:val="18"/>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46E431AB" w14:textId="77777777" w:rsidR="00E000C6" w:rsidRDefault="00E000C6" w:rsidP="00E000C6">
      <w:pPr>
        <w:autoSpaceDN/>
        <w:spacing w:line="276" w:lineRule="auto"/>
        <w:jc w:val="both"/>
        <w:textAlignment w:val="auto"/>
        <w:rPr>
          <w:rFonts w:ascii="Arial" w:eastAsia="Calibri" w:hAnsi="Arial" w:cs="Arial"/>
          <w:sz w:val="18"/>
          <w:szCs w:val="18"/>
        </w:rPr>
      </w:pPr>
    </w:p>
    <w:p w14:paraId="3B525113"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arbitrażowe</w:t>
      </w:r>
    </w:p>
    <w:p w14:paraId="5FFD2B94"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14:paraId="0E7DB944"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p>
    <w:p w14:paraId="083919C8" w14:textId="77777777" w:rsidR="00CB4EC9" w:rsidRPr="00E000C6" w:rsidRDefault="00E000C6" w:rsidP="00E000C6">
      <w:pPr>
        <w:ind w:firstLine="567"/>
        <w:jc w:val="both"/>
        <w:rPr>
          <w:rFonts w:ascii="Arial" w:eastAsia="Calibri" w:hAnsi="Arial" w:cs="Arial"/>
          <w:sz w:val="18"/>
          <w:szCs w:val="18"/>
        </w:rPr>
      </w:pPr>
      <w:r w:rsidRPr="00E000C6">
        <w:rPr>
          <w:rFonts w:ascii="Arial" w:eastAsia="Calibri" w:hAnsi="Arial" w:cs="Arial"/>
          <w:sz w:val="18"/>
          <w:szCs w:val="18"/>
        </w:rPr>
        <w:t xml:space="preserve">W przypadku wniosku Wykonawcy zgodę na przeprowadzenie badań i pomiarów arbitrażowych wyraża Inżynier/Inspektor Nadzoru po wcześniejszej analizie zasadności wniosku. Zamawiający akceptuje laboratorium, </w:t>
      </w:r>
      <w:r w:rsidRPr="00E000C6">
        <w:rPr>
          <w:rFonts w:ascii="Arial" w:eastAsia="Calibri" w:hAnsi="Arial" w:cs="Arial"/>
          <w:sz w:val="18"/>
          <w:szCs w:val="18"/>
        </w:rPr>
        <w:lastRenderedPageBreak/>
        <w:t>które przeprowadzi badania lub pomiary arbitrażowe.</w:t>
      </w:r>
    </w:p>
    <w:p w14:paraId="119ECA5A" w14:textId="77777777" w:rsidR="00E000C6" w:rsidRDefault="00E000C6" w:rsidP="00E000C6">
      <w:pPr>
        <w:autoSpaceDN/>
        <w:spacing w:line="276" w:lineRule="auto"/>
        <w:jc w:val="both"/>
        <w:textAlignment w:val="auto"/>
        <w:rPr>
          <w:rFonts w:ascii="Arial" w:eastAsia="Calibri" w:hAnsi="Arial" w:cs="Arial"/>
          <w:sz w:val="18"/>
          <w:szCs w:val="18"/>
        </w:rPr>
      </w:pPr>
    </w:p>
    <w:p w14:paraId="13C5971F"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przed przystąpieniem do robót</w:t>
      </w:r>
    </w:p>
    <w:p w14:paraId="1E432B20"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Przed przystąpieniem do robót Wykonawca powinien:</w:t>
      </w:r>
    </w:p>
    <w:p w14:paraId="11DA1A35" w14:textId="77777777" w:rsidR="00E000C6" w:rsidRPr="00E000C6" w:rsidRDefault="00E000C6"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uzyskać wymagane dokumenty dopuszczające zastosowane wyroby budowlane do obrotu i stosowania przy wykonywaniu robót budowlanych, zgodnie z Ustawą o wyrobach budowlanych oraz karty charakterystyki dotyczące stosowanego spoiwa,</w:t>
      </w:r>
    </w:p>
    <w:p w14:paraId="772C23D7" w14:textId="77777777" w:rsidR="00E000C6" w:rsidRPr="00E000C6" w:rsidRDefault="00E000C6"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wykonać badania gruntu,</w:t>
      </w:r>
    </w:p>
    <w:p w14:paraId="7367DEF8" w14:textId="77777777" w:rsidR="00E000C6" w:rsidRPr="00E000C6" w:rsidRDefault="00E000C6"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opracować receptę laboratoryjną gruntu stabilizowanego spoiwem.</w:t>
      </w:r>
    </w:p>
    <w:p w14:paraId="72E1D7A3" w14:textId="77777777" w:rsidR="00E000C6" w:rsidRPr="00E000C6" w:rsidRDefault="00E000C6" w:rsidP="00E000C6">
      <w:pPr>
        <w:ind w:firstLine="567"/>
        <w:jc w:val="both"/>
        <w:rPr>
          <w:rFonts w:ascii="Arial" w:eastAsia="Calibri" w:hAnsi="Arial" w:cs="Arial"/>
          <w:sz w:val="18"/>
          <w:szCs w:val="18"/>
        </w:rPr>
      </w:pPr>
      <w:r w:rsidRPr="00E000C6">
        <w:rPr>
          <w:rFonts w:ascii="Arial" w:eastAsia="Calibri" w:hAnsi="Arial" w:cs="Arial"/>
          <w:sz w:val="18"/>
          <w:szCs w:val="18"/>
        </w:rPr>
        <w:t>Wszystkie dokumenty oraz wyniki badań i receptę laboratoryjną gruntu stabilizowanego spoiwem Wykonawca przedkłada Inżynierowi/Inspektorowi Nadzoru. Inżynier/Inspektor Nadzoru zatwierdza receptę po uzyskaniu pozytywnych wyników badań i pomiarów na odcinku próbnym.</w:t>
      </w:r>
    </w:p>
    <w:p w14:paraId="5D1A78AE" w14:textId="77777777" w:rsidR="00E000C6" w:rsidRPr="00E000C6" w:rsidRDefault="00E000C6" w:rsidP="00E000C6">
      <w:pPr>
        <w:autoSpaceDN/>
        <w:spacing w:line="276" w:lineRule="auto"/>
        <w:jc w:val="both"/>
        <w:textAlignment w:val="auto"/>
        <w:rPr>
          <w:rFonts w:ascii="Arial" w:eastAsia="Calibri" w:hAnsi="Arial" w:cs="Arial"/>
          <w:sz w:val="18"/>
          <w:szCs w:val="18"/>
        </w:rPr>
      </w:pPr>
    </w:p>
    <w:p w14:paraId="5B949DC6" w14:textId="77777777" w:rsidR="00CB4EC9" w:rsidRDefault="00C94D09" w:rsidP="0028218E">
      <w:pPr>
        <w:pStyle w:val="Zwykytekst"/>
        <w:numPr>
          <w:ilvl w:val="1"/>
          <w:numId w:val="74"/>
        </w:numPr>
        <w:spacing w:after="60" w:line="276" w:lineRule="auto"/>
        <w:jc w:val="both"/>
        <w:outlineLvl w:val="1"/>
        <w:rPr>
          <w:rFonts w:ascii="Arial" w:hAnsi="Arial" w:cs="Arial"/>
          <w:b/>
          <w:sz w:val="18"/>
          <w:szCs w:val="18"/>
        </w:rPr>
      </w:pPr>
      <w:bookmarkStart w:id="22" w:name="_Toc407161202"/>
      <w:bookmarkStart w:id="23" w:name="_Toc405615054"/>
      <w:bookmarkStart w:id="24" w:name="_Toc7473121"/>
      <w:r>
        <w:rPr>
          <w:rFonts w:ascii="Arial" w:hAnsi="Arial" w:cs="Arial"/>
          <w:b/>
          <w:sz w:val="18"/>
          <w:szCs w:val="18"/>
        </w:rPr>
        <w:t xml:space="preserve">Badania </w:t>
      </w:r>
      <w:bookmarkEnd w:id="22"/>
      <w:bookmarkEnd w:id="23"/>
      <w:bookmarkEnd w:id="24"/>
      <w:r w:rsidR="007172E0" w:rsidRPr="007172E0">
        <w:rPr>
          <w:rFonts w:ascii="Arial" w:hAnsi="Arial" w:cs="Arial"/>
          <w:b/>
          <w:sz w:val="18"/>
          <w:szCs w:val="18"/>
        </w:rPr>
        <w:t>w czasie robót</w:t>
      </w:r>
    </w:p>
    <w:p w14:paraId="6F75AAB7"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Częstotliwość oraz zakres badań i pomiarów</w:t>
      </w:r>
    </w:p>
    <w:p w14:paraId="10231D01" w14:textId="77777777" w:rsidR="007172E0" w:rsidRPr="007172E0" w:rsidRDefault="007172E0" w:rsidP="007172E0">
      <w:pPr>
        <w:spacing w:after="60"/>
        <w:ind w:firstLine="567"/>
        <w:rPr>
          <w:rFonts w:ascii="Arial" w:eastAsia="Calibri" w:hAnsi="Arial" w:cs="Arial"/>
          <w:sz w:val="18"/>
          <w:szCs w:val="18"/>
        </w:rPr>
      </w:pPr>
      <w:r w:rsidRPr="007172E0">
        <w:rPr>
          <w:rFonts w:ascii="Arial" w:eastAsia="Calibri" w:hAnsi="Arial" w:cs="Arial"/>
          <w:sz w:val="18"/>
          <w:szCs w:val="18"/>
        </w:rPr>
        <w:t>Częstotliwość oraz zakres badań i pomiarów w czasie wykonywania warstw stabilizowanych spoiwami podano w tablicy 5.</w:t>
      </w:r>
    </w:p>
    <w:p w14:paraId="2E1C5FD8" w14:textId="77777777" w:rsidR="007172E0" w:rsidRPr="007172E0" w:rsidRDefault="007172E0" w:rsidP="007172E0">
      <w:pPr>
        <w:autoSpaceDE w:val="0"/>
        <w:adjustRightInd w:val="0"/>
        <w:spacing w:before="120" w:after="120"/>
        <w:jc w:val="both"/>
        <w:rPr>
          <w:rFonts w:ascii="Arial" w:hAnsi="Arial" w:cs="Arial"/>
          <w:sz w:val="18"/>
          <w:szCs w:val="18"/>
        </w:rPr>
      </w:pPr>
      <w:r w:rsidRPr="007172E0">
        <w:rPr>
          <w:rFonts w:ascii="Arial" w:hAnsi="Arial" w:cs="Arial"/>
          <w:sz w:val="18"/>
          <w:szCs w:val="18"/>
        </w:rPr>
        <w:t>Tablica 5. Częstotliwość badań i pomiarów</w:t>
      </w:r>
    </w:p>
    <w:tbl>
      <w:tblPr>
        <w:tblStyle w:val="Tabela-Siatka"/>
        <w:tblW w:w="0" w:type="auto"/>
        <w:tblLook w:val="04A0" w:firstRow="1" w:lastRow="0" w:firstColumn="1" w:lastColumn="0" w:noHBand="0" w:noVBand="1"/>
      </w:tblPr>
      <w:tblGrid>
        <w:gridCol w:w="547"/>
        <w:gridCol w:w="4532"/>
        <w:gridCol w:w="1804"/>
        <w:gridCol w:w="2177"/>
      </w:tblGrid>
      <w:tr w:rsidR="007172E0" w:rsidRPr="00CE0DE8" w14:paraId="1683DA78" w14:textId="77777777" w:rsidTr="007E1F63">
        <w:tc>
          <w:tcPr>
            <w:tcW w:w="550" w:type="dxa"/>
            <w:vMerge w:val="restart"/>
            <w:vAlign w:val="center"/>
          </w:tcPr>
          <w:p w14:paraId="1195A8F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L.p.</w:t>
            </w:r>
          </w:p>
        </w:tc>
        <w:tc>
          <w:tcPr>
            <w:tcW w:w="4803" w:type="dxa"/>
            <w:vMerge w:val="restart"/>
            <w:vAlign w:val="center"/>
          </w:tcPr>
          <w:p w14:paraId="357F570F"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Wyszczególnienie badań</w:t>
            </w:r>
          </w:p>
        </w:tc>
        <w:tc>
          <w:tcPr>
            <w:tcW w:w="4111" w:type="dxa"/>
            <w:gridSpan w:val="2"/>
            <w:vAlign w:val="center"/>
          </w:tcPr>
          <w:p w14:paraId="713B99B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Częstotliwość badań</w:t>
            </w:r>
          </w:p>
        </w:tc>
      </w:tr>
      <w:tr w:rsidR="007172E0" w:rsidRPr="00CE0DE8" w14:paraId="38702402" w14:textId="77777777" w:rsidTr="007E1F63">
        <w:tc>
          <w:tcPr>
            <w:tcW w:w="550" w:type="dxa"/>
            <w:vMerge/>
          </w:tcPr>
          <w:p w14:paraId="5B60E5D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tc>
        <w:tc>
          <w:tcPr>
            <w:tcW w:w="4803" w:type="dxa"/>
            <w:vMerge/>
          </w:tcPr>
          <w:p w14:paraId="2F5F38EF"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1890" w:type="dxa"/>
            <w:vAlign w:val="center"/>
          </w:tcPr>
          <w:p w14:paraId="7318070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Min. liczba badań na dziennej działce roboczej</w:t>
            </w:r>
          </w:p>
        </w:tc>
        <w:tc>
          <w:tcPr>
            <w:tcW w:w="2221" w:type="dxa"/>
            <w:vAlign w:val="center"/>
          </w:tcPr>
          <w:p w14:paraId="7BD1BDED" w14:textId="77777777" w:rsidR="007172E0" w:rsidRPr="00CE0DE8" w:rsidRDefault="00FD4AFC" w:rsidP="00FD4AFC">
            <w:pPr>
              <w:pStyle w:val="Tekstpodstawowy"/>
              <w:spacing w:before="20" w:after="20" w:line="259" w:lineRule="auto"/>
              <w:jc w:val="center"/>
              <w:rPr>
                <w:rFonts w:ascii="Arial" w:eastAsia="Arial" w:hAnsi="Arial" w:cs="Arial"/>
                <w:sz w:val="18"/>
                <w:szCs w:val="18"/>
              </w:rPr>
            </w:pPr>
            <w:r>
              <w:rPr>
                <w:rFonts w:ascii="Arial" w:eastAsia="Arial" w:hAnsi="Arial" w:cs="Arial"/>
                <w:sz w:val="18"/>
                <w:szCs w:val="18"/>
              </w:rPr>
              <w:t>Max. p</w:t>
            </w:r>
            <w:r w:rsidR="007172E0" w:rsidRPr="00CE0DE8">
              <w:rPr>
                <w:rFonts w:ascii="Arial" w:eastAsia="Arial" w:hAnsi="Arial" w:cs="Arial"/>
                <w:sz w:val="18"/>
                <w:szCs w:val="18"/>
              </w:rPr>
              <w:t>owierzchnia ulepszonego podłoża przypadająca na jedno badanie</w:t>
            </w:r>
          </w:p>
        </w:tc>
      </w:tr>
      <w:tr w:rsidR="007172E0" w:rsidRPr="00CE0DE8" w14:paraId="4AE8E043" w14:textId="77777777" w:rsidTr="007E1F63">
        <w:tc>
          <w:tcPr>
            <w:tcW w:w="550" w:type="dxa"/>
          </w:tcPr>
          <w:p w14:paraId="412244C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w:t>
            </w:r>
          </w:p>
        </w:tc>
        <w:tc>
          <w:tcPr>
            <w:tcW w:w="4803" w:type="dxa"/>
          </w:tcPr>
          <w:p w14:paraId="5AB48CC2"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Uziarnienie mieszanki gruntu lub kruszywa</w:t>
            </w:r>
          </w:p>
        </w:tc>
        <w:tc>
          <w:tcPr>
            <w:tcW w:w="1890" w:type="dxa"/>
            <w:vMerge w:val="restart"/>
            <w:vAlign w:val="center"/>
          </w:tcPr>
          <w:p w14:paraId="5B88D6DA"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2</w:t>
            </w:r>
          </w:p>
        </w:tc>
        <w:tc>
          <w:tcPr>
            <w:tcW w:w="2221" w:type="dxa"/>
            <w:vMerge w:val="restart"/>
            <w:vAlign w:val="center"/>
          </w:tcPr>
          <w:p w14:paraId="2BA74403"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600 m</w:t>
            </w:r>
            <w:r w:rsidRPr="00CE0DE8">
              <w:rPr>
                <w:rFonts w:ascii="Arial" w:eastAsia="Arial" w:hAnsi="Arial" w:cs="Arial"/>
                <w:sz w:val="18"/>
                <w:szCs w:val="18"/>
                <w:vertAlign w:val="superscript"/>
              </w:rPr>
              <w:t>2</w:t>
            </w:r>
          </w:p>
        </w:tc>
      </w:tr>
      <w:tr w:rsidR="007172E0" w:rsidRPr="00CE0DE8" w14:paraId="155AA623" w14:textId="77777777" w:rsidTr="007E1F63">
        <w:tc>
          <w:tcPr>
            <w:tcW w:w="550" w:type="dxa"/>
          </w:tcPr>
          <w:p w14:paraId="62F0348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2</w:t>
            </w:r>
          </w:p>
        </w:tc>
        <w:tc>
          <w:tcPr>
            <w:tcW w:w="4803" w:type="dxa"/>
          </w:tcPr>
          <w:p w14:paraId="341BA56A"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Wilgotność mieszanki gruntu lub kruszywa ze spoiwem</w:t>
            </w:r>
          </w:p>
        </w:tc>
        <w:tc>
          <w:tcPr>
            <w:tcW w:w="1890" w:type="dxa"/>
            <w:vMerge/>
          </w:tcPr>
          <w:p w14:paraId="23A597D8"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22BF061F"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2DF2FFC7" w14:textId="77777777" w:rsidTr="007E1F63">
        <w:tc>
          <w:tcPr>
            <w:tcW w:w="550" w:type="dxa"/>
          </w:tcPr>
          <w:p w14:paraId="51A43C25"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w:t>
            </w:r>
          </w:p>
        </w:tc>
        <w:tc>
          <w:tcPr>
            <w:tcW w:w="4803" w:type="dxa"/>
          </w:tcPr>
          <w:p w14:paraId="24A43075"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Rozdrobnienie gruntu </w:t>
            </w:r>
            <w:r w:rsidRPr="00CE0DE8">
              <w:rPr>
                <w:rFonts w:ascii="Arial" w:eastAsia="Arial" w:hAnsi="Arial" w:cs="Arial"/>
                <w:sz w:val="18"/>
                <w:szCs w:val="18"/>
                <w:vertAlign w:val="superscript"/>
              </w:rPr>
              <w:t>1)</w:t>
            </w:r>
          </w:p>
        </w:tc>
        <w:tc>
          <w:tcPr>
            <w:tcW w:w="1890" w:type="dxa"/>
            <w:vMerge/>
          </w:tcPr>
          <w:p w14:paraId="49E3CA40"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42D2D99C"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50ECA2EE" w14:textId="77777777" w:rsidTr="007E1F63">
        <w:tc>
          <w:tcPr>
            <w:tcW w:w="550" w:type="dxa"/>
          </w:tcPr>
          <w:p w14:paraId="5E4B416B"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w:t>
            </w:r>
          </w:p>
        </w:tc>
        <w:tc>
          <w:tcPr>
            <w:tcW w:w="4803" w:type="dxa"/>
          </w:tcPr>
          <w:p w14:paraId="081994B2"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Jednorodność i głębokość wymieszania </w:t>
            </w:r>
            <w:r w:rsidRPr="00CE0DE8">
              <w:rPr>
                <w:rFonts w:ascii="Arial" w:eastAsia="Arial" w:hAnsi="Arial" w:cs="Arial"/>
                <w:sz w:val="18"/>
                <w:szCs w:val="18"/>
                <w:vertAlign w:val="superscript"/>
              </w:rPr>
              <w:t>2)</w:t>
            </w:r>
          </w:p>
        </w:tc>
        <w:tc>
          <w:tcPr>
            <w:tcW w:w="1890" w:type="dxa"/>
            <w:vMerge/>
          </w:tcPr>
          <w:p w14:paraId="586A1694"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78F10228"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1FB6FD48" w14:textId="77777777" w:rsidTr="007E1F63">
        <w:tc>
          <w:tcPr>
            <w:tcW w:w="550" w:type="dxa"/>
          </w:tcPr>
          <w:p w14:paraId="21335B9B"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5</w:t>
            </w:r>
          </w:p>
        </w:tc>
        <w:tc>
          <w:tcPr>
            <w:tcW w:w="4803" w:type="dxa"/>
          </w:tcPr>
          <w:p w14:paraId="4A4E064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Zagęszczenie warstwy</w:t>
            </w:r>
          </w:p>
        </w:tc>
        <w:tc>
          <w:tcPr>
            <w:tcW w:w="1890" w:type="dxa"/>
            <w:vMerge/>
          </w:tcPr>
          <w:p w14:paraId="2E548C45"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7C95F3CD"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4BF82E87" w14:textId="77777777" w:rsidTr="007E1F63">
        <w:tc>
          <w:tcPr>
            <w:tcW w:w="550" w:type="dxa"/>
          </w:tcPr>
          <w:p w14:paraId="4A1F65B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w:t>
            </w:r>
          </w:p>
        </w:tc>
        <w:tc>
          <w:tcPr>
            <w:tcW w:w="4803" w:type="dxa"/>
          </w:tcPr>
          <w:p w14:paraId="318EA814"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Grubość ulepszonego podłoża</w:t>
            </w:r>
          </w:p>
        </w:tc>
        <w:tc>
          <w:tcPr>
            <w:tcW w:w="1890" w:type="dxa"/>
            <w:vAlign w:val="center"/>
          </w:tcPr>
          <w:p w14:paraId="48D2C56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w:t>
            </w:r>
          </w:p>
        </w:tc>
        <w:tc>
          <w:tcPr>
            <w:tcW w:w="2221" w:type="dxa"/>
            <w:vAlign w:val="center"/>
          </w:tcPr>
          <w:p w14:paraId="58EB0A5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400  m</w:t>
            </w:r>
            <w:r w:rsidRPr="00CE0DE8">
              <w:rPr>
                <w:rFonts w:ascii="Arial" w:eastAsia="Arial" w:hAnsi="Arial" w:cs="Arial"/>
                <w:sz w:val="18"/>
                <w:szCs w:val="18"/>
                <w:vertAlign w:val="superscript"/>
              </w:rPr>
              <w:t>2</w:t>
            </w:r>
          </w:p>
        </w:tc>
      </w:tr>
      <w:tr w:rsidR="007172E0" w:rsidRPr="00CE0DE8" w14:paraId="2A8534A9" w14:textId="77777777" w:rsidTr="007E1F63">
        <w:tc>
          <w:tcPr>
            <w:tcW w:w="550" w:type="dxa"/>
          </w:tcPr>
          <w:p w14:paraId="0B1DCE1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7</w:t>
            </w:r>
          </w:p>
        </w:tc>
        <w:tc>
          <w:tcPr>
            <w:tcW w:w="4803" w:type="dxa"/>
          </w:tcPr>
          <w:p w14:paraId="1178AC37"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Wytrzymałość na ściskanie:</w:t>
            </w:r>
            <w:r w:rsidRPr="00CE0DE8">
              <w:rPr>
                <w:rFonts w:ascii="Arial" w:eastAsia="Arial" w:hAnsi="Arial" w:cs="Arial"/>
                <w:sz w:val="18"/>
                <w:szCs w:val="18"/>
                <w:vertAlign w:val="superscript"/>
              </w:rPr>
              <w:t xml:space="preserve"> 5)</w:t>
            </w:r>
          </w:p>
          <w:p w14:paraId="5D737B9E"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- 28-dniowa przy stabilizacji cementem i wapnem</w:t>
            </w:r>
          </w:p>
          <w:p w14:paraId="325A3ABC"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- 14 i 42-dniowa przy stabilizacji popiołami lotnymi</w:t>
            </w:r>
          </w:p>
          <w:p w14:paraId="4A8C0C12"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- 90-dniowa przy stabilizacji żużlem granulowanym</w:t>
            </w:r>
          </w:p>
        </w:tc>
        <w:tc>
          <w:tcPr>
            <w:tcW w:w="1890" w:type="dxa"/>
            <w:vAlign w:val="center"/>
          </w:tcPr>
          <w:p w14:paraId="79B7FD3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p w14:paraId="2279BEF6"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p w14:paraId="339F9BA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 próbek</w:t>
            </w:r>
          </w:p>
          <w:p w14:paraId="0D22A5DE"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 próbek</w:t>
            </w:r>
          </w:p>
          <w:p w14:paraId="0541ED79"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 próbki</w:t>
            </w:r>
          </w:p>
        </w:tc>
        <w:tc>
          <w:tcPr>
            <w:tcW w:w="2221" w:type="dxa"/>
            <w:vAlign w:val="center"/>
          </w:tcPr>
          <w:p w14:paraId="4D3FFAC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400 m</w:t>
            </w:r>
            <w:r w:rsidRPr="00CE0DE8">
              <w:rPr>
                <w:rFonts w:ascii="Arial" w:eastAsia="Arial" w:hAnsi="Arial" w:cs="Arial"/>
                <w:sz w:val="18"/>
                <w:szCs w:val="18"/>
                <w:vertAlign w:val="superscript"/>
              </w:rPr>
              <w:t>2</w:t>
            </w:r>
          </w:p>
        </w:tc>
      </w:tr>
      <w:tr w:rsidR="007172E0" w:rsidRPr="00CE0DE8" w14:paraId="3D005554" w14:textId="77777777" w:rsidTr="007E1F63">
        <w:tc>
          <w:tcPr>
            <w:tcW w:w="550" w:type="dxa"/>
          </w:tcPr>
          <w:p w14:paraId="5341F4F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8</w:t>
            </w:r>
          </w:p>
        </w:tc>
        <w:tc>
          <w:tcPr>
            <w:tcW w:w="4803" w:type="dxa"/>
          </w:tcPr>
          <w:p w14:paraId="24604D3A"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Mrozoodporność </w:t>
            </w:r>
            <w:r w:rsidRPr="00CE0DE8">
              <w:rPr>
                <w:rFonts w:ascii="Arial" w:eastAsia="Arial" w:hAnsi="Arial" w:cs="Arial"/>
                <w:sz w:val="18"/>
                <w:szCs w:val="18"/>
                <w:vertAlign w:val="superscript"/>
              </w:rPr>
              <w:t>3)</w:t>
            </w:r>
          </w:p>
        </w:tc>
        <w:tc>
          <w:tcPr>
            <w:tcW w:w="4111" w:type="dxa"/>
            <w:gridSpan w:val="2"/>
            <w:vAlign w:val="center"/>
          </w:tcPr>
          <w:p w14:paraId="1D7F7035"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przy projektowaniu i w przypadkach wątpliwych</w:t>
            </w:r>
          </w:p>
        </w:tc>
      </w:tr>
      <w:tr w:rsidR="007172E0" w:rsidRPr="00CE0DE8" w14:paraId="5C798F57" w14:textId="77777777" w:rsidTr="007E1F63">
        <w:tc>
          <w:tcPr>
            <w:tcW w:w="550" w:type="dxa"/>
          </w:tcPr>
          <w:p w14:paraId="50D65A9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p w14:paraId="4A5D71D3"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9</w:t>
            </w:r>
          </w:p>
          <w:p w14:paraId="7DE47CDF"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w:t>
            </w:r>
          </w:p>
          <w:p w14:paraId="41977351"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11</w:t>
            </w:r>
          </w:p>
          <w:p w14:paraId="6A2FD173"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12</w:t>
            </w:r>
          </w:p>
        </w:tc>
        <w:tc>
          <w:tcPr>
            <w:tcW w:w="4803" w:type="dxa"/>
          </w:tcPr>
          <w:p w14:paraId="47831F9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Badanie spoiwa</w:t>
            </w:r>
            <w:r w:rsidRPr="00CE0DE8">
              <w:rPr>
                <w:rFonts w:ascii="Arial" w:eastAsia="Arial" w:hAnsi="Arial" w:cs="Arial"/>
                <w:sz w:val="18"/>
                <w:szCs w:val="18"/>
                <w:vertAlign w:val="superscript"/>
              </w:rPr>
              <w:t>5)</w:t>
            </w:r>
          </w:p>
          <w:p w14:paraId="0C60A706"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cementu</w:t>
            </w:r>
          </w:p>
          <w:p w14:paraId="72F4549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wapna</w:t>
            </w:r>
          </w:p>
          <w:p w14:paraId="225EF729"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popiołów lotnych</w:t>
            </w:r>
          </w:p>
          <w:p w14:paraId="303C9791"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żużla granulowanego</w:t>
            </w:r>
          </w:p>
        </w:tc>
        <w:tc>
          <w:tcPr>
            <w:tcW w:w="4111" w:type="dxa"/>
            <w:gridSpan w:val="2"/>
            <w:vAlign w:val="center"/>
          </w:tcPr>
          <w:p w14:paraId="1F8F6DF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przy projektowaniu składu mieszanki i przy każdej zmianie</w:t>
            </w:r>
          </w:p>
        </w:tc>
      </w:tr>
      <w:tr w:rsidR="007172E0" w:rsidRPr="00CE0DE8" w14:paraId="4A5FA52C" w14:textId="77777777" w:rsidTr="007E1F63">
        <w:tc>
          <w:tcPr>
            <w:tcW w:w="550" w:type="dxa"/>
          </w:tcPr>
          <w:p w14:paraId="3E7CDFD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13</w:t>
            </w:r>
          </w:p>
        </w:tc>
        <w:tc>
          <w:tcPr>
            <w:tcW w:w="4803" w:type="dxa"/>
          </w:tcPr>
          <w:p w14:paraId="57A2F4EB"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Badanie wody</w:t>
            </w:r>
          </w:p>
        </w:tc>
        <w:tc>
          <w:tcPr>
            <w:tcW w:w="4111" w:type="dxa"/>
            <w:gridSpan w:val="2"/>
            <w:vAlign w:val="center"/>
          </w:tcPr>
          <w:p w14:paraId="219ACAB7"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dla każdego wątpliwego źródła</w:t>
            </w:r>
          </w:p>
        </w:tc>
      </w:tr>
      <w:tr w:rsidR="007172E0" w:rsidRPr="00CE0DE8" w14:paraId="2202624C" w14:textId="77777777" w:rsidTr="007E1F63">
        <w:tc>
          <w:tcPr>
            <w:tcW w:w="550" w:type="dxa"/>
          </w:tcPr>
          <w:p w14:paraId="525068E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14</w:t>
            </w:r>
          </w:p>
        </w:tc>
        <w:tc>
          <w:tcPr>
            <w:tcW w:w="4803" w:type="dxa"/>
          </w:tcPr>
          <w:p w14:paraId="71D4DFD9"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Badanie właściwości gruntu </w:t>
            </w:r>
          </w:p>
        </w:tc>
        <w:tc>
          <w:tcPr>
            <w:tcW w:w="4111" w:type="dxa"/>
            <w:gridSpan w:val="2"/>
            <w:vAlign w:val="center"/>
          </w:tcPr>
          <w:p w14:paraId="0E9C6CB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dla każdej partii i przy każdej zmianie rodzaju gruntu lub kruszywa</w:t>
            </w:r>
          </w:p>
        </w:tc>
      </w:tr>
      <w:tr w:rsidR="007172E0" w:rsidRPr="00CE0DE8" w14:paraId="6ABECB39" w14:textId="77777777" w:rsidTr="007E1F63">
        <w:tc>
          <w:tcPr>
            <w:tcW w:w="550" w:type="dxa"/>
          </w:tcPr>
          <w:p w14:paraId="5081C697"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15</w:t>
            </w:r>
          </w:p>
        </w:tc>
        <w:tc>
          <w:tcPr>
            <w:tcW w:w="4803" w:type="dxa"/>
          </w:tcPr>
          <w:p w14:paraId="1DAC658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Wskaźnik nośności CBR </w:t>
            </w:r>
            <w:r w:rsidRPr="00CE0DE8">
              <w:rPr>
                <w:rFonts w:ascii="Arial" w:eastAsia="Arial" w:hAnsi="Arial" w:cs="Arial"/>
                <w:sz w:val="18"/>
                <w:szCs w:val="18"/>
                <w:vertAlign w:val="superscript"/>
              </w:rPr>
              <w:t>4)</w:t>
            </w:r>
          </w:p>
        </w:tc>
        <w:tc>
          <w:tcPr>
            <w:tcW w:w="4111" w:type="dxa"/>
            <w:gridSpan w:val="2"/>
            <w:vAlign w:val="center"/>
          </w:tcPr>
          <w:p w14:paraId="79C08BC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w przypadkach wątpliwych i na zlecenie Inżyniera</w:t>
            </w:r>
          </w:p>
        </w:tc>
      </w:tr>
    </w:tbl>
    <w:p w14:paraId="34872EA3" w14:textId="77777777" w:rsidR="007172E0" w:rsidRDefault="007172E0" w:rsidP="007172E0">
      <w:pPr>
        <w:pStyle w:val="Tekstpodstawowy"/>
        <w:spacing w:line="259" w:lineRule="auto"/>
        <w:rPr>
          <w:rFonts w:ascii="Arial" w:eastAsia="Arial" w:hAnsi="Arial" w:cs="Arial"/>
          <w:sz w:val="18"/>
          <w:szCs w:val="18"/>
          <w:vertAlign w:val="superscript"/>
        </w:rPr>
      </w:pPr>
    </w:p>
    <w:p w14:paraId="4114F064"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1)</w:t>
      </w:r>
      <w:r w:rsidRPr="00CE0DE8">
        <w:rPr>
          <w:rFonts w:ascii="Arial" w:eastAsia="Arial" w:hAnsi="Arial" w:cs="Arial"/>
          <w:sz w:val="18"/>
          <w:szCs w:val="18"/>
        </w:rPr>
        <w:t xml:space="preserve"> Badanie wykonuje się dla gruntów spoistych</w:t>
      </w:r>
    </w:p>
    <w:p w14:paraId="5B57099D"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2)</w:t>
      </w:r>
      <w:r w:rsidRPr="00CE0DE8">
        <w:rPr>
          <w:rFonts w:ascii="Arial" w:eastAsia="Arial" w:hAnsi="Arial" w:cs="Arial"/>
          <w:sz w:val="18"/>
          <w:szCs w:val="18"/>
        </w:rPr>
        <w:t xml:space="preserve"> Badanie wykonuje się przy stabilizacji gruntu metodą mieszania na miejscu</w:t>
      </w:r>
    </w:p>
    <w:p w14:paraId="3518AB58"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3)</w:t>
      </w:r>
      <w:r w:rsidRPr="00CE0DE8">
        <w:rPr>
          <w:rFonts w:ascii="Arial" w:eastAsia="Arial" w:hAnsi="Arial" w:cs="Arial"/>
          <w:sz w:val="18"/>
          <w:szCs w:val="18"/>
        </w:rPr>
        <w:t xml:space="preserve"> Badanie wykonuje się przy stabilizacji gruntu cementem, wapnem i popiołami lotnymi</w:t>
      </w:r>
    </w:p>
    <w:p w14:paraId="0E722A9C"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4)</w:t>
      </w:r>
      <w:r w:rsidRPr="00CE0DE8">
        <w:rPr>
          <w:rFonts w:ascii="Arial" w:eastAsia="Arial" w:hAnsi="Arial" w:cs="Arial"/>
          <w:sz w:val="18"/>
          <w:szCs w:val="18"/>
        </w:rPr>
        <w:t xml:space="preserve"> Badanie wykonuje się przy stabilizacji gruntu wapnem.</w:t>
      </w:r>
    </w:p>
    <w:p w14:paraId="4CD95BC4" w14:textId="77777777" w:rsidR="007172E0" w:rsidRPr="00CE0DE8" w:rsidRDefault="007172E0" w:rsidP="00E000C6">
      <w:pPr>
        <w:pStyle w:val="Tekstpodstawowy"/>
        <w:tabs>
          <w:tab w:val="clear" w:pos="-1440"/>
          <w:tab w:val="clear" w:pos="-720"/>
          <w:tab w:val="clear" w:pos="1"/>
          <w:tab w:val="clear" w:pos="720"/>
          <w:tab w:val="clear" w:pos="1008"/>
        </w:tabs>
        <w:spacing w:line="259" w:lineRule="auto"/>
        <w:ind w:left="142" w:hanging="142"/>
        <w:rPr>
          <w:rFonts w:ascii="Arial" w:eastAsia="Arial" w:hAnsi="Arial" w:cs="Arial"/>
          <w:sz w:val="18"/>
          <w:szCs w:val="18"/>
        </w:rPr>
      </w:pPr>
      <w:r w:rsidRPr="00CE0DE8">
        <w:rPr>
          <w:rFonts w:ascii="Arial" w:eastAsia="Arial" w:hAnsi="Arial" w:cs="Arial"/>
          <w:sz w:val="18"/>
          <w:szCs w:val="18"/>
          <w:vertAlign w:val="superscript"/>
        </w:rPr>
        <w:t>5)</w:t>
      </w:r>
      <w:r w:rsidRPr="00CE0DE8">
        <w:rPr>
          <w:rFonts w:ascii="Arial" w:eastAsia="Arial" w:hAnsi="Arial" w:cs="Arial"/>
          <w:sz w:val="18"/>
          <w:szCs w:val="18"/>
        </w:rPr>
        <w:t xml:space="preserve"> Badania dla pozostałych spoiw drogowych należy wykonać zgodnie zapisami z dokumentów dopuszczający poszczególne spoiwa do stosowania w budownictwie</w:t>
      </w:r>
    </w:p>
    <w:p w14:paraId="49A257C7"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 xml:space="preserve">Uziarnienie gruntu </w:t>
      </w:r>
    </w:p>
    <w:p w14:paraId="740E4482"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 xml:space="preserve">Próbki do badań należy pobierać z mieszarek lub z podłoża przed podaniem spoiwa. Uziarnienie gruntu powinno być zgodne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6267198C" w14:textId="77777777" w:rsidR="007172E0" w:rsidRPr="00E000C6" w:rsidRDefault="007172E0" w:rsidP="007172E0">
      <w:pPr>
        <w:pStyle w:val="Tekstpodstawowy"/>
        <w:spacing w:line="259" w:lineRule="auto"/>
        <w:rPr>
          <w:rFonts w:ascii="Arial" w:eastAsia="Calibri" w:hAnsi="Arial" w:cs="Arial"/>
          <w:kern w:val="3"/>
          <w:sz w:val="18"/>
          <w:szCs w:val="18"/>
        </w:rPr>
      </w:pPr>
    </w:p>
    <w:p w14:paraId="284C0679"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lastRenderedPageBreak/>
        <w:t>Wilgotność mieszanki gruntu ze spoiwami</w:t>
      </w:r>
    </w:p>
    <w:p w14:paraId="07A1180B"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Wilgotność mieszanki powinna być równa wilgotności optymalnej, określonej w projekcie składu tej mieszanki, z tolerancją +10% -20% jej wartości.</w:t>
      </w:r>
    </w:p>
    <w:p w14:paraId="4A24076E" w14:textId="77777777" w:rsidR="007172E0" w:rsidRPr="00E000C6" w:rsidRDefault="007172E0" w:rsidP="007172E0">
      <w:pPr>
        <w:pStyle w:val="Tekstpodstawowy"/>
        <w:spacing w:line="259" w:lineRule="auto"/>
        <w:rPr>
          <w:rFonts w:ascii="Arial" w:eastAsia="Calibri" w:hAnsi="Arial" w:cs="Arial"/>
          <w:kern w:val="3"/>
          <w:sz w:val="18"/>
          <w:szCs w:val="18"/>
        </w:rPr>
      </w:pPr>
    </w:p>
    <w:p w14:paraId="633DF1F5"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Rozdrobnienie gruntu</w:t>
      </w:r>
    </w:p>
    <w:p w14:paraId="5A782C87"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Grunt powinien być spulchniony i rozdrobniony tak, aby wskaźnik rozdrobnienia był co najmniej równy 80% (przez sito o średnicy 4 mm powinno przejść 80% gruntu).</w:t>
      </w:r>
    </w:p>
    <w:p w14:paraId="4F511FCB" w14:textId="77777777" w:rsidR="007172E0" w:rsidRPr="00E000C6" w:rsidRDefault="007172E0" w:rsidP="007172E0">
      <w:pPr>
        <w:pStyle w:val="Tekstpodstawowy"/>
        <w:spacing w:line="259" w:lineRule="auto"/>
        <w:rPr>
          <w:rFonts w:ascii="Arial" w:eastAsia="Calibri" w:hAnsi="Arial" w:cs="Arial"/>
          <w:kern w:val="3"/>
          <w:sz w:val="18"/>
          <w:szCs w:val="18"/>
        </w:rPr>
      </w:pPr>
    </w:p>
    <w:p w14:paraId="763D8609"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Jednorodność i głębokość wymieszania</w:t>
      </w:r>
    </w:p>
    <w:p w14:paraId="314BF890"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Jednorodność wymieszania gruntu ze spoiwem polega na ocenie wizualnej jednolitego zabarwienia mieszanki.</w:t>
      </w:r>
      <w:r>
        <w:rPr>
          <w:rFonts w:ascii="Arial" w:eastAsia="Calibri" w:hAnsi="Arial" w:cs="Arial"/>
          <w:sz w:val="18"/>
          <w:szCs w:val="18"/>
        </w:rPr>
        <w:t xml:space="preserve"> </w:t>
      </w:r>
      <w:r w:rsidRPr="007172E0">
        <w:rPr>
          <w:rFonts w:ascii="Arial" w:eastAsia="Calibri" w:hAnsi="Arial" w:cs="Arial"/>
          <w:sz w:val="18"/>
          <w:szCs w:val="18"/>
        </w:rPr>
        <w:t>Głębokość wymieszania mierzy się w odległości min. 0,5 m od krawędzi ulepszonego podłoża. Głębokość wymieszania powinna być taka, aby grubość warstwy po zagęszczeniu była równa projektowanej.</w:t>
      </w:r>
    </w:p>
    <w:p w14:paraId="4A8B785D" w14:textId="77777777" w:rsidR="007172E0" w:rsidRPr="00CE0DE8" w:rsidRDefault="007172E0" w:rsidP="007172E0">
      <w:pPr>
        <w:pStyle w:val="Tekstpodstawowy"/>
        <w:spacing w:line="259" w:lineRule="auto"/>
        <w:rPr>
          <w:rFonts w:ascii="Arial" w:eastAsia="Arial" w:hAnsi="Arial" w:cs="Arial"/>
          <w:sz w:val="18"/>
          <w:szCs w:val="18"/>
        </w:rPr>
      </w:pPr>
    </w:p>
    <w:p w14:paraId="63956FA2"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Zagęszczenie i nośność warstwy</w:t>
      </w:r>
    </w:p>
    <w:p w14:paraId="76E8909C"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Mieszanka powinna być zagęszczana do osiągnięcia wskaźnika zagęszczenia nie mniejszego od 1,00 oznaczonego zgodnie z BN-77/8931-12.</w:t>
      </w:r>
    </w:p>
    <w:p w14:paraId="5300AD0D"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 xml:space="preserve">Wskaźnik zagęszczenia dla wykonanej warstwy ulepszonego podłoża powinien wynosić </w:t>
      </w:r>
      <w:proofErr w:type="spellStart"/>
      <w:r w:rsidRPr="007172E0">
        <w:rPr>
          <w:rFonts w:ascii="Arial" w:eastAsia="Calibri" w:hAnsi="Arial" w:cs="Arial"/>
          <w:sz w:val="18"/>
          <w:szCs w:val="18"/>
        </w:rPr>
        <w:t>Is</w:t>
      </w:r>
      <w:proofErr w:type="spellEnd"/>
      <w:r w:rsidRPr="007172E0">
        <w:rPr>
          <w:rFonts w:ascii="Arial" w:eastAsia="Calibri" w:hAnsi="Arial" w:cs="Arial"/>
          <w:sz w:val="18"/>
          <w:szCs w:val="18"/>
        </w:rPr>
        <w:sym w:font="Symbol" w:char="F0B3"/>
      </w:r>
      <w:r w:rsidRPr="007172E0">
        <w:rPr>
          <w:rFonts w:ascii="Arial" w:eastAsia="Calibri" w:hAnsi="Arial" w:cs="Arial"/>
          <w:sz w:val="18"/>
          <w:szCs w:val="18"/>
        </w:rPr>
        <w:t>1,00.</w:t>
      </w:r>
    </w:p>
    <w:p w14:paraId="5BFBB9A4" w14:textId="77777777" w:rsidR="007172E0" w:rsidRPr="00E000C6" w:rsidRDefault="007172E0" w:rsidP="00E000C6">
      <w:pPr>
        <w:ind w:firstLine="567"/>
        <w:jc w:val="both"/>
        <w:rPr>
          <w:rFonts w:ascii="Arial" w:eastAsia="Calibri" w:hAnsi="Arial" w:cs="Arial"/>
          <w:sz w:val="18"/>
          <w:szCs w:val="18"/>
        </w:rPr>
      </w:pPr>
    </w:p>
    <w:p w14:paraId="630DB453"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Nośność sprawdzana na powierzchni ulepszonego podłoża dla KR3, KR4 i KR5 powinna wynosić:</w:t>
      </w:r>
    </w:p>
    <w:p w14:paraId="1FCBB5A3"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rPr>
        <w:t xml:space="preserve">E2 ≥ 50 </w:t>
      </w:r>
      <w:proofErr w:type="spellStart"/>
      <w:r w:rsidRPr="00CE0DE8">
        <w:rPr>
          <w:rFonts w:ascii="Arial" w:eastAsia="Arial" w:hAnsi="Arial" w:cs="Arial"/>
          <w:sz w:val="18"/>
          <w:szCs w:val="18"/>
        </w:rPr>
        <w:t>MPa</w:t>
      </w:r>
      <w:proofErr w:type="spellEnd"/>
    </w:p>
    <w:p w14:paraId="6503EDC1" w14:textId="77777777" w:rsidR="007172E0" w:rsidRPr="00CE0DE8" w:rsidRDefault="007172E0" w:rsidP="007172E0">
      <w:pPr>
        <w:pStyle w:val="Tekstpodstawowy"/>
        <w:spacing w:line="259" w:lineRule="auto"/>
        <w:rPr>
          <w:rFonts w:ascii="Arial" w:eastAsia="Arial" w:hAnsi="Arial" w:cs="Arial"/>
          <w:sz w:val="18"/>
          <w:szCs w:val="18"/>
        </w:rPr>
      </w:pPr>
      <w:proofErr w:type="spellStart"/>
      <w:r w:rsidRPr="00CE0DE8">
        <w:rPr>
          <w:rFonts w:ascii="Arial" w:eastAsia="Arial" w:hAnsi="Arial" w:cs="Arial"/>
          <w:sz w:val="18"/>
          <w:szCs w:val="18"/>
        </w:rPr>
        <w:t>Io</w:t>
      </w:r>
      <w:proofErr w:type="spellEnd"/>
      <w:r w:rsidRPr="00CE0DE8">
        <w:rPr>
          <w:rFonts w:ascii="Arial" w:eastAsia="Arial" w:hAnsi="Arial" w:cs="Arial"/>
          <w:sz w:val="18"/>
          <w:szCs w:val="18"/>
        </w:rPr>
        <w:t xml:space="preserve"> = E2/E1 ≤ 2,2</w:t>
      </w:r>
    </w:p>
    <w:p w14:paraId="62C4E026" w14:textId="77777777" w:rsidR="007172E0" w:rsidRPr="00E000C6" w:rsidRDefault="007172E0" w:rsidP="00E000C6">
      <w:pPr>
        <w:ind w:firstLine="567"/>
        <w:jc w:val="both"/>
        <w:rPr>
          <w:rFonts w:ascii="Arial" w:eastAsia="Calibri" w:hAnsi="Arial" w:cs="Arial"/>
          <w:sz w:val="18"/>
          <w:szCs w:val="18"/>
        </w:rPr>
      </w:pPr>
    </w:p>
    <w:p w14:paraId="35D8063F"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Nośność sprawdzana na powierzchni górnej warstwy nasypu dla KR2, KR3, KR4 i KR5 powinna wynosić:</w:t>
      </w:r>
    </w:p>
    <w:p w14:paraId="3B745CB4"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rPr>
        <w:t xml:space="preserve">E2 ≥ 80 </w:t>
      </w:r>
      <w:proofErr w:type="spellStart"/>
      <w:r w:rsidRPr="00CE0DE8">
        <w:rPr>
          <w:rFonts w:ascii="Arial" w:eastAsia="Arial" w:hAnsi="Arial" w:cs="Arial"/>
          <w:sz w:val="18"/>
          <w:szCs w:val="18"/>
        </w:rPr>
        <w:t>MPa</w:t>
      </w:r>
      <w:proofErr w:type="spellEnd"/>
    </w:p>
    <w:p w14:paraId="7A15399B" w14:textId="77777777" w:rsidR="007172E0" w:rsidRPr="00CE0DE8" w:rsidRDefault="007172E0" w:rsidP="007172E0">
      <w:pPr>
        <w:pStyle w:val="Tekstpodstawowy"/>
        <w:spacing w:line="259" w:lineRule="auto"/>
        <w:rPr>
          <w:rFonts w:ascii="Arial" w:eastAsia="Arial" w:hAnsi="Arial" w:cs="Arial"/>
          <w:sz w:val="18"/>
          <w:szCs w:val="18"/>
        </w:rPr>
      </w:pPr>
      <w:proofErr w:type="spellStart"/>
      <w:r w:rsidRPr="00CE0DE8">
        <w:rPr>
          <w:rFonts w:ascii="Arial" w:eastAsia="Arial" w:hAnsi="Arial" w:cs="Arial"/>
          <w:sz w:val="18"/>
          <w:szCs w:val="18"/>
        </w:rPr>
        <w:t>Io</w:t>
      </w:r>
      <w:proofErr w:type="spellEnd"/>
      <w:r w:rsidRPr="00CE0DE8">
        <w:rPr>
          <w:rFonts w:ascii="Arial" w:eastAsia="Arial" w:hAnsi="Arial" w:cs="Arial"/>
          <w:sz w:val="18"/>
          <w:szCs w:val="18"/>
        </w:rPr>
        <w:t xml:space="preserve"> = E2/E1 ≤ 2,2</w:t>
      </w:r>
    </w:p>
    <w:p w14:paraId="1B4FF5CF" w14:textId="77777777" w:rsidR="007172E0" w:rsidRPr="00CE0DE8" w:rsidRDefault="007172E0" w:rsidP="007172E0">
      <w:pPr>
        <w:pStyle w:val="Tekstpodstawowy"/>
        <w:spacing w:line="259" w:lineRule="auto"/>
        <w:rPr>
          <w:rFonts w:ascii="Arial" w:eastAsia="Arial" w:hAnsi="Arial" w:cs="Arial"/>
          <w:sz w:val="18"/>
          <w:szCs w:val="18"/>
        </w:rPr>
      </w:pPr>
    </w:p>
    <w:p w14:paraId="6595BB79"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Moduł odkształcenia należy wyznaczyć dla przyrostu obciążenia od 0,15 </w:t>
      </w:r>
      <w:proofErr w:type="spellStart"/>
      <w:r w:rsidRPr="007172E0">
        <w:rPr>
          <w:rFonts w:ascii="Arial" w:eastAsia="Calibri" w:hAnsi="Arial" w:cs="Arial"/>
          <w:sz w:val="18"/>
          <w:szCs w:val="18"/>
        </w:rPr>
        <w:t>MPa</w:t>
      </w:r>
      <w:proofErr w:type="spellEnd"/>
      <w:r w:rsidRPr="007172E0">
        <w:rPr>
          <w:rFonts w:ascii="Arial" w:eastAsia="Calibri" w:hAnsi="Arial" w:cs="Arial"/>
          <w:sz w:val="18"/>
          <w:szCs w:val="18"/>
        </w:rPr>
        <w:t xml:space="preserve"> do 0,25 </w:t>
      </w:r>
      <w:proofErr w:type="spellStart"/>
      <w:r w:rsidRPr="007172E0">
        <w:rPr>
          <w:rFonts w:ascii="Arial" w:eastAsia="Calibri" w:hAnsi="Arial" w:cs="Arial"/>
          <w:sz w:val="18"/>
          <w:szCs w:val="18"/>
        </w:rPr>
        <w:t>MPa</w:t>
      </w:r>
      <w:proofErr w:type="spellEnd"/>
      <w:r w:rsidRPr="007172E0">
        <w:rPr>
          <w:rFonts w:ascii="Arial" w:eastAsia="Calibri" w:hAnsi="Arial" w:cs="Arial"/>
          <w:sz w:val="18"/>
          <w:szCs w:val="18"/>
        </w:rPr>
        <w:t xml:space="preserve"> przy zastosowaniu płyty VSS o średnicy </w:t>
      </w:r>
      <w:smartTag w:uri="urn:schemas-microsoft-com:office:smarttags" w:element="metricconverter">
        <w:smartTagPr>
          <w:attr w:name="ProductID" w:val="300 mm"/>
        </w:smartTagPr>
        <w:r w:rsidRPr="007172E0">
          <w:rPr>
            <w:rFonts w:ascii="Arial" w:eastAsia="Calibri" w:hAnsi="Arial" w:cs="Arial"/>
            <w:sz w:val="18"/>
            <w:szCs w:val="18"/>
          </w:rPr>
          <w:t>300 mm</w:t>
        </w:r>
      </w:smartTag>
      <w:r w:rsidRPr="007172E0">
        <w:rPr>
          <w:rFonts w:ascii="Arial" w:eastAsia="Calibri" w:hAnsi="Arial" w:cs="Arial"/>
          <w:sz w:val="18"/>
          <w:szCs w:val="18"/>
        </w:rPr>
        <w:t xml:space="preserve">. Końcowe obciążenie powinno wynosić 0,35 </w:t>
      </w:r>
      <w:proofErr w:type="spellStart"/>
      <w:r w:rsidRPr="007172E0">
        <w:rPr>
          <w:rFonts w:ascii="Arial" w:eastAsia="Calibri" w:hAnsi="Arial" w:cs="Arial"/>
          <w:sz w:val="18"/>
          <w:szCs w:val="18"/>
        </w:rPr>
        <w:t>MPa</w:t>
      </w:r>
      <w:proofErr w:type="spellEnd"/>
      <w:r w:rsidRPr="007172E0">
        <w:rPr>
          <w:rFonts w:ascii="Arial" w:eastAsia="Calibri" w:hAnsi="Arial" w:cs="Arial"/>
          <w:sz w:val="18"/>
          <w:szCs w:val="18"/>
        </w:rPr>
        <w:t>. Oznaczanie modułu odkształcenia nawierzchni i podłoża przez obciążenie płytą wg PN-S-02205.</w:t>
      </w:r>
    </w:p>
    <w:p w14:paraId="3C45F06B" w14:textId="77777777" w:rsidR="007172E0" w:rsidRPr="00CE0DE8" w:rsidRDefault="007172E0" w:rsidP="007172E0">
      <w:pPr>
        <w:pStyle w:val="Tekstpodstawowy"/>
        <w:spacing w:line="259" w:lineRule="auto"/>
        <w:rPr>
          <w:rFonts w:ascii="Arial" w:eastAsia="Arial" w:hAnsi="Arial" w:cs="Arial"/>
          <w:sz w:val="18"/>
          <w:szCs w:val="18"/>
        </w:rPr>
      </w:pPr>
    </w:p>
    <w:p w14:paraId="6224FC14"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Grubość warstwy</w:t>
      </w:r>
    </w:p>
    <w:p w14:paraId="3FE788D9"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Grubość warstwy należy mierzyć bezpośrednio po jej zagęszczeniu w odległości co najmniej 0,5 m od krawędzi. Grubość warstwy nie może różnić się od projektowanej o więcej niż ± 1 cm.</w:t>
      </w:r>
    </w:p>
    <w:p w14:paraId="3079B0CB" w14:textId="77777777" w:rsidR="007172E0" w:rsidRPr="00CE0DE8" w:rsidRDefault="007172E0" w:rsidP="007172E0">
      <w:pPr>
        <w:pStyle w:val="Tekstpodstawowy"/>
        <w:spacing w:line="259" w:lineRule="auto"/>
        <w:rPr>
          <w:rFonts w:ascii="Arial" w:eastAsia="Arial" w:hAnsi="Arial" w:cs="Arial"/>
          <w:sz w:val="18"/>
          <w:szCs w:val="18"/>
        </w:rPr>
      </w:pPr>
    </w:p>
    <w:p w14:paraId="47802BEB"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Wytrzymałość na ściskanie</w:t>
      </w:r>
    </w:p>
    <w:p w14:paraId="1B21BDDA"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14 dniach oraz po 28 lub 42 dniach przechowywania, a w przypadku stabilizacji żużlem granulowanym po 90 dniach przechowywania. Wyniki wytrzymałości na ściskanie powinny być zgodne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 </w:t>
      </w:r>
    </w:p>
    <w:p w14:paraId="787D01C0"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Badanie wytrzymałości dla pozostałych spoiw drogowych należy wykonać zgodnie zapisami z dokumentów dopuszczający poszczególne spoiwa do stosowania w budownictwie.</w:t>
      </w:r>
    </w:p>
    <w:p w14:paraId="6EB90D5F" w14:textId="77777777" w:rsidR="007172E0" w:rsidRPr="00CE0DE8" w:rsidRDefault="007172E0" w:rsidP="007172E0">
      <w:pPr>
        <w:pStyle w:val="Tekstpodstawowy"/>
        <w:spacing w:line="259" w:lineRule="auto"/>
        <w:rPr>
          <w:rFonts w:ascii="Arial" w:eastAsia="Arial" w:hAnsi="Arial" w:cs="Arial"/>
          <w:sz w:val="18"/>
          <w:szCs w:val="18"/>
        </w:rPr>
      </w:pPr>
    </w:p>
    <w:p w14:paraId="4C42E1A2"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Mrozoodporność</w:t>
      </w:r>
    </w:p>
    <w:p w14:paraId="3CD6E1E3"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 xml:space="preserve">Wskaźnik mrozoodporności określany przez spadek wytrzymałości na ściskanie próbek poddawanych cyklom zamrażania i odmrażania powinien być zgodny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1AA499BC" w14:textId="77777777" w:rsidR="007172E0" w:rsidRPr="00CE0DE8" w:rsidRDefault="007172E0" w:rsidP="007172E0">
      <w:pPr>
        <w:pStyle w:val="Tekstpodstawowy"/>
        <w:spacing w:line="259" w:lineRule="auto"/>
        <w:rPr>
          <w:rFonts w:ascii="Arial" w:eastAsia="Arial" w:hAnsi="Arial" w:cs="Arial"/>
          <w:sz w:val="18"/>
          <w:szCs w:val="18"/>
        </w:rPr>
      </w:pPr>
    </w:p>
    <w:p w14:paraId="37AA73B9"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Badanie spoiwa</w:t>
      </w:r>
    </w:p>
    <w:p w14:paraId="2126636A" w14:textId="77777777" w:rsidR="007172E0" w:rsidRPr="007172E0" w:rsidRDefault="007172E0" w:rsidP="00E000C6">
      <w:pPr>
        <w:spacing w:after="120"/>
        <w:ind w:firstLine="567"/>
        <w:jc w:val="both"/>
        <w:rPr>
          <w:rFonts w:ascii="Arial" w:eastAsia="Calibri" w:hAnsi="Arial" w:cs="Arial"/>
          <w:sz w:val="18"/>
          <w:szCs w:val="18"/>
        </w:rPr>
      </w:pPr>
      <w:r w:rsidRPr="007172E0">
        <w:rPr>
          <w:rFonts w:ascii="Arial" w:eastAsia="Calibri" w:hAnsi="Arial" w:cs="Arial"/>
          <w:sz w:val="18"/>
          <w:szCs w:val="18"/>
        </w:rPr>
        <w:t xml:space="preserve">Dla każdej dostawy spoiwa, Wykonawca powinien określić właściwości podane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58C09FDD" w14:textId="77777777" w:rsidR="007172E0" w:rsidRPr="00CE0DE8" w:rsidRDefault="007172E0" w:rsidP="0028218E">
      <w:pPr>
        <w:pStyle w:val="Akapitzlist"/>
        <w:numPr>
          <w:ilvl w:val="2"/>
          <w:numId w:val="74"/>
        </w:numPr>
        <w:autoSpaceDE w:val="0"/>
        <w:adjustRightInd w:val="0"/>
        <w:spacing w:after="60"/>
        <w:jc w:val="both"/>
        <w:textAlignment w:val="auto"/>
        <w:rPr>
          <w:rFonts w:ascii="Arial" w:hAnsi="Arial" w:cs="Arial"/>
          <w:b/>
          <w:bCs/>
          <w:sz w:val="18"/>
          <w:szCs w:val="18"/>
        </w:rPr>
      </w:pPr>
      <w:r w:rsidRPr="00CE0DE8">
        <w:rPr>
          <w:rFonts w:ascii="Arial" w:hAnsi="Arial" w:cs="Arial"/>
          <w:b/>
          <w:bCs/>
          <w:sz w:val="18"/>
          <w:szCs w:val="18"/>
        </w:rPr>
        <w:t>Badanie wody</w:t>
      </w:r>
    </w:p>
    <w:p w14:paraId="70C1D0A0"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W przypadkach wątpliwych należy przeprowadzić badania wody wg PN-EN 1008.</w:t>
      </w:r>
    </w:p>
    <w:p w14:paraId="566D872E" w14:textId="77777777" w:rsidR="007172E0" w:rsidRPr="00CE0DE8" w:rsidRDefault="007172E0" w:rsidP="007172E0">
      <w:pPr>
        <w:pStyle w:val="Tekstpodstawowy"/>
        <w:spacing w:line="259" w:lineRule="auto"/>
        <w:rPr>
          <w:rFonts w:ascii="Arial" w:eastAsia="Arial" w:hAnsi="Arial" w:cs="Arial"/>
          <w:sz w:val="18"/>
          <w:szCs w:val="18"/>
        </w:rPr>
      </w:pPr>
    </w:p>
    <w:p w14:paraId="42E7CFB2"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 xml:space="preserve">Badanie właściwości gruntu </w:t>
      </w:r>
    </w:p>
    <w:p w14:paraId="5217AD4A"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Właściwości gruntu należy badać przy każdej zmianie rodzaju gruntu. Właściwości powinny być zgodne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715FD09D" w14:textId="77777777" w:rsidR="007172E0" w:rsidRPr="00CE0DE8" w:rsidRDefault="007172E0" w:rsidP="007172E0">
      <w:pPr>
        <w:pStyle w:val="Tekstpodstawowy"/>
        <w:spacing w:line="259" w:lineRule="auto"/>
        <w:rPr>
          <w:rFonts w:ascii="Arial" w:eastAsia="Arial" w:hAnsi="Arial" w:cs="Arial"/>
          <w:sz w:val="18"/>
          <w:szCs w:val="18"/>
        </w:rPr>
      </w:pPr>
    </w:p>
    <w:p w14:paraId="03D303FC"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Wskaźnik nośności CBR</w:t>
      </w:r>
    </w:p>
    <w:p w14:paraId="514C9238" w14:textId="77777777" w:rsidR="007172E0" w:rsidRDefault="007172E0" w:rsidP="00303729">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Wskaźnik nośności CBR określa się wg normy BN-70/8931-05 dla próbek gruntu stabilizowanego wapnem, </w:t>
      </w:r>
      <w:r w:rsidR="00303729">
        <w:rPr>
          <w:rFonts w:ascii="Arial" w:eastAsia="Calibri" w:hAnsi="Arial" w:cs="Arial"/>
          <w:sz w:val="18"/>
          <w:szCs w:val="18"/>
        </w:rPr>
        <w:t>p</w:t>
      </w:r>
      <w:r w:rsidRPr="007172E0">
        <w:rPr>
          <w:rFonts w:ascii="Arial" w:eastAsia="Calibri" w:hAnsi="Arial" w:cs="Arial"/>
          <w:sz w:val="18"/>
          <w:szCs w:val="18"/>
        </w:rPr>
        <w:t>ielęgnowanych zgodnie z wymaganiami PN-S-96011.</w:t>
      </w:r>
    </w:p>
    <w:p w14:paraId="0192469D" w14:textId="77777777" w:rsidR="00303729" w:rsidRPr="00303729" w:rsidRDefault="00303729" w:rsidP="00303729">
      <w:pPr>
        <w:pStyle w:val="Tekstpodstawowy"/>
        <w:spacing w:line="259" w:lineRule="auto"/>
        <w:rPr>
          <w:rFonts w:ascii="Arial" w:eastAsia="Arial" w:hAnsi="Arial" w:cs="Arial"/>
          <w:sz w:val="18"/>
          <w:szCs w:val="18"/>
        </w:rPr>
      </w:pPr>
    </w:p>
    <w:p w14:paraId="63ABA776" w14:textId="77777777" w:rsidR="00303729" w:rsidRPr="00303729" w:rsidRDefault="00303729"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bookmarkStart w:id="25" w:name="bookmark35"/>
      <w:r w:rsidRPr="00303729">
        <w:rPr>
          <w:rFonts w:ascii="Arial" w:hAnsi="Arial" w:cs="Arial"/>
          <w:b/>
          <w:bCs/>
          <w:sz w:val="18"/>
          <w:szCs w:val="18"/>
        </w:rPr>
        <w:t>Sprawdzenie jednorodności i głębokości wymieszania oraz stopnia rozdrobnienia</w:t>
      </w:r>
      <w:bookmarkEnd w:id="25"/>
    </w:p>
    <w:p w14:paraId="4B443D13" w14:textId="77777777" w:rsidR="00303729" w:rsidRDefault="00303729" w:rsidP="00303729">
      <w:pPr>
        <w:spacing w:after="60"/>
        <w:ind w:firstLine="567"/>
        <w:jc w:val="both"/>
        <w:rPr>
          <w:rFonts w:ascii="Arial" w:eastAsia="Calibri" w:hAnsi="Arial" w:cs="Arial"/>
          <w:sz w:val="18"/>
          <w:szCs w:val="18"/>
        </w:rPr>
      </w:pPr>
      <w:r w:rsidRPr="00303729">
        <w:rPr>
          <w:rFonts w:ascii="Arial" w:eastAsia="Calibri" w:hAnsi="Arial" w:cs="Arial"/>
          <w:sz w:val="18"/>
          <w:szCs w:val="18"/>
        </w:rPr>
        <w:t>Jednorodność wymieszania spoiwa z gruntem należy sprawdzać wzrokowo co najmniej dwa razy na dziennej działce roboczej. Głębokość przemieszania powinna być taka, aby po zagęszczeniu odpowiadała grubości warstwy zaprojektowanej, głębokość wymieszania mierzy się w odległości min. 0,5 m od krawędzi warstwy ulepszonego podłoża. Stopień rozdrobnienia gruntu spoistego po wymieszaniu z wapnem lub spoiwem hydraulicznym należy sprawdzać wg PN-EN 13286-40.</w:t>
      </w:r>
    </w:p>
    <w:p w14:paraId="13E7D3BA" w14:textId="77777777" w:rsidR="00303729" w:rsidRPr="00303729" w:rsidRDefault="00303729" w:rsidP="00303729">
      <w:pPr>
        <w:pStyle w:val="Tekstpodstawowy"/>
        <w:spacing w:line="259" w:lineRule="auto"/>
        <w:rPr>
          <w:rFonts w:ascii="Arial" w:eastAsia="Arial" w:hAnsi="Arial" w:cs="Arial"/>
          <w:sz w:val="18"/>
          <w:szCs w:val="18"/>
        </w:rPr>
      </w:pPr>
    </w:p>
    <w:p w14:paraId="3FB24789" w14:textId="77777777" w:rsidR="00303729" w:rsidRPr="00303729" w:rsidRDefault="00303729"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bookmarkStart w:id="26" w:name="bookmark36"/>
      <w:r w:rsidRPr="00303729">
        <w:rPr>
          <w:rFonts w:ascii="Arial" w:hAnsi="Arial" w:cs="Arial"/>
          <w:b/>
          <w:bCs/>
          <w:sz w:val="18"/>
          <w:szCs w:val="18"/>
        </w:rPr>
        <w:t>Sprawdzenie ilości dozowanego spoiwa na 1 m2 powierzchni warstwy</w:t>
      </w:r>
      <w:bookmarkEnd w:id="26"/>
    </w:p>
    <w:p w14:paraId="356F18C1" w14:textId="77777777" w:rsidR="00303729" w:rsidRDefault="00303729" w:rsidP="00303729">
      <w:pPr>
        <w:spacing w:after="60"/>
        <w:ind w:firstLine="567"/>
        <w:jc w:val="both"/>
        <w:rPr>
          <w:rFonts w:ascii="Arial" w:eastAsia="Calibri" w:hAnsi="Arial" w:cs="Arial"/>
          <w:sz w:val="18"/>
          <w:szCs w:val="18"/>
        </w:rPr>
      </w:pPr>
      <w:r w:rsidRPr="00303729">
        <w:rPr>
          <w:rFonts w:ascii="Arial" w:eastAsia="Calibri" w:hAnsi="Arial" w:cs="Arial"/>
          <w:sz w:val="18"/>
          <w:szCs w:val="18"/>
        </w:rPr>
        <w:t>Ilości dozowanego spoiwa na 1 m</w:t>
      </w:r>
      <w:r w:rsidRPr="00303729">
        <w:rPr>
          <w:rFonts w:ascii="Arial" w:eastAsia="Calibri" w:hAnsi="Arial" w:cs="Arial"/>
          <w:sz w:val="18"/>
          <w:szCs w:val="18"/>
          <w:vertAlign w:val="superscript"/>
        </w:rPr>
        <w:t>2</w:t>
      </w:r>
      <w:r w:rsidRPr="00303729">
        <w:rPr>
          <w:rFonts w:ascii="Arial" w:eastAsia="Calibri" w:hAnsi="Arial" w:cs="Arial"/>
          <w:sz w:val="18"/>
          <w:szCs w:val="18"/>
        </w:rPr>
        <w:t xml:space="preserve"> powierzchni warstwy należy sprawdzać co najmniej dwa razy na dziennej działce roboczej. Sprawdzenia należy dokonać za pomocą kontrolnego ważenia ilości dozowanego spoiwa na kontrolowanych powierzchniach podczas przejazdu </w:t>
      </w:r>
      <w:proofErr w:type="spellStart"/>
      <w:r w:rsidRPr="00303729">
        <w:rPr>
          <w:rFonts w:ascii="Arial" w:eastAsia="Calibri" w:hAnsi="Arial" w:cs="Arial"/>
          <w:sz w:val="18"/>
          <w:szCs w:val="18"/>
        </w:rPr>
        <w:t>rozsypywarki</w:t>
      </w:r>
      <w:proofErr w:type="spellEnd"/>
      <w:r w:rsidRPr="00303729">
        <w:rPr>
          <w:rFonts w:ascii="Arial" w:eastAsia="Calibri" w:hAnsi="Arial" w:cs="Arial"/>
          <w:sz w:val="18"/>
          <w:szCs w:val="18"/>
        </w:rPr>
        <w:t xml:space="preserve"> na działce roboczej. W załączniku 1 do niniejszych </w:t>
      </w:r>
      <w:proofErr w:type="spellStart"/>
      <w:r w:rsidRPr="00303729">
        <w:rPr>
          <w:rFonts w:ascii="Arial" w:eastAsia="Calibri" w:hAnsi="Arial" w:cs="Arial"/>
          <w:sz w:val="18"/>
          <w:szCs w:val="18"/>
        </w:rPr>
        <w:t>STWiORB</w:t>
      </w:r>
      <w:proofErr w:type="spellEnd"/>
      <w:r w:rsidRPr="00303729">
        <w:rPr>
          <w:rFonts w:ascii="Arial" w:eastAsia="Calibri" w:hAnsi="Arial" w:cs="Arial"/>
          <w:sz w:val="18"/>
          <w:szCs w:val="18"/>
        </w:rPr>
        <w:t xml:space="preserve"> przedstawiono poszczególne czynności wykonywane przy pomiarze ilości dozowanego spoiwa ma lm2 powierzchni warstwy ulepszanego podłoża. Ilość dozowanego spoiwa na 1 m2 kontrolowanego odcinka dziennej działki roboczej nie powinna być mniejsza od wartości podanej w recepcie: nie więcej niż 5 % dla średniej z pomiarów i nie więcej niż 10 % dla pojedynczego pomiaru.</w:t>
      </w:r>
    </w:p>
    <w:p w14:paraId="0215709F" w14:textId="77777777" w:rsidR="00303729" w:rsidRPr="00303729" w:rsidRDefault="00303729" w:rsidP="00303729">
      <w:pPr>
        <w:spacing w:after="60"/>
        <w:ind w:firstLine="567"/>
        <w:jc w:val="both"/>
        <w:rPr>
          <w:rFonts w:ascii="Arial" w:eastAsia="Calibri" w:hAnsi="Arial" w:cs="Arial"/>
          <w:sz w:val="18"/>
          <w:szCs w:val="18"/>
        </w:rPr>
      </w:pPr>
    </w:p>
    <w:p w14:paraId="0B8E2256" w14:textId="77777777" w:rsidR="00303729" w:rsidRPr="00303729" w:rsidRDefault="00303729"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bookmarkStart w:id="27" w:name="bookmark37"/>
      <w:r w:rsidRPr="00303729">
        <w:rPr>
          <w:rFonts w:ascii="Arial" w:hAnsi="Arial" w:cs="Arial"/>
          <w:b/>
          <w:bCs/>
          <w:sz w:val="18"/>
          <w:szCs w:val="18"/>
        </w:rPr>
        <w:t>Sprawdzenie wytrzymałości na ściskanie</w:t>
      </w:r>
      <w:bookmarkEnd w:id="27"/>
    </w:p>
    <w:p w14:paraId="66C7F4EA" w14:textId="77777777" w:rsidR="00303729" w:rsidRPr="00303729" w:rsidRDefault="00303729" w:rsidP="00303729">
      <w:pPr>
        <w:spacing w:after="60"/>
        <w:ind w:firstLine="567"/>
        <w:jc w:val="both"/>
        <w:rPr>
          <w:rFonts w:ascii="Arial" w:eastAsia="Calibri" w:hAnsi="Arial" w:cs="Arial"/>
          <w:sz w:val="18"/>
          <w:szCs w:val="18"/>
        </w:rPr>
      </w:pPr>
      <w:r w:rsidRPr="00303729">
        <w:rPr>
          <w:rFonts w:ascii="Arial" w:eastAsia="Calibri" w:hAnsi="Arial" w:cs="Arial"/>
          <w:sz w:val="18"/>
          <w:szCs w:val="18"/>
        </w:rPr>
        <w:t xml:space="preserve">Wytrzymałość na ściskanie oznacza się wg PN-EN 13286-41 na próbkach walcowych H/D=l (H/D= 8,0-M,21) zagęszczonych metodą </w:t>
      </w:r>
      <w:proofErr w:type="spellStart"/>
      <w:r w:rsidRPr="00303729">
        <w:rPr>
          <w:rFonts w:ascii="Arial" w:eastAsia="Calibri" w:hAnsi="Arial" w:cs="Arial"/>
          <w:sz w:val="18"/>
          <w:szCs w:val="18"/>
        </w:rPr>
        <w:t>Proctora</w:t>
      </w:r>
      <w:proofErr w:type="spellEnd"/>
      <w:r w:rsidRPr="00303729">
        <w:rPr>
          <w:rFonts w:ascii="Arial" w:eastAsia="Calibri" w:hAnsi="Arial" w:cs="Arial"/>
          <w:sz w:val="18"/>
          <w:szCs w:val="18"/>
        </w:rPr>
        <w:t xml:space="preserve"> zgodnie z PN-EN 13283-50. Próbki do badań należy pobierać z miejsc losowo wybranych na warstwie przed zagęszczeniem gruntu wymieszanego z spoiwem. Próbki w liczbie min. 3 sztuki należy przechowywać zgodnie z wymaganiami dotyczącymi poszczególnych rodzajów spoiw. Badanie wytrzymałości na ściskanie należy przeprowadzić po czasie dostosowanym do charakterystyki użytego spoiwa. Próbki należy badać po: 7 dniach (w przypadku wapna), 28 dniach (w przypadku cementu), 42 dniach (w przypadku popiołów lotnych), 90 dniach (w przypadku granulowanego żużla wielkopiecowego). Wyniki wytrzymałości na ściskanie powinny być zgodne z wymaganiami podanymi w Tabeli 5 niniejszych </w:t>
      </w:r>
      <w:proofErr w:type="spellStart"/>
      <w:r w:rsidRPr="00303729">
        <w:rPr>
          <w:rFonts w:ascii="Arial" w:eastAsia="Calibri" w:hAnsi="Arial" w:cs="Arial"/>
          <w:sz w:val="18"/>
          <w:szCs w:val="18"/>
        </w:rPr>
        <w:t>STWiORB</w:t>
      </w:r>
      <w:proofErr w:type="spellEnd"/>
      <w:r w:rsidRPr="00303729">
        <w:rPr>
          <w:rFonts w:ascii="Arial" w:eastAsia="Calibri" w:hAnsi="Arial" w:cs="Arial"/>
          <w:sz w:val="18"/>
          <w:szCs w:val="18"/>
        </w:rPr>
        <w:t xml:space="preserve"> w odniesieniu do określonego rodzaju spoiwa.</w:t>
      </w:r>
    </w:p>
    <w:p w14:paraId="200BA445" w14:textId="77777777" w:rsidR="007172E0" w:rsidRPr="00CE0DE8" w:rsidRDefault="007172E0" w:rsidP="007172E0">
      <w:pPr>
        <w:pStyle w:val="Tekstpodstawowy"/>
        <w:spacing w:line="259" w:lineRule="auto"/>
        <w:rPr>
          <w:rFonts w:ascii="Arial" w:eastAsia="Arial" w:hAnsi="Arial" w:cs="Arial"/>
          <w:sz w:val="18"/>
          <w:szCs w:val="18"/>
        </w:rPr>
      </w:pPr>
    </w:p>
    <w:p w14:paraId="79A9AB80" w14:textId="77777777" w:rsidR="007172E0" w:rsidRPr="00CE0DE8" w:rsidRDefault="007172E0" w:rsidP="0028218E">
      <w:pPr>
        <w:pStyle w:val="Akapitzlist"/>
        <w:numPr>
          <w:ilvl w:val="1"/>
          <w:numId w:val="74"/>
        </w:numPr>
        <w:autoSpaceDE w:val="0"/>
        <w:adjustRightInd w:val="0"/>
        <w:spacing w:after="120" w:line="259" w:lineRule="auto"/>
        <w:ind w:left="703" w:hanging="703"/>
        <w:jc w:val="both"/>
        <w:textAlignment w:val="auto"/>
        <w:rPr>
          <w:rFonts w:ascii="Arial" w:hAnsi="Arial" w:cs="Arial"/>
          <w:b/>
          <w:bCs/>
          <w:sz w:val="18"/>
          <w:szCs w:val="18"/>
        </w:rPr>
      </w:pPr>
      <w:r w:rsidRPr="00CE0DE8">
        <w:rPr>
          <w:rFonts w:ascii="Arial" w:hAnsi="Arial" w:cs="Arial"/>
          <w:b/>
          <w:bCs/>
          <w:sz w:val="18"/>
          <w:szCs w:val="18"/>
        </w:rPr>
        <w:t>Wymagania dotyczące cech geometrycznych warstwy</w:t>
      </w:r>
    </w:p>
    <w:p w14:paraId="7D2555CB"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Częstotliwość oraz zakres badań i pomiarów</w:t>
      </w:r>
    </w:p>
    <w:p w14:paraId="1C59362C"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Częstotliwość oraz zakres badań i pomiarów dotyczących cech geometrycznych podaje tablica 6.</w:t>
      </w:r>
    </w:p>
    <w:p w14:paraId="257FFF57" w14:textId="77777777" w:rsidR="007172E0" w:rsidRPr="007172E0" w:rsidRDefault="007172E0" w:rsidP="007172E0">
      <w:pPr>
        <w:autoSpaceDE w:val="0"/>
        <w:adjustRightInd w:val="0"/>
        <w:spacing w:before="120" w:after="120"/>
        <w:jc w:val="both"/>
        <w:rPr>
          <w:rFonts w:ascii="Arial" w:hAnsi="Arial" w:cs="Arial"/>
          <w:sz w:val="18"/>
          <w:szCs w:val="18"/>
        </w:rPr>
      </w:pPr>
      <w:r w:rsidRPr="007172E0">
        <w:rPr>
          <w:rFonts w:ascii="Arial" w:hAnsi="Arial" w:cs="Arial"/>
          <w:sz w:val="18"/>
          <w:szCs w:val="18"/>
        </w:rPr>
        <w:t>Tablica 6. Częstotliwość oraz zakres badań i pomiarów wykonanej warstwy stabilizowanej spoiwami</w:t>
      </w:r>
    </w:p>
    <w:tbl>
      <w:tblPr>
        <w:tblStyle w:val="Tabela-Siatka"/>
        <w:tblW w:w="0" w:type="auto"/>
        <w:jc w:val="center"/>
        <w:tblLook w:val="04A0" w:firstRow="1" w:lastRow="0" w:firstColumn="1" w:lastColumn="0" w:noHBand="0" w:noVBand="1"/>
      </w:tblPr>
      <w:tblGrid>
        <w:gridCol w:w="675"/>
        <w:gridCol w:w="3686"/>
        <w:gridCol w:w="4281"/>
      </w:tblGrid>
      <w:tr w:rsidR="007172E0" w:rsidRPr="00CE0DE8" w14:paraId="3DE609C8" w14:textId="77777777" w:rsidTr="007172E0">
        <w:trPr>
          <w:trHeight w:val="510"/>
          <w:jc w:val="center"/>
        </w:trPr>
        <w:tc>
          <w:tcPr>
            <w:tcW w:w="675" w:type="dxa"/>
            <w:vAlign w:val="center"/>
          </w:tcPr>
          <w:p w14:paraId="3A737FC7" w14:textId="77777777" w:rsidR="007172E0" w:rsidRPr="00CE0DE8" w:rsidRDefault="007172E0" w:rsidP="007E1F63">
            <w:pPr>
              <w:pStyle w:val="Tekstpodstawowy"/>
              <w:spacing w:before="20" w:after="20" w:line="259" w:lineRule="auto"/>
              <w:jc w:val="center"/>
              <w:rPr>
                <w:rFonts w:ascii="Arial" w:eastAsia="Arial" w:hAnsi="Arial" w:cs="Arial"/>
                <w:b/>
                <w:sz w:val="18"/>
                <w:szCs w:val="18"/>
              </w:rPr>
            </w:pPr>
            <w:r w:rsidRPr="00CE0DE8">
              <w:rPr>
                <w:rFonts w:ascii="Arial" w:eastAsia="Arial" w:hAnsi="Arial" w:cs="Arial"/>
                <w:b/>
                <w:sz w:val="18"/>
                <w:szCs w:val="18"/>
              </w:rPr>
              <w:t>L.p.</w:t>
            </w:r>
          </w:p>
        </w:tc>
        <w:tc>
          <w:tcPr>
            <w:tcW w:w="3686" w:type="dxa"/>
            <w:vAlign w:val="center"/>
          </w:tcPr>
          <w:p w14:paraId="7BF9C098" w14:textId="77777777" w:rsidR="007172E0" w:rsidRPr="00CE0DE8" w:rsidRDefault="007172E0" w:rsidP="007E1F63">
            <w:pPr>
              <w:pStyle w:val="Tekstpodstawowy"/>
              <w:spacing w:before="20" w:after="20" w:line="259" w:lineRule="auto"/>
              <w:jc w:val="center"/>
              <w:rPr>
                <w:rFonts w:ascii="Arial" w:eastAsia="Arial" w:hAnsi="Arial" w:cs="Arial"/>
                <w:b/>
                <w:sz w:val="18"/>
                <w:szCs w:val="18"/>
              </w:rPr>
            </w:pPr>
            <w:r w:rsidRPr="00CE0DE8">
              <w:rPr>
                <w:rFonts w:ascii="Arial" w:eastAsia="Arial" w:hAnsi="Arial" w:cs="Arial"/>
                <w:b/>
                <w:sz w:val="18"/>
                <w:szCs w:val="18"/>
              </w:rPr>
              <w:t>Wyszczególnienie badań i pomiarów</w:t>
            </w:r>
          </w:p>
        </w:tc>
        <w:tc>
          <w:tcPr>
            <w:tcW w:w="4281" w:type="dxa"/>
            <w:vAlign w:val="center"/>
          </w:tcPr>
          <w:p w14:paraId="375E761D" w14:textId="77777777" w:rsidR="007172E0" w:rsidRPr="00CE0DE8" w:rsidRDefault="007172E0" w:rsidP="007E1F63">
            <w:pPr>
              <w:pStyle w:val="Tekstpodstawowy"/>
              <w:spacing w:before="20" w:after="20" w:line="259" w:lineRule="auto"/>
              <w:jc w:val="center"/>
              <w:rPr>
                <w:rFonts w:ascii="Arial" w:eastAsia="Arial" w:hAnsi="Arial" w:cs="Arial"/>
                <w:b/>
                <w:sz w:val="18"/>
                <w:szCs w:val="18"/>
              </w:rPr>
            </w:pPr>
            <w:r w:rsidRPr="00CE0DE8">
              <w:rPr>
                <w:rFonts w:ascii="Arial" w:eastAsia="Arial" w:hAnsi="Arial" w:cs="Arial"/>
                <w:b/>
                <w:sz w:val="18"/>
                <w:szCs w:val="18"/>
              </w:rPr>
              <w:t>Min. częstotliwość badań i pomiarów</w:t>
            </w:r>
          </w:p>
        </w:tc>
      </w:tr>
      <w:tr w:rsidR="007172E0" w:rsidRPr="00CE0DE8" w14:paraId="2E74449A" w14:textId="77777777" w:rsidTr="007172E0">
        <w:trPr>
          <w:jc w:val="center"/>
        </w:trPr>
        <w:tc>
          <w:tcPr>
            <w:tcW w:w="675" w:type="dxa"/>
          </w:tcPr>
          <w:p w14:paraId="3D120FEE"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w:t>
            </w:r>
          </w:p>
        </w:tc>
        <w:tc>
          <w:tcPr>
            <w:tcW w:w="3686" w:type="dxa"/>
          </w:tcPr>
          <w:p w14:paraId="78F9E1DE"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Szerokość</w:t>
            </w:r>
          </w:p>
        </w:tc>
        <w:tc>
          <w:tcPr>
            <w:tcW w:w="4281" w:type="dxa"/>
          </w:tcPr>
          <w:p w14:paraId="255AFBA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 razy na 1 km</w:t>
            </w:r>
          </w:p>
        </w:tc>
      </w:tr>
      <w:tr w:rsidR="007172E0" w:rsidRPr="00CE0DE8" w14:paraId="6AFD1297" w14:textId="77777777" w:rsidTr="007172E0">
        <w:trPr>
          <w:jc w:val="center"/>
        </w:trPr>
        <w:tc>
          <w:tcPr>
            <w:tcW w:w="675" w:type="dxa"/>
          </w:tcPr>
          <w:p w14:paraId="3D789E1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2</w:t>
            </w:r>
          </w:p>
        </w:tc>
        <w:tc>
          <w:tcPr>
            <w:tcW w:w="3686" w:type="dxa"/>
          </w:tcPr>
          <w:p w14:paraId="57569407"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Równość podłużna</w:t>
            </w:r>
          </w:p>
        </w:tc>
        <w:tc>
          <w:tcPr>
            <w:tcW w:w="4281" w:type="dxa"/>
          </w:tcPr>
          <w:p w14:paraId="2F79B40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 xml:space="preserve">w sposób ciągły </w:t>
            </w:r>
            <w:proofErr w:type="spellStart"/>
            <w:r w:rsidRPr="00CE0DE8">
              <w:rPr>
                <w:rFonts w:ascii="Arial" w:eastAsia="Arial" w:hAnsi="Arial" w:cs="Arial"/>
                <w:sz w:val="18"/>
                <w:szCs w:val="18"/>
              </w:rPr>
              <w:t>planografem</w:t>
            </w:r>
            <w:proofErr w:type="spellEnd"/>
            <w:r w:rsidRPr="00CE0DE8">
              <w:rPr>
                <w:rFonts w:ascii="Arial" w:eastAsia="Arial" w:hAnsi="Arial" w:cs="Arial"/>
                <w:sz w:val="18"/>
                <w:szCs w:val="18"/>
              </w:rPr>
              <w:t xml:space="preserve"> albo co 20 m łatą na każdym pasie ruchu</w:t>
            </w:r>
          </w:p>
        </w:tc>
      </w:tr>
      <w:tr w:rsidR="007172E0" w:rsidRPr="00CE0DE8" w14:paraId="32CF3472" w14:textId="77777777" w:rsidTr="007172E0">
        <w:trPr>
          <w:jc w:val="center"/>
        </w:trPr>
        <w:tc>
          <w:tcPr>
            <w:tcW w:w="675" w:type="dxa"/>
          </w:tcPr>
          <w:p w14:paraId="09BF09B8"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w:t>
            </w:r>
          </w:p>
        </w:tc>
        <w:tc>
          <w:tcPr>
            <w:tcW w:w="3686" w:type="dxa"/>
          </w:tcPr>
          <w:p w14:paraId="00E489D3"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Równość poprzeczna</w:t>
            </w:r>
          </w:p>
        </w:tc>
        <w:tc>
          <w:tcPr>
            <w:tcW w:w="4281" w:type="dxa"/>
          </w:tcPr>
          <w:p w14:paraId="5A881D0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 razy na 1 km</w:t>
            </w:r>
          </w:p>
        </w:tc>
      </w:tr>
      <w:tr w:rsidR="007172E0" w:rsidRPr="00CE0DE8" w14:paraId="07EE2F31" w14:textId="77777777" w:rsidTr="007172E0">
        <w:trPr>
          <w:jc w:val="center"/>
        </w:trPr>
        <w:tc>
          <w:tcPr>
            <w:tcW w:w="675" w:type="dxa"/>
          </w:tcPr>
          <w:p w14:paraId="521BCB9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w:t>
            </w:r>
          </w:p>
        </w:tc>
        <w:tc>
          <w:tcPr>
            <w:tcW w:w="3686" w:type="dxa"/>
          </w:tcPr>
          <w:p w14:paraId="0F5F037B"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Spadki poprzeczne </w:t>
            </w:r>
            <w:r w:rsidRPr="00CE0DE8">
              <w:rPr>
                <w:rFonts w:ascii="Arial" w:eastAsia="Arial" w:hAnsi="Arial" w:cs="Arial"/>
                <w:sz w:val="18"/>
                <w:szCs w:val="18"/>
                <w:vertAlign w:val="superscript"/>
              </w:rPr>
              <w:t>*)</w:t>
            </w:r>
          </w:p>
        </w:tc>
        <w:tc>
          <w:tcPr>
            <w:tcW w:w="4281" w:type="dxa"/>
          </w:tcPr>
          <w:p w14:paraId="4B15371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 razy na 1 km</w:t>
            </w:r>
          </w:p>
        </w:tc>
      </w:tr>
      <w:tr w:rsidR="007172E0" w:rsidRPr="00CE0DE8" w14:paraId="4DAAAA95" w14:textId="77777777" w:rsidTr="007172E0">
        <w:trPr>
          <w:jc w:val="center"/>
        </w:trPr>
        <w:tc>
          <w:tcPr>
            <w:tcW w:w="675" w:type="dxa"/>
          </w:tcPr>
          <w:p w14:paraId="57951E2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5</w:t>
            </w:r>
          </w:p>
        </w:tc>
        <w:tc>
          <w:tcPr>
            <w:tcW w:w="3686" w:type="dxa"/>
          </w:tcPr>
          <w:p w14:paraId="0EB19BBA"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Rzędne wysokościowe</w:t>
            </w:r>
          </w:p>
        </w:tc>
        <w:tc>
          <w:tcPr>
            <w:tcW w:w="4281" w:type="dxa"/>
            <w:vMerge w:val="restart"/>
            <w:vAlign w:val="center"/>
          </w:tcPr>
          <w:p w14:paraId="4EAFE9D7"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co 100 m</w:t>
            </w:r>
          </w:p>
        </w:tc>
      </w:tr>
      <w:tr w:rsidR="007172E0" w:rsidRPr="00CE0DE8" w14:paraId="79E43875" w14:textId="77777777" w:rsidTr="007172E0">
        <w:trPr>
          <w:jc w:val="center"/>
        </w:trPr>
        <w:tc>
          <w:tcPr>
            <w:tcW w:w="675" w:type="dxa"/>
          </w:tcPr>
          <w:p w14:paraId="275EE8E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w:t>
            </w:r>
          </w:p>
        </w:tc>
        <w:tc>
          <w:tcPr>
            <w:tcW w:w="3686" w:type="dxa"/>
          </w:tcPr>
          <w:p w14:paraId="7F1A9AEB"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Ukształtowanie osi w planie </w:t>
            </w:r>
            <w:r w:rsidRPr="00CE0DE8">
              <w:rPr>
                <w:rFonts w:ascii="Arial" w:eastAsia="Arial" w:hAnsi="Arial" w:cs="Arial"/>
                <w:sz w:val="18"/>
                <w:szCs w:val="18"/>
                <w:vertAlign w:val="superscript"/>
              </w:rPr>
              <w:t>*)</w:t>
            </w:r>
          </w:p>
        </w:tc>
        <w:tc>
          <w:tcPr>
            <w:tcW w:w="4281" w:type="dxa"/>
            <w:vMerge/>
          </w:tcPr>
          <w:p w14:paraId="3AB62CDF"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tc>
      </w:tr>
      <w:tr w:rsidR="007172E0" w:rsidRPr="00CE0DE8" w14:paraId="68339147" w14:textId="77777777" w:rsidTr="007172E0">
        <w:trPr>
          <w:jc w:val="center"/>
        </w:trPr>
        <w:tc>
          <w:tcPr>
            <w:tcW w:w="675" w:type="dxa"/>
          </w:tcPr>
          <w:p w14:paraId="4356CB5A"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7</w:t>
            </w:r>
          </w:p>
        </w:tc>
        <w:tc>
          <w:tcPr>
            <w:tcW w:w="3686" w:type="dxa"/>
          </w:tcPr>
          <w:p w14:paraId="73C4166E"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Grubość warstwy</w:t>
            </w:r>
          </w:p>
        </w:tc>
        <w:tc>
          <w:tcPr>
            <w:tcW w:w="4281" w:type="dxa"/>
          </w:tcPr>
          <w:p w14:paraId="449D78E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W 3 punktach, lecz nie rzadziej niż raz na 2000 m</w:t>
            </w:r>
            <w:r w:rsidRPr="00CE0DE8">
              <w:rPr>
                <w:rFonts w:ascii="Arial" w:eastAsia="Arial" w:hAnsi="Arial" w:cs="Arial"/>
                <w:sz w:val="18"/>
                <w:szCs w:val="18"/>
                <w:vertAlign w:val="superscript"/>
              </w:rPr>
              <w:t>2</w:t>
            </w:r>
          </w:p>
        </w:tc>
      </w:tr>
    </w:tbl>
    <w:p w14:paraId="1D593174" w14:textId="77777777" w:rsidR="007172E0" w:rsidRPr="00CE0DE8" w:rsidRDefault="007172E0" w:rsidP="007172E0">
      <w:pPr>
        <w:pStyle w:val="Tekstpodstawowy"/>
        <w:tabs>
          <w:tab w:val="clear" w:pos="1"/>
        </w:tabs>
        <w:spacing w:before="60" w:line="259" w:lineRule="auto"/>
        <w:ind w:left="142" w:hanging="142"/>
        <w:rPr>
          <w:rFonts w:ascii="Arial" w:eastAsia="Arial" w:hAnsi="Arial" w:cs="Arial"/>
          <w:sz w:val="18"/>
          <w:szCs w:val="18"/>
        </w:rPr>
      </w:pPr>
      <w:r w:rsidRPr="00CE0DE8">
        <w:rPr>
          <w:rFonts w:ascii="Arial" w:eastAsia="Arial" w:hAnsi="Arial" w:cs="Arial"/>
          <w:sz w:val="18"/>
          <w:szCs w:val="18"/>
        </w:rPr>
        <w:t>*) Dodatkowe pomiary spadków poprzecznych i ukształtowania osi w planie należy wykonać w punktach głównych łuków poziomych.</w:t>
      </w:r>
    </w:p>
    <w:p w14:paraId="01CAEEC2" w14:textId="77777777" w:rsidR="007172E0" w:rsidRPr="00CE0DE8" w:rsidRDefault="007172E0" w:rsidP="007172E0">
      <w:pPr>
        <w:pStyle w:val="Tekstpodstawowy"/>
        <w:spacing w:line="259" w:lineRule="auto"/>
        <w:rPr>
          <w:rFonts w:ascii="Arial" w:eastAsia="Arial" w:hAnsi="Arial" w:cs="Arial"/>
          <w:sz w:val="18"/>
          <w:szCs w:val="18"/>
        </w:rPr>
      </w:pPr>
    </w:p>
    <w:p w14:paraId="6136441E"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Szerokość warstwy</w:t>
      </w:r>
    </w:p>
    <w:p w14:paraId="79E02337"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Szerokość warstwy nie może różnić się od szerokości projektowanej o więcej niż +10 cm, -5 cm.</w:t>
      </w:r>
      <w:r>
        <w:rPr>
          <w:rFonts w:ascii="Arial" w:eastAsia="Calibri" w:hAnsi="Arial" w:cs="Arial"/>
          <w:sz w:val="18"/>
          <w:szCs w:val="18"/>
        </w:rPr>
        <w:t xml:space="preserve"> </w:t>
      </w:r>
      <w:r w:rsidRPr="007172E0">
        <w:rPr>
          <w:rFonts w:ascii="Arial" w:eastAsia="Calibri" w:hAnsi="Arial" w:cs="Arial"/>
          <w:sz w:val="18"/>
          <w:szCs w:val="18"/>
        </w:rPr>
        <w:t>Na jezdniach bez krawężników szerokość warstwy powinna być większa od szerokości warstwy wyżej leżącej o co najmniej 25 cm lub o wartość wskazaną w dokumentacji projektowej.</w:t>
      </w:r>
    </w:p>
    <w:p w14:paraId="26B3F08A" w14:textId="77777777" w:rsidR="007172E0" w:rsidRPr="00CE0DE8" w:rsidRDefault="007172E0" w:rsidP="007172E0">
      <w:pPr>
        <w:pStyle w:val="Tekstpodstawowy"/>
        <w:spacing w:line="259" w:lineRule="auto"/>
        <w:rPr>
          <w:rFonts w:ascii="Arial" w:eastAsia="Arial" w:hAnsi="Arial" w:cs="Arial"/>
          <w:sz w:val="18"/>
          <w:szCs w:val="18"/>
        </w:rPr>
      </w:pPr>
    </w:p>
    <w:p w14:paraId="601FA5D6"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Równość warstwy</w:t>
      </w:r>
    </w:p>
    <w:p w14:paraId="3929FC6D"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Nierówności podłużne warstwy należy mierzyć 4-metrową łatą lub </w:t>
      </w:r>
      <w:proofErr w:type="spellStart"/>
      <w:r w:rsidRPr="007172E0">
        <w:rPr>
          <w:rFonts w:ascii="Arial" w:eastAsia="Calibri" w:hAnsi="Arial" w:cs="Arial"/>
          <w:sz w:val="18"/>
          <w:szCs w:val="18"/>
        </w:rPr>
        <w:t>planografem</w:t>
      </w:r>
      <w:proofErr w:type="spellEnd"/>
      <w:r w:rsidRPr="007172E0">
        <w:rPr>
          <w:rFonts w:ascii="Arial" w:eastAsia="Calibri" w:hAnsi="Arial" w:cs="Arial"/>
          <w:sz w:val="18"/>
          <w:szCs w:val="18"/>
        </w:rPr>
        <w:t>, zgodnie z normą BN-68/8931-04.</w:t>
      </w:r>
      <w:r>
        <w:rPr>
          <w:rFonts w:ascii="Arial" w:eastAsia="Calibri" w:hAnsi="Arial" w:cs="Arial"/>
          <w:sz w:val="18"/>
          <w:szCs w:val="18"/>
        </w:rPr>
        <w:t xml:space="preserve"> </w:t>
      </w:r>
      <w:r w:rsidRPr="007172E0">
        <w:rPr>
          <w:rFonts w:ascii="Arial" w:eastAsia="Calibri" w:hAnsi="Arial" w:cs="Arial"/>
          <w:sz w:val="18"/>
          <w:szCs w:val="18"/>
        </w:rPr>
        <w:t>Nierówności poprzeczne warstwy należy mierzyć 4-metrową łatą. Nierówności nie powinny przekraczać - 15 mm.</w:t>
      </w:r>
    </w:p>
    <w:p w14:paraId="1AC5BAD7" w14:textId="77777777" w:rsidR="007172E0" w:rsidRPr="00CE0DE8" w:rsidRDefault="007172E0" w:rsidP="007172E0">
      <w:pPr>
        <w:pStyle w:val="Tekstpodstawowy"/>
        <w:spacing w:line="259" w:lineRule="auto"/>
        <w:rPr>
          <w:rFonts w:ascii="Arial" w:eastAsia="Arial" w:hAnsi="Arial" w:cs="Arial"/>
          <w:sz w:val="18"/>
          <w:szCs w:val="18"/>
        </w:rPr>
      </w:pPr>
    </w:p>
    <w:p w14:paraId="2E9D8A65"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Spadki poprzeczne warstwy</w:t>
      </w:r>
    </w:p>
    <w:p w14:paraId="6CD318AF" w14:textId="77777777" w:rsid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Spadki poprzeczne warstwy powinny być zgodne z dokumentacją proj. z tolerancją ± 0,5 %.</w:t>
      </w:r>
    </w:p>
    <w:p w14:paraId="7966E32A" w14:textId="77777777" w:rsidR="007172E0" w:rsidRPr="007172E0" w:rsidRDefault="007172E0" w:rsidP="007172E0">
      <w:pPr>
        <w:spacing w:after="60"/>
        <w:ind w:firstLine="567"/>
        <w:jc w:val="both"/>
        <w:rPr>
          <w:rFonts w:ascii="Arial" w:eastAsia="Calibri" w:hAnsi="Arial" w:cs="Arial"/>
          <w:sz w:val="18"/>
          <w:szCs w:val="18"/>
        </w:rPr>
      </w:pPr>
    </w:p>
    <w:p w14:paraId="7B25AA2E"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lastRenderedPageBreak/>
        <w:t>Rzędne wysokościowe warstwy</w:t>
      </w:r>
    </w:p>
    <w:p w14:paraId="6EFEA483"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Różnice pomiędzy rzędnymi wykonanej warstwy a rzędnymi projektowanymi nie powinny przekraczać + 1 cm, -2 cm.</w:t>
      </w:r>
    </w:p>
    <w:p w14:paraId="39FA34E5" w14:textId="77777777" w:rsidR="007172E0" w:rsidRPr="00CE0DE8" w:rsidRDefault="007172E0" w:rsidP="007172E0">
      <w:pPr>
        <w:pStyle w:val="Tekstpodstawowy"/>
        <w:spacing w:line="259" w:lineRule="auto"/>
        <w:rPr>
          <w:rFonts w:ascii="Arial" w:eastAsia="Arial" w:hAnsi="Arial" w:cs="Arial"/>
          <w:sz w:val="18"/>
          <w:szCs w:val="18"/>
        </w:rPr>
      </w:pPr>
    </w:p>
    <w:p w14:paraId="4ECC000B"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Ukształtowanie osi warstwy</w:t>
      </w:r>
    </w:p>
    <w:p w14:paraId="032A9173"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Oś warstwy w planie nie może być przesunięta w stosunku do osi proj. o więcej niż ± 5 cm.</w:t>
      </w:r>
    </w:p>
    <w:p w14:paraId="131A8807" w14:textId="77777777" w:rsidR="007172E0" w:rsidRPr="00CE0DE8" w:rsidRDefault="007172E0" w:rsidP="007172E0">
      <w:pPr>
        <w:pStyle w:val="Tekstpodstawowy"/>
        <w:spacing w:line="259" w:lineRule="auto"/>
        <w:rPr>
          <w:rFonts w:ascii="Arial" w:eastAsia="Arial" w:hAnsi="Arial" w:cs="Arial"/>
          <w:sz w:val="18"/>
          <w:szCs w:val="18"/>
        </w:rPr>
      </w:pPr>
    </w:p>
    <w:p w14:paraId="7BE11E34"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Grubość warstwy</w:t>
      </w:r>
    </w:p>
    <w:p w14:paraId="0650A170"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Grubość warstwy nie może różnić się od grubości projektowanej o więcej niż +10%, -15%.</w:t>
      </w:r>
    </w:p>
    <w:p w14:paraId="5E4DF291" w14:textId="77777777" w:rsidR="007172E0" w:rsidRPr="00CE0DE8" w:rsidRDefault="007172E0" w:rsidP="007172E0">
      <w:pPr>
        <w:pStyle w:val="Tekstpodstawowy"/>
        <w:spacing w:line="259" w:lineRule="auto"/>
        <w:rPr>
          <w:rFonts w:ascii="Arial" w:eastAsia="Arial" w:hAnsi="Arial" w:cs="Arial"/>
          <w:sz w:val="18"/>
          <w:szCs w:val="18"/>
        </w:rPr>
      </w:pPr>
    </w:p>
    <w:p w14:paraId="6F5F9D4F" w14:textId="77777777" w:rsidR="007172E0" w:rsidRPr="00CE0DE8" w:rsidRDefault="007172E0" w:rsidP="0028218E">
      <w:pPr>
        <w:pStyle w:val="Akapitzlist"/>
        <w:numPr>
          <w:ilvl w:val="1"/>
          <w:numId w:val="74"/>
        </w:numPr>
        <w:autoSpaceDE w:val="0"/>
        <w:adjustRightInd w:val="0"/>
        <w:spacing w:after="120" w:line="259" w:lineRule="auto"/>
        <w:ind w:left="703" w:hanging="703"/>
        <w:jc w:val="both"/>
        <w:textAlignment w:val="auto"/>
        <w:rPr>
          <w:rFonts w:ascii="Arial" w:hAnsi="Arial" w:cs="Arial"/>
          <w:b/>
          <w:bCs/>
          <w:sz w:val="18"/>
          <w:szCs w:val="18"/>
        </w:rPr>
      </w:pPr>
      <w:r w:rsidRPr="00CE0DE8">
        <w:rPr>
          <w:rFonts w:ascii="Arial" w:hAnsi="Arial" w:cs="Arial"/>
          <w:b/>
          <w:bCs/>
          <w:sz w:val="18"/>
          <w:szCs w:val="18"/>
        </w:rPr>
        <w:t>Zasady postępowania z wadliwie wykonanymi odcinkami</w:t>
      </w:r>
    </w:p>
    <w:p w14:paraId="4222CA79"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Niewłaściwe cechy geometryczne warstwy</w:t>
      </w:r>
    </w:p>
    <w:p w14:paraId="4BBE57A7"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Jeżeli po wykonaniu badań na stwardniałej warstwie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14:paraId="60357762"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Jeżeli szerokość warstwy jest mniejsza od szerokości projektowanej o więcej niż 5 cm i nie zapewnia podparcia warstwom wyżej leżącym, to Wykonawca powinien poszerzyć warstwę przez zerwanie warstwy na pełną grubość do połowy szerokości pasa ruchu i wbudowanie nowej mieszanki.</w:t>
      </w:r>
    </w:p>
    <w:p w14:paraId="7E31E302"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Nie dopuszcza się mieszania składników mieszanki na miejscu. Roboty te Wykonawca wykona na własny koszt.</w:t>
      </w:r>
    </w:p>
    <w:p w14:paraId="5ADEBFF5" w14:textId="77777777" w:rsidR="007172E0" w:rsidRPr="00CE0DE8" w:rsidRDefault="007172E0" w:rsidP="007172E0">
      <w:pPr>
        <w:pStyle w:val="Tekstpodstawowy"/>
        <w:spacing w:line="259" w:lineRule="auto"/>
        <w:rPr>
          <w:rFonts w:ascii="Arial" w:eastAsia="Arial" w:hAnsi="Arial" w:cs="Arial"/>
          <w:sz w:val="18"/>
          <w:szCs w:val="18"/>
        </w:rPr>
      </w:pPr>
    </w:p>
    <w:p w14:paraId="2E76FA23"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Niewłaściwa grubość warstwy</w:t>
      </w:r>
    </w:p>
    <w:p w14:paraId="2566EC47"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Na wszystkich powierzchniach wadliwych pod względem grubości Wykonawca wykona naprawę warstwy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14:paraId="78833848" w14:textId="77777777" w:rsidR="007172E0" w:rsidRPr="00CE0DE8" w:rsidRDefault="007172E0" w:rsidP="007172E0">
      <w:pPr>
        <w:pStyle w:val="Tekstpodstawowy"/>
        <w:spacing w:line="259" w:lineRule="auto"/>
        <w:rPr>
          <w:rFonts w:ascii="Arial" w:eastAsia="Arial" w:hAnsi="Arial" w:cs="Arial"/>
          <w:sz w:val="18"/>
          <w:szCs w:val="18"/>
        </w:rPr>
      </w:pPr>
    </w:p>
    <w:p w14:paraId="5D130FDA"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Niewłaściwa wytrzymałość warstwy</w:t>
      </w:r>
    </w:p>
    <w:p w14:paraId="3F53F50A"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 xml:space="preserve">Jeżeli wytrzymałość średnia próbek będzie mniejsza od dolnej granicy określonej w </w:t>
      </w:r>
      <w:proofErr w:type="spellStart"/>
      <w:r w:rsidRPr="00FD4AFC">
        <w:rPr>
          <w:rFonts w:ascii="Arial" w:eastAsia="Calibri" w:hAnsi="Arial" w:cs="Arial"/>
          <w:sz w:val="18"/>
          <w:szCs w:val="18"/>
        </w:rPr>
        <w:t>STWiORB</w:t>
      </w:r>
      <w:proofErr w:type="spellEnd"/>
      <w:r w:rsidRPr="00FD4AFC">
        <w:rPr>
          <w:rFonts w:ascii="Arial" w:eastAsia="Calibri" w:hAnsi="Arial" w:cs="Arial"/>
          <w:sz w:val="18"/>
          <w:szCs w:val="18"/>
        </w:rPr>
        <w:t xml:space="preserve"> dla poszczególnych rodzajów ulepszonego podłoża, to warstwa wadliwie wykonana zostanie zerwana i wymieniona na nową o odpowiednich właściwościach na koszt Wykonawcy.</w:t>
      </w:r>
    </w:p>
    <w:p w14:paraId="12EC481E" w14:textId="77777777" w:rsidR="007172E0" w:rsidRPr="00CE0DE8" w:rsidRDefault="007172E0" w:rsidP="007172E0">
      <w:pPr>
        <w:pStyle w:val="Tekstpodstawowy"/>
        <w:spacing w:line="259" w:lineRule="auto"/>
        <w:rPr>
          <w:rFonts w:ascii="Arial" w:eastAsia="Arial" w:hAnsi="Arial" w:cs="Arial"/>
          <w:sz w:val="18"/>
          <w:szCs w:val="18"/>
        </w:rPr>
      </w:pPr>
    </w:p>
    <w:p w14:paraId="0D976551" w14:textId="77777777" w:rsidR="00CB4EC9" w:rsidRDefault="00CB4EC9">
      <w:pPr>
        <w:widowControl/>
        <w:suppressAutoHyphens w:val="0"/>
        <w:autoSpaceDN/>
        <w:textAlignment w:val="auto"/>
        <w:rPr>
          <w:rFonts w:ascii="Arial" w:hAnsi="Arial" w:cs="Arial"/>
          <w:b/>
          <w:kern w:val="0"/>
          <w:sz w:val="18"/>
          <w:szCs w:val="18"/>
        </w:rPr>
      </w:pPr>
      <w:bookmarkStart w:id="28" w:name="_Toc7473129"/>
    </w:p>
    <w:p w14:paraId="041693AB"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r>
        <w:rPr>
          <w:rFonts w:ascii="Arial" w:hAnsi="Arial" w:cs="Arial"/>
          <w:b/>
          <w:sz w:val="18"/>
          <w:szCs w:val="18"/>
        </w:rPr>
        <w:t>OBMIAR ROBÓT</w:t>
      </w:r>
      <w:bookmarkEnd w:id="28"/>
    </w:p>
    <w:p w14:paraId="712BC648" w14:textId="77777777" w:rsidR="00CB4EC9" w:rsidRDefault="00C94D09" w:rsidP="0028218E">
      <w:pPr>
        <w:pStyle w:val="Zwykytekst"/>
        <w:numPr>
          <w:ilvl w:val="1"/>
          <w:numId w:val="72"/>
        </w:numPr>
        <w:spacing w:after="60" w:line="276" w:lineRule="auto"/>
        <w:ind w:left="709" w:hanging="709"/>
        <w:jc w:val="both"/>
        <w:outlineLvl w:val="1"/>
        <w:rPr>
          <w:rFonts w:ascii="Arial" w:hAnsi="Arial" w:cs="Arial"/>
          <w:b/>
          <w:sz w:val="18"/>
          <w:szCs w:val="18"/>
        </w:rPr>
      </w:pPr>
      <w:bookmarkStart w:id="29" w:name="_Toc7473130"/>
      <w:r>
        <w:rPr>
          <w:rFonts w:ascii="Arial" w:hAnsi="Arial" w:cs="Arial"/>
          <w:b/>
          <w:sz w:val="18"/>
          <w:szCs w:val="18"/>
        </w:rPr>
        <w:t>Ogólne zasady obmiaru robót</w:t>
      </w:r>
      <w:bookmarkEnd w:id="29"/>
    </w:p>
    <w:p w14:paraId="3762BD14"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zasady obmiaru robót podano w D-M</w:t>
      </w:r>
      <w:r w:rsidR="00FD4AFC">
        <w:rPr>
          <w:rFonts w:ascii="Arial" w:eastAsia="Calibri" w:hAnsi="Arial" w:cs="Arial"/>
          <w:sz w:val="18"/>
          <w:szCs w:val="18"/>
        </w:rPr>
        <w:t xml:space="preserve"> </w:t>
      </w:r>
      <w:r>
        <w:rPr>
          <w:rFonts w:ascii="Arial" w:eastAsia="Calibri" w:hAnsi="Arial" w:cs="Arial"/>
          <w:sz w:val="18"/>
          <w:szCs w:val="18"/>
        </w:rPr>
        <w:t>00.00.00 „Wymagania ogólne”</w:t>
      </w:r>
      <w:r w:rsidR="00FD4AFC">
        <w:rPr>
          <w:rFonts w:ascii="Arial" w:eastAsia="Calibri" w:hAnsi="Arial" w:cs="Arial"/>
          <w:sz w:val="18"/>
          <w:szCs w:val="18"/>
        </w:rPr>
        <w:t xml:space="preserve"> pkt 7</w:t>
      </w:r>
      <w:r>
        <w:rPr>
          <w:rFonts w:ascii="Arial" w:eastAsia="Calibri" w:hAnsi="Arial" w:cs="Arial"/>
          <w:sz w:val="18"/>
          <w:szCs w:val="18"/>
        </w:rPr>
        <w:t>.</w:t>
      </w:r>
    </w:p>
    <w:p w14:paraId="61FC8B18" w14:textId="77777777" w:rsidR="00CB4EC9" w:rsidRPr="00FD4AFC" w:rsidRDefault="00CB4EC9" w:rsidP="00FD4AFC">
      <w:pPr>
        <w:pStyle w:val="Tekstpodstawowy"/>
        <w:spacing w:line="259" w:lineRule="auto"/>
        <w:rPr>
          <w:rFonts w:ascii="Arial" w:eastAsia="Arial" w:hAnsi="Arial" w:cs="Arial"/>
          <w:sz w:val="18"/>
          <w:szCs w:val="18"/>
        </w:rPr>
      </w:pPr>
    </w:p>
    <w:p w14:paraId="307107F6" w14:textId="77777777" w:rsidR="00CB4EC9" w:rsidRDefault="00C94D09" w:rsidP="0028218E">
      <w:pPr>
        <w:pStyle w:val="Zwykytekst"/>
        <w:numPr>
          <w:ilvl w:val="1"/>
          <w:numId w:val="72"/>
        </w:numPr>
        <w:spacing w:after="60" w:line="276" w:lineRule="auto"/>
        <w:ind w:left="709" w:hanging="709"/>
        <w:jc w:val="both"/>
        <w:outlineLvl w:val="1"/>
        <w:rPr>
          <w:rFonts w:ascii="Arial" w:hAnsi="Arial" w:cs="Arial"/>
          <w:b/>
          <w:sz w:val="18"/>
          <w:szCs w:val="18"/>
        </w:rPr>
      </w:pPr>
      <w:bookmarkStart w:id="30" w:name="_Toc7473131"/>
      <w:r>
        <w:rPr>
          <w:rFonts w:ascii="Arial" w:hAnsi="Arial" w:cs="Arial"/>
          <w:b/>
          <w:sz w:val="18"/>
          <w:szCs w:val="18"/>
        </w:rPr>
        <w:t>Jednostka obmiarowa</w:t>
      </w:r>
      <w:bookmarkEnd w:id="30"/>
    </w:p>
    <w:p w14:paraId="7B4B45F3" w14:textId="77777777" w:rsidR="00FD4AFC" w:rsidRDefault="00C94D09" w:rsidP="00FD4AFC">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Jednostką obmiarową jest metr kwadratowy [m</w:t>
      </w:r>
      <w:r w:rsidRPr="00FD4AFC">
        <w:rPr>
          <w:rFonts w:ascii="Arial" w:eastAsia="Calibri" w:hAnsi="Arial" w:cs="Arial"/>
          <w:sz w:val="18"/>
          <w:szCs w:val="18"/>
          <w:vertAlign w:val="superscript"/>
        </w:rPr>
        <w:t>2</w:t>
      </w:r>
      <w:r>
        <w:rPr>
          <w:rFonts w:ascii="Arial" w:eastAsia="Calibri" w:hAnsi="Arial" w:cs="Arial"/>
          <w:sz w:val="18"/>
          <w:szCs w:val="18"/>
        </w:rPr>
        <w:t>] wykonane</w:t>
      </w:r>
      <w:r w:rsidR="00FD4AFC">
        <w:rPr>
          <w:rFonts w:ascii="Arial" w:eastAsia="Calibri" w:hAnsi="Arial" w:cs="Arial"/>
          <w:sz w:val="18"/>
          <w:szCs w:val="18"/>
        </w:rPr>
        <w:t>j warstwy o projektowanej grubości.</w:t>
      </w:r>
    </w:p>
    <w:p w14:paraId="11C77676"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2C185806"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3CF598C6"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31" w:name="_Toc7473132"/>
      <w:r>
        <w:rPr>
          <w:rFonts w:ascii="Arial" w:hAnsi="Arial" w:cs="Arial"/>
          <w:b/>
          <w:sz w:val="18"/>
          <w:szCs w:val="18"/>
        </w:rPr>
        <w:t>ODBIÓR ROBÓT</w:t>
      </w:r>
      <w:bookmarkEnd w:id="31"/>
    </w:p>
    <w:p w14:paraId="34F2BF6B" w14:textId="77777777" w:rsidR="00CB4EC9" w:rsidRDefault="00C94D09">
      <w:pPr>
        <w:pStyle w:val="Zwykytekst"/>
        <w:spacing w:after="60" w:line="276" w:lineRule="auto"/>
        <w:jc w:val="both"/>
        <w:outlineLvl w:val="1"/>
        <w:rPr>
          <w:rFonts w:ascii="Arial" w:hAnsi="Arial" w:cs="Arial"/>
          <w:b/>
          <w:sz w:val="18"/>
          <w:szCs w:val="18"/>
        </w:rPr>
      </w:pPr>
      <w:bookmarkStart w:id="32" w:name="_Toc7473133"/>
      <w:r>
        <w:rPr>
          <w:rFonts w:ascii="Arial" w:hAnsi="Arial" w:cs="Arial"/>
          <w:b/>
          <w:sz w:val="18"/>
          <w:szCs w:val="18"/>
        </w:rPr>
        <w:t>8.1</w:t>
      </w:r>
      <w:r>
        <w:rPr>
          <w:rFonts w:ascii="Arial" w:hAnsi="Arial" w:cs="Arial"/>
          <w:b/>
          <w:sz w:val="18"/>
          <w:szCs w:val="18"/>
        </w:rPr>
        <w:tab/>
        <w:t>Ogólne zasady odbioru robót</w:t>
      </w:r>
      <w:bookmarkEnd w:id="32"/>
    </w:p>
    <w:p w14:paraId="5FA63D64" w14:textId="77777777" w:rsidR="00CB4EC9" w:rsidRDefault="00C94D09" w:rsidP="00FD4AFC">
      <w:pPr>
        <w:spacing w:after="60"/>
        <w:ind w:firstLine="567"/>
        <w:jc w:val="both"/>
        <w:rPr>
          <w:rFonts w:ascii="Arial" w:eastAsia="Calibri" w:hAnsi="Arial" w:cs="Arial"/>
          <w:sz w:val="18"/>
          <w:szCs w:val="18"/>
        </w:rPr>
      </w:pPr>
      <w:r>
        <w:rPr>
          <w:rFonts w:ascii="Arial" w:eastAsia="Calibri" w:hAnsi="Arial" w:cs="Arial"/>
          <w:sz w:val="18"/>
          <w:szCs w:val="18"/>
        </w:rPr>
        <w:t>Ogólne zasady odbioru robót podano w D-M</w:t>
      </w:r>
      <w:r w:rsidR="00FD4AFC">
        <w:rPr>
          <w:rFonts w:ascii="Arial" w:eastAsia="Calibri" w:hAnsi="Arial" w:cs="Arial"/>
          <w:sz w:val="18"/>
          <w:szCs w:val="18"/>
        </w:rPr>
        <w:t xml:space="preserve"> </w:t>
      </w:r>
      <w:r>
        <w:rPr>
          <w:rFonts w:ascii="Arial" w:eastAsia="Calibri" w:hAnsi="Arial" w:cs="Arial"/>
          <w:sz w:val="18"/>
          <w:szCs w:val="18"/>
        </w:rPr>
        <w:t>00.00.00 „Wymagania ogólne”.</w:t>
      </w:r>
    </w:p>
    <w:p w14:paraId="078E1726" w14:textId="77777777" w:rsidR="00CB4EC9" w:rsidRDefault="00C94D09" w:rsidP="00FD4AFC">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w:t>
      </w:r>
      <w:r w:rsidR="0047326F" w:rsidRPr="00FD4AFC">
        <w:rPr>
          <w:rFonts w:ascii="Arial" w:eastAsia="Calibri" w:hAnsi="Arial" w:cs="Arial"/>
          <w:sz w:val="18"/>
          <w:szCs w:val="18"/>
        </w:rPr>
        <w:t>Inspektora Nadzoru</w:t>
      </w:r>
      <w:r>
        <w:rPr>
          <w:rFonts w:ascii="Arial" w:eastAsia="Calibri" w:hAnsi="Arial" w:cs="Arial"/>
          <w:sz w:val="18"/>
          <w:szCs w:val="18"/>
        </w:rPr>
        <w:t xml:space="preserve">/Zamawiającego, jeżeli wszystkie pomiary i badania z zachowaniem tolerancji wg punktu 6 dały wyniki pozytywne . </w:t>
      </w:r>
    </w:p>
    <w:p w14:paraId="711ABCE8" w14:textId="77777777" w:rsidR="0047326F" w:rsidRPr="00FD4AFC" w:rsidRDefault="0047326F" w:rsidP="00FD4AFC">
      <w:pPr>
        <w:pStyle w:val="Tekstpodstawowy"/>
        <w:spacing w:line="259" w:lineRule="auto"/>
        <w:rPr>
          <w:rFonts w:ascii="Arial" w:eastAsia="Arial" w:hAnsi="Arial" w:cs="Arial"/>
          <w:sz w:val="18"/>
          <w:szCs w:val="18"/>
        </w:rPr>
      </w:pPr>
    </w:p>
    <w:p w14:paraId="29CE01A6" w14:textId="77777777" w:rsidR="00CB4EC9" w:rsidRPr="00303729" w:rsidRDefault="00303729" w:rsidP="00303729">
      <w:pPr>
        <w:pStyle w:val="Zwykytekst"/>
        <w:spacing w:after="60" w:line="276" w:lineRule="auto"/>
        <w:jc w:val="both"/>
        <w:outlineLvl w:val="1"/>
        <w:rPr>
          <w:rFonts w:ascii="Arial" w:hAnsi="Arial" w:cs="Arial"/>
          <w:b/>
          <w:sz w:val="18"/>
          <w:szCs w:val="18"/>
        </w:rPr>
      </w:pPr>
      <w:r>
        <w:rPr>
          <w:rFonts w:ascii="Arial" w:hAnsi="Arial" w:cs="Arial"/>
          <w:b/>
          <w:sz w:val="18"/>
          <w:szCs w:val="18"/>
        </w:rPr>
        <w:t xml:space="preserve">8.2.          </w:t>
      </w:r>
      <w:r w:rsidR="00C94D09" w:rsidRPr="00303729">
        <w:rPr>
          <w:rFonts w:ascii="Arial" w:hAnsi="Arial" w:cs="Arial"/>
          <w:b/>
          <w:sz w:val="18"/>
          <w:szCs w:val="18"/>
        </w:rPr>
        <w:t>Zasady postępowania z wadliwie wykonanymi robotami</w:t>
      </w:r>
      <w:bookmarkStart w:id="33" w:name="_Toc7473134"/>
      <w:bookmarkStart w:id="34" w:name="_Toc7473135"/>
      <w:bookmarkStart w:id="35" w:name="_Toc7473136"/>
      <w:bookmarkStart w:id="36" w:name="_Toc7473137"/>
      <w:bookmarkStart w:id="37" w:name="_Toc7473138"/>
      <w:bookmarkStart w:id="38" w:name="_Toc7473139"/>
      <w:bookmarkStart w:id="39" w:name="_Toc7473140"/>
      <w:bookmarkEnd w:id="33"/>
      <w:bookmarkEnd w:id="34"/>
      <w:bookmarkEnd w:id="35"/>
      <w:bookmarkEnd w:id="36"/>
      <w:bookmarkEnd w:id="37"/>
      <w:bookmarkEnd w:id="38"/>
      <w:bookmarkEnd w:id="39"/>
    </w:p>
    <w:p w14:paraId="5F221066"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t xml:space="preserve">Jeżeli wystąpią wyniki negatywne dla materiałów i robót (nie spełniające wymagań określonych w </w:t>
      </w:r>
      <w:proofErr w:type="spellStart"/>
      <w:r w:rsidRPr="00ED09A5">
        <w:rPr>
          <w:rFonts w:ascii="Arial" w:eastAsia="Calibri" w:hAnsi="Arial" w:cs="Arial"/>
          <w:sz w:val="18"/>
          <w:szCs w:val="18"/>
        </w:rPr>
        <w:t>STWiORB</w:t>
      </w:r>
      <w:proofErr w:type="spellEnd"/>
      <w:r w:rsidRPr="00ED09A5">
        <w:rPr>
          <w:rFonts w:ascii="Arial" w:eastAsia="Calibri" w:hAnsi="Arial" w:cs="Arial"/>
          <w:sz w:val="18"/>
          <w:szCs w:val="18"/>
        </w:rPr>
        <w:t xml:space="preserve"> i opracowanych na ich</w:t>
      </w:r>
      <w:r w:rsidR="00536FF2" w:rsidRPr="00ED09A5">
        <w:rPr>
          <w:rFonts w:ascii="Arial" w:eastAsia="Calibri" w:hAnsi="Arial" w:cs="Arial"/>
          <w:sz w:val="18"/>
          <w:szCs w:val="18"/>
        </w:rPr>
        <w:t xml:space="preserve"> podstawie </w:t>
      </w:r>
      <w:proofErr w:type="spellStart"/>
      <w:r w:rsidR="00536FF2" w:rsidRPr="00ED09A5">
        <w:rPr>
          <w:rFonts w:ascii="Arial" w:eastAsia="Calibri" w:hAnsi="Arial" w:cs="Arial"/>
          <w:sz w:val="18"/>
          <w:szCs w:val="18"/>
        </w:rPr>
        <w:t>STWiORB</w:t>
      </w:r>
      <w:proofErr w:type="spellEnd"/>
      <w:r w:rsidR="00536FF2" w:rsidRPr="00ED09A5">
        <w:rPr>
          <w:rFonts w:ascii="Arial" w:eastAsia="Calibri" w:hAnsi="Arial" w:cs="Arial"/>
          <w:sz w:val="18"/>
          <w:szCs w:val="18"/>
        </w:rPr>
        <w:t xml:space="preserve">), to </w:t>
      </w:r>
      <w:r w:rsidRPr="00ED09A5">
        <w:rPr>
          <w:rFonts w:ascii="Arial" w:eastAsia="Calibri" w:hAnsi="Arial" w:cs="Arial"/>
          <w:sz w:val="18"/>
          <w:szCs w:val="18"/>
        </w:rPr>
        <w:t xml:space="preserve">Inspektor Nadzoru/Zamawiający wydaje Wykonawcy polecenie przedstawienia programu naprawczego, chyba że na wniosek jednej ze stron kontraktu zostaną wykonane badania lub pomiary arbitrażowe (zgodnie z pkt. 6.5 niniejszego </w:t>
      </w:r>
      <w:proofErr w:type="spellStart"/>
      <w:r w:rsidRPr="00ED09A5">
        <w:rPr>
          <w:rFonts w:ascii="Arial" w:eastAsia="Calibri" w:hAnsi="Arial" w:cs="Arial"/>
          <w:sz w:val="18"/>
          <w:szCs w:val="18"/>
        </w:rPr>
        <w:t>STWiORB</w:t>
      </w:r>
      <w:proofErr w:type="spellEnd"/>
      <w:r w:rsidRPr="00ED09A5">
        <w:rPr>
          <w:rFonts w:ascii="Arial" w:eastAsia="Calibri" w:hAnsi="Arial" w:cs="Arial"/>
          <w:sz w:val="18"/>
          <w:szCs w:val="18"/>
        </w:rPr>
        <w:t>), a ich wyniki będą pozytywne. Wykonawca w programie tym jest zobowiązany dokonać oceny wpływu na trwałość, przedstawić sposób naprawienia wady lub wnioskować o zredukowanie ceny kontraktowej naliczenie potrąceń.</w:t>
      </w:r>
    </w:p>
    <w:p w14:paraId="38DC03C1"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t xml:space="preserve">Na zastosowanie programu naprawczego wyraża zgodę Inspektor Nadzoru/Zamawiający. </w:t>
      </w:r>
    </w:p>
    <w:p w14:paraId="6B88CFC3"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lastRenderedPageBreak/>
        <w:t xml:space="preserve">W przypadku braku zgody Inspektora Nadzoru/Zamawiającego na zastosowanie programu naprawczego wszystkie materiały i roboty nie spełniające wymagań podanych w odpowiednich punktach </w:t>
      </w:r>
      <w:proofErr w:type="spellStart"/>
      <w:r w:rsidRPr="00ED09A5">
        <w:rPr>
          <w:rFonts w:ascii="Arial" w:eastAsia="Calibri" w:hAnsi="Arial" w:cs="Arial"/>
          <w:sz w:val="18"/>
          <w:szCs w:val="18"/>
        </w:rPr>
        <w:t>STWiORB</w:t>
      </w:r>
      <w:proofErr w:type="spellEnd"/>
      <w:r w:rsidRPr="00ED09A5">
        <w:rPr>
          <w:rFonts w:ascii="Arial" w:eastAsia="Calibri" w:hAnsi="Arial" w:cs="Arial"/>
          <w:sz w:val="18"/>
          <w:szCs w:val="18"/>
        </w:rPr>
        <w:t xml:space="preserve"> zostaną odrzucone. Wykonawca wymieni materiały na właściwe i wykona prawidłowo roboty na własny koszt.</w:t>
      </w:r>
    </w:p>
    <w:p w14:paraId="7A976512"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1D0D5FD9" w14:textId="77777777" w:rsidR="00CB4EC9" w:rsidRPr="00134AB5" w:rsidRDefault="00CB4EC9" w:rsidP="00134AB5">
      <w:pPr>
        <w:widowControl/>
        <w:suppressAutoHyphens w:val="0"/>
        <w:autoSpaceDN/>
        <w:textAlignment w:val="auto"/>
        <w:rPr>
          <w:rFonts w:ascii="Arial" w:hAnsi="Arial" w:cs="Arial"/>
          <w:b/>
          <w:kern w:val="0"/>
          <w:sz w:val="18"/>
          <w:szCs w:val="18"/>
        </w:rPr>
      </w:pPr>
    </w:p>
    <w:p w14:paraId="2522C87F" w14:textId="77777777" w:rsidR="00CB4EC9" w:rsidRPr="00134AB5" w:rsidRDefault="00CB4EC9" w:rsidP="00134AB5">
      <w:pPr>
        <w:widowControl/>
        <w:suppressAutoHyphens w:val="0"/>
        <w:autoSpaceDN/>
        <w:textAlignment w:val="auto"/>
        <w:rPr>
          <w:rFonts w:ascii="Arial" w:hAnsi="Arial" w:cs="Arial"/>
          <w:b/>
          <w:kern w:val="0"/>
          <w:sz w:val="18"/>
          <w:szCs w:val="18"/>
        </w:rPr>
      </w:pPr>
    </w:p>
    <w:p w14:paraId="4272809C"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40" w:name="_Toc7473141"/>
      <w:r>
        <w:rPr>
          <w:rFonts w:ascii="Arial" w:hAnsi="Arial" w:cs="Arial"/>
          <w:b/>
          <w:sz w:val="18"/>
          <w:szCs w:val="18"/>
        </w:rPr>
        <w:t>PODSTAWA PŁATNOŚCI</w:t>
      </w:r>
      <w:bookmarkEnd w:id="40"/>
    </w:p>
    <w:p w14:paraId="3DBCBDA9" w14:textId="77777777" w:rsidR="00CB4EC9" w:rsidRDefault="00C94D09">
      <w:pPr>
        <w:pStyle w:val="Zwykytekst"/>
        <w:spacing w:after="60" w:line="276" w:lineRule="auto"/>
        <w:jc w:val="both"/>
        <w:outlineLvl w:val="1"/>
        <w:rPr>
          <w:rFonts w:ascii="Arial" w:hAnsi="Arial" w:cs="Arial"/>
          <w:b/>
          <w:sz w:val="18"/>
          <w:szCs w:val="18"/>
        </w:rPr>
      </w:pPr>
      <w:bookmarkStart w:id="41" w:name="_Toc7473142"/>
      <w:r>
        <w:rPr>
          <w:rFonts w:ascii="Arial" w:hAnsi="Arial" w:cs="Arial"/>
          <w:b/>
          <w:sz w:val="18"/>
          <w:szCs w:val="18"/>
        </w:rPr>
        <w:t>9.1</w:t>
      </w:r>
      <w:r>
        <w:rPr>
          <w:rFonts w:ascii="Arial" w:hAnsi="Arial" w:cs="Arial"/>
          <w:b/>
          <w:sz w:val="18"/>
          <w:szCs w:val="18"/>
        </w:rPr>
        <w:tab/>
        <w:t>Ogólne ustalenia dotyczące podstawy płatności</w:t>
      </w:r>
      <w:bookmarkEnd w:id="41"/>
    </w:p>
    <w:p w14:paraId="0CC4BFD5" w14:textId="77777777" w:rsidR="00CB4EC9" w:rsidRDefault="00C94D09" w:rsidP="00FD4AFC">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ustalenia dotyczące podstawy płatności podano w D-M</w:t>
      </w:r>
      <w:r w:rsidR="00FD4AFC">
        <w:rPr>
          <w:rFonts w:ascii="Arial" w:eastAsia="Calibri" w:hAnsi="Arial" w:cs="Arial"/>
          <w:sz w:val="18"/>
          <w:szCs w:val="18"/>
        </w:rPr>
        <w:t xml:space="preserve"> </w:t>
      </w:r>
      <w:r>
        <w:rPr>
          <w:rFonts w:ascii="Arial" w:eastAsia="Calibri" w:hAnsi="Arial" w:cs="Arial"/>
          <w:sz w:val="18"/>
          <w:szCs w:val="18"/>
        </w:rPr>
        <w:t>00.00.00 „Wymagania ogólne”.</w:t>
      </w:r>
    </w:p>
    <w:p w14:paraId="73001422" w14:textId="77777777" w:rsidR="00CB4EC9" w:rsidRDefault="00CB4EC9">
      <w:pPr>
        <w:autoSpaceDN/>
        <w:spacing w:line="276" w:lineRule="auto"/>
        <w:ind w:left="709" w:hanging="709"/>
        <w:jc w:val="both"/>
        <w:textAlignment w:val="auto"/>
        <w:rPr>
          <w:rFonts w:ascii="Arial" w:eastAsia="Calibri" w:hAnsi="Arial" w:cs="Arial"/>
          <w:sz w:val="18"/>
          <w:szCs w:val="18"/>
        </w:rPr>
      </w:pPr>
    </w:p>
    <w:p w14:paraId="651160AC" w14:textId="77777777" w:rsidR="00CB4EC9" w:rsidRDefault="00C94D09">
      <w:pPr>
        <w:pStyle w:val="Zwykytekst"/>
        <w:spacing w:after="60" w:line="276" w:lineRule="auto"/>
        <w:jc w:val="both"/>
        <w:outlineLvl w:val="1"/>
        <w:rPr>
          <w:rFonts w:ascii="Arial" w:hAnsi="Arial" w:cs="Arial"/>
          <w:b/>
          <w:sz w:val="18"/>
          <w:szCs w:val="18"/>
        </w:rPr>
      </w:pPr>
      <w:bookmarkStart w:id="42" w:name="_Toc7473143"/>
      <w:r>
        <w:rPr>
          <w:rFonts w:ascii="Arial" w:hAnsi="Arial" w:cs="Arial"/>
          <w:b/>
          <w:sz w:val="18"/>
          <w:szCs w:val="18"/>
        </w:rPr>
        <w:t>9.2</w:t>
      </w:r>
      <w:r>
        <w:rPr>
          <w:rFonts w:ascii="Arial" w:hAnsi="Arial" w:cs="Arial"/>
          <w:b/>
          <w:sz w:val="18"/>
          <w:szCs w:val="18"/>
        </w:rPr>
        <w:tab/>
        <w:t>Cena jednostki obmiarowej</w:t>
      </w:r>
      <w:bookmarkEnd w:id="42"/>
    </w:p>
    <w:p w14:paraId="66B69E4B" w14:textId="77777777" w:rsidR="00FD4AFC" w:rsidRPr="00FD4AFC" w:rsidRDefault="00FD4AFC" w:rsidP="00FD4AFC">
      <w:pPr>
        <w:autoSpaceDN/>
        <w:spacing w:line="276" w:lineRule="auto"/>
        <w:ind w:firstLine="567"/>
        <w:jc w:val="both"/>
        <w:textAlignment w:val="auto"/>
        <w:rPr>
          <w:rFonts w:ascii="Arial" w:eastAsia="Calibri" w:hAnsi="Arial" w:cs="Arial"/>
          <w:sz w:val="18"/>
          <w:szCs w:val="18"/>
        </w:rPr>
      </w:pPr>
      <w:r w:rsidRPr="00FD4AFC">
        <w:rPr>
          <w:rFonts w:ascii="Arial" w:eastAsia="Calibri" w:hAnsi="Arial" w:cs="Arial"/>
          <w:sz w:val="18"/>
          <w:szCs w:val="18"/>
        </w:rPr>
        <w:t>Cena wykonania warstwy gruntu stabilizowanego spoiwem hydraulicznym o projektowanej grubości obejmuje:</w:t>
      </w:r>
    </w:p>
    <w:p w14:paraId="06E38E19"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prace pomiarowe i roboty przygotowawcze,</w:t>
      </w:r>
    </w:p>
    <w:p w14:paraId="62CF094E"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oznakowanie robót,</w:t>
      </w:r>
    </w:p>
    <w:p w14:paraId="3BA4E654"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zakup, dostarczenie i składowanie potrzebnych materiałów,</w:t>
      </w:r>
    </w:p>
    <w:p w14:paraId="4024FB0F"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koszt zapewnienia niezbędnych czynników produkcji,</w:t>
      </w:r>
    </w:p>
    <w:p w14:paraId="65C0406B"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wykonanie wykopu wraz z odwodnieniem i dowozem gruntu,</w:t>
      </w:r>
    </w:p>
    <w:p w14:paraId="1B743E23"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przygotowanie materiałów,</w:t>
      </w:r>
    </w:p>
    <w:p w14:paraId="55808274"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spulchnienie gruntu,</w:t>
      </w:r>
    </w:p>
    <w:p w14:paraId="3E198FC1"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dostarczenie, ustawienie, rozebranie i odwiezienie materiałów i urządzeń pomocniczych,</w:t>
      </w:r>
    </w:p>
    <w:p w14:paraId="75ACC35D"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dostarczenie i rozścielenie materiałów,</w:t>
      </w:r>
    </w:p>
    <w:p w14:paraId="7FCFC855"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wymieszanie gruntu rodzimego ze spoiwem w korycie drogi (ew. wykonanie mieszanki z gruntu stabilizowanego spoiwem hydraulicznym lub wapnem w wytwórni i wbudowanie gotowej mieszanki),</w:t>
      </w:r>
    </w:p>
    <w:p w14:paraId="61456754"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pielęgnacja wykonanej warstwy</w:t>
      </w:r>
    </w:p>
    <w:p w14:paraId="3E99E47F"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przeprowadzenie pomiarów i badań laboratoryjnych, wymaganych w specyfikacji technicznej.</w:t>
      </w:r>
    </w:p>
    <w:p w14:paraId="30DFB3F4" w14:textId="77777777" w:rsidR="00CB4EC9" w:rsidRDefault="00CB4EC9" w:rsidP="00134AB5">
      <w:pPr>
        <w:widowControl/>
        <w:suppressAutoHyphens w:val="0"/>
        <w:autoSpaceDN/>
        <w:textAlignment w:val="auto"/>
        <w:rPr>
          <w:rFonts w:ascii="Arial" w:hAnsi="Arial" w:cs="Arial"/>
          <w:b/>
          <w:kern w:val="0"/>
          <w:sz w:val="18"/>
          <w:szCs w:val="18"/>
        </w:rPr>
      </w:pPr>
    </w:p>
    <w:p w14:paraId="11076CFD" w14:textId="77777777" w:rsidR="00ED09A5" w:rsidRDefault="00ED09A5" w:rsidP="00ED09A5">
      <w:pPr>
        <w:pStyle w:val="Zwykytekst"/>
        <w:spacing w:after="60" w:line="276" w:lineRule="auto"/>
        <w:jc w:val="both"/>
        <w:outlineLvl w:val="1"/>
        <w:rPr>
          <w:rFonts w:ascii="Arial" w:hAnsi="Arial" w:cs="Arial"/>
          <w:b/>
          <w:sz w:val="18"/>
          <w:szCs w:val="18"/>
        </w:rPr>
      </w:pPr>
      <w:r>
        <w:rPr>
          <w:rFonts w:ascii="Arial" w:hAnsi="Arial" w:cs="Arial"/>
          <w:b/>
          <w:sz w:val="18"/>
          <w:szCs w:val="18"/>
        </w:rPr>
        <w:t>9.3</w:t>
      </w:r>
      <w:r>
        <w:rPr>
          <w:rFonts w:ascii="Arial" w:hAnsi="Arial" w:cs="Arial"/>
          <w:b/>
          <w:sz w:val="18"/>
          <w:szCs w:val="18"/>
        </w:rPr>
        <w:tab/>
        <w:t xml:space="preserve">Sposób </w:t>
      </w:r>
      <w:r w:rsidRPr="00ED09A5">
        <w:rPr>
          <w:rFonts w:ascii="Arial" w:hAnsi="Arial" w:cs="Arial"/>
          <w:b/>
          <w:sz w:val="18"/>
          <w:szCs w:val="18"/>
        </w:rPr>
        <w:t>rozliczenia robót tymczasowych i prac towarzyszących</w:t>
      </w:r>
    </w:p>
    <w:p w14:paraId="64ECD51D" w14:textId="77777777" w:rsidR="00ED09A5" w:rsidRPr="00ED09A5" w:rsidRDefault="00ED09A5" w:rsidP="00ED09A5">
      <w:pPr>
        <w:autoSpaceDN/>
        <w:spacing w:line="276" w:lineRule="auto"/>
        <w:ind w:firstLine="567"/>
        <w:jc w:val="both"/>
        <w:textAlignment w:val="auto"/>
        <w:rPr>
          <w:rFonts w:ascii="Arial" w:eastAsia="Calibri" w:hAnsi="Arial" w:cs="Arial"/>
          <w:sz w:val="18"/>
          <w:szCs w:val="18"/>
        </w:rPr>
      </w:pPr>
      <w:r w:rsidRPr="00ED09A5">
        <w:rPr>
          <w:rFonts w:ascii="Arial" w:eastAsia="Calibri" w:hAnsi="Arial" w:cs="Arial"/>
          <w:sz w:val="18"/>
          <w:szCs w:val="18"/>
        </w:rPr>
        <w:t>Cena wykonania robót określonych niniejszą OST obejmuje:</w:t>
      </w:r>
    </w:p>
    <w:p w14:paraId="6CB8A401" w14:textId="77777777" w:rsidR="00ED09A5" w:rsidRPr="00ED09A5"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D09A5">
        <w:rPr>
          <w:rFonts w:ascii="Arial" w:hAnsi="Arial" w:cs="Arial"/>
          <w:sz w:val="18"/>
          <w:szCs w:val="18"/>
        </w:rPr>
        <w:t>roboty tymczasowe, które są potrzebne do wykonania robót podstawowych, ale nie są przekazywane Zamawiającemu i są usuwane po wykonaniu robót podstawowych,</w:t>
      </w:r>
    </w:p>
    <w:p w14:paraId="0278BED7" w14:textId="77777777" w:rsidR="00ED09A5" w:rsidRPr="00ED09A5"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D09A5">
        <w:rPr>
          <w:rFonts w:ascii="Arial" w:hAnsi="Arial" w:cs="Arial"/>
          <w:sz w:val="18"/>
          <w:szCs w:val="18"/>
        </w:rPr>
        <w:t>prace towarzyszące, które są niezbędne do wykonania robót podstawowych, niezaliczane do robót tymczasowych, jak geodezyjne wytyczenie robót itd.</w:t>
      </w:r>
    </w:p>
    <w:p w14:paraId="6D3DF6F9" w14:textId="77777777" w:rsidR="00ED09A5" w:rsidRPr="00134AB5" w:rsidRDefault="00ED09A5" w:rsidP="00134AB5">
      <w:pPr>
        <w:widowControl/>
        <w:suppressAutoHyphens w:val="0"/>
        <w:autoSpaceDN/>
        <w:textAlignment w:val="auto"/>
        <w:rPr>
          <w:rFonts w:ascii="Arial" w:hAnsi="Arial" w:cs="Arial"/>
          <w:b/>
          <w:kern w:val="0"/>
          <w:sz w:val="18"/>
          <w:szCs w:val="18"/>
        </w:rPr>
      </w:pPr>
    </w:p>
    <w:p w14:paraId="7D38A97D" w14:textId="77777777" w:rsidR="00892C2C" w:rsidRPr="00134AB5" w:rsidRDefault="00892C2C" w:rsidP="00134AB5">
      <w:pPr>
        <w:widowControl/>
        <w:suppressAutoHyphens w:val="0"/>
        <w:autoSpaceDN/>
        <w:textAlignment w:val="auto"/>
        <w:rPr>
          <w:rFonts w:ascii="Arial" w:hAnsi="Arial" w:cs="Arial"/>
          <w:b/>
          <w:kern w:val="0"/>
          <w:sz w:val="18"/>
          <w:szCs w:val="18"/>
        </w:rPr>
      </w:pPr>
    </w:p>
    <w:p w14:paraId="01CB1B12"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43" w:name="_Toc7473144"/>
      <w:r>
        <w:rPr>
          <w:rFonts w:ascii="Arial" w:hAnsi="Arial" w:cs="Arial"/>
          <w:b/>
          <w:sz w:val="18"/>
          <w:szCs w:val="18"/>
        </w:rPr>
        <w:t>PRZEPISY ZWIĄZANE</w:t>
      </w:r>
      <w:bookmarkEnd w:id="43"/>
    </w:p>
    <w:p w14:paraId="67DA425A" w14:textId="77777777" w:rsidR="00CB4EC9" w:rsidRDefault="00C94D09" w:rsidP="00134AB5">
      <w:pPr>
        <w:pStyle w:val="Zwykytekst"/>
        <w:spacing w:after="60" w:line="276" w:lineRule="auto"/>
        <w:jc w:val="both"/>
        <w:outlineLvl w:val="1"/>
        <w:rPr>
          <w:rFonts w:ascii="Arial" w:hAnsi="Arial" w:cs="Arial"/>
          <w:b/>
          <w:sz w:val="18"/>
          <w:szCs w:val="18"/>
        </w:rPr>
      </w:pPr>
      <w:bookmarkStart w:id="44" w:name="_Toc7473145"/>
      <w:r>
        <w:rPr>
          <w:rFonts w:ascii="Arial" w:hAnsi="Arial" w:cs="Arial"/>
          <w:b/>
          <w:sz w:val="18"/>
          <w:szCs w:val="18"/>
        </w:rPr>
        <w:t>10.1</w:t>
      </w:r>
      <w:r>
        <w:rPr>
          <w:rFonts w:ascii="Arial" w:hAnsi="Arial" w:cs="Arial"/>
          <w:b/>
          <w:sz w:val="18"/>
          <w:szCs w:val="18"/>
        </w:rPr>
        <w:tab/>
        <w:t>Normy</w:t>
      </w:r>
      <w:bookmarkEnd w:id="44"/>
    </w:p>
    <w:p w14:paraId="3B30551C"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197-1</w:t>
      </w:r>
      <w:r w:rsidRPr="00134AB5">
        <w:rPr>
          <w:rFonts w:ascii="Arial" w:eastAsia="Calibri" w:hAnsi="Arial" w:cs="Arial"/>
          <w:sz w:val="18"/>
          <w:szCs w:val="18"/>
        </w:rPr>
        <w:tab/>
        <w:t>Cement – Część 1: Skład, wymagania i kryteria zgodności dotyczące cementów powszechnego użytku</w:t>
      </w:r>
      <w:r>
        <w:rPr>
          <w:rFonts w:ascii="Arial" w:eastAsia="Calibri" w:hAnsi="Arial" w:cs="Arial"/>
          <w:sz w:val="18"/>
          <w:szCs w:val="18"/>
        </w:rPr>
        <w:t>.</w:t>
      </w:r>
    </w:p>
    <w:p w14:paraId="483DD88E"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459-1    Wapno budowlane - Część 1: Definicje, wymagania i kryteria zgodności</w:t>
      </w:r>
      <w:r>
        <w:rPr>
          <w:rFonts w:ascii="Arial" w:eastAsia="Calibri" w:hAnsi="Arial" w:cs="Arial"/>
          <w:sz w:val="18"/>
          <w:szCs w:val="18"/>
        </w:rPr>
        <w:t>.</w:t>
      </w:r>
    </w:p>
    <w:p w14:paraId="07A9A112"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459-3    Wapno budowlane - Część 3: Ocena zgodności</w:t>
      </w:r>
      <w:r>
        <w:rPr>
          <w:rFonts w:ascii="Arial" w:eastAsia="Calibri" w:hAnsi="Arial" w:cs="Arial"/>
          <w:sz w:val="18"/>
          <w:szCs w:val="18"/>
        </w:rPr>
        <w:t>.</w:t>
      </w:r>
    </w:p>
    <w:p w14:paraId="1194EF15"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1008</w:t>
      </w:r>
      <w:r w:rsidRPr="00134AB5">
        <w:rPr>
          <w:rFonts w:ascii="Arial" w:eastAsia="Calibri" w:hAnsi="Arial" w:cs="Arial"/>
          <w:sz w:val="18"/>
          <w:szCs w:val="18"/>
        </w:rPr>
        <w:tab/>
        <w:t>Woda zarobowa do betonu – Specyfikacja pobierania próbek, badanie i ocena przydatności wody zarobowej do betonu, w tym wody odzyskanej z procesów produkcji betonu</w:t>
      </w:r>
      <w:r>
        <w:rPr>
          <w:rFonts w:ascii="Arial" w:eastAsia="Calibri" w:hAnsi="Arial" w:cs="Arial"/>
          <w:sz w:val="18"/>
          <w:szCs w:val="18"/>
        </w:rPr>
        <w:t>.</w:t>
      </w:r>
    </w:p>
    <w:p w14:paraId="19A4AD4E"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PN-C-84127</w:t>
      </w:r>
      <w:r w:rsidRPr="00134AB5">
        <w:rPr>
          <w:rFonts w:ascii="Arial" w:eastAsia="Calibri" w:hAnsi="Arial" w:cs="Arial"/>
          <w:sz w:val="18"/>
          <w:szCs w:val="18"/>
        </w:rPr>
        <w:tab/>
        <w:t>Chlorek wapniowy techniczny</w:t>
      </w:r>
      <w:r>
        <w:rPr>
          <w:rFonts w:ascii="Arial" w:eastAsia="Calibri" w:hAnsi="Arial" w:cs="Arial"/>
          <w:sz w:val="18"/>
          <w:szCs w:val="18"/>
        </w:rPr>
        <w:t>.</w:t>
      </w:r>
    </w:p>
    <w:p w14:paraId="5D995769"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PN-S-96011</w:t>
      </w:r>
      <w:r w:rsidRPr="00134AB5">
        <w:rPr>
          <w:rFonts w:ascii="Arial" w:eastAsia="Calibri" w:hAnsi="Arial" w:cs="Arial"/>
          <w:sz w:val="18"/>
          <w:szCs w:val="18"/>
        </w:rPr>
        <w:tab/>
        <w:t>Drogi samochodowe. Stabilizacja gruntów wapnem do celów drogowych</w:t>
      </w:r>
      <w:r>
        <w:rPr>
          <w:rFonts w:ascii="Arial" w:eastAsia="Calibri" w:hAnsi="Arial" w:cs="Arial"/>
          <w:sz w:val="18"/>
          <w:szCs w:val="18"/>
        </w:rPr>
        <w:t>.</w:t>
      </w:r>
    </w:p>
    <w:p w14:paraId="5EBB3B52"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PN-S-96012</w:t>
      </w:r>
      <w:r w:rsidRPr="00134AB5">
        <w:rPr>
          <w:rFonts w:ascii="Arial" w:eastAsia="Calibri" w:hAnsi="Arial" w:cs="Arial"/>
          <w:sz w:val="18"/>
          <w:szCs w:val="18"/>
        </w:rPr>
        <w:tab/>
        <w:t>Drogi samochodowe. Podbudowa i ulepszone podłoże z gruntu stabilizowanego cementem</w:t>
      </w:r>
      <w:r>
        <w:rPr>
          <w:rFonts w:ascii="Arial" w:eastAsia="Calibri" w:hAnsi="Arial" w:cs="Arial"/>
          <w:sz w:val="18"/>
          <w:szCs w:val="18"/>
        </w:rPr>
        <w:t>.</w:t>
      </w:r>
    </w:p>
    <w:p w14:paraId="4FDFB35F"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PN-S-96035</w:t>
      </w:r>
      <w:r w:rsidRPr="00134AB5">
        <w:rPr>
          <w:rFonts w:ascii="Arial" w:eastAsia="Calibri" w:hAnsi="Arial" w:cs="Arial"/>
          <w:sz w:val="18"/>
          <w:szCs w:val="18"/>
        </w:rPr>
        <w:tab/>
        <w:t>Drogi samochodowe. Popioły lotne</w:t>
      </w:r>
      <w:r>
        <w:rPr>
          <w:rFonts w:ascii="Arial" w:eastAsia="Calibri" w:hAnsi="Arial" w:cs="Arial"/>
          <w:sz w:val="18"/>
          <w:szCs w:val="18"/>
        </w:rPr>
        <w:t>.</w:t>
      </w:r>
    </w:p>
    <w:p w14:paraId="53F123A5"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BN-88/6731-08 </w:t>
      </w:r>
      <w:r w:rsidRPr="00134AB5">
        <w:rPr>
          <w:rFonts w:ascii="Arial" w:eastAsia="Calibri" w:hAnsi="Arial" w:cs="Arial"/>
          <w:sz w:val="18"/>
          <w:szCs w:val="18"/>
        </w:rPr>
        <w:tab/>
        <w:t>Cement. Transport i przechowywanie</w:t>
      </w:r>
      <w:r>
        <w:rPr>
          <w:rFonts w:ascii="Arial" w:eastAsia="Calibri" w:hAnsi="Arial" w:cs="Arial"/>
          <w:sz w:val="18"/>
          <w:szCs w:val="18"/>
        </w:rPr>
        <w:t>.</w:t>
      </w:r>
    </w:p>
    <w:p w14:paraId="64F14C80"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BN-68/8931-04 </w:t>
      </w:r>
      <w:r w:rsidRPr="00134AB5">
        <w:rPr>
          <w:rFonts w:ascii="Arial" w:eastAsia="Calibri" w:hAnsi="Arial" w:cs="Arial"/>
          <w:sz w:val="18"/>
          <w:szCs w:val="18"/>
        </w:rPr>
        <w:tab/>
        <w:t xml:space="preserve">Drogi samochodowe. Pomiar równości nawierzchni </w:t>
      </w:r>
      <w:proofErr w:type="spellStart"/>
      <w:r w:rsidRPr="00134AB5">
        <w:rPr>
          <w:rFonts w:ascii="Arial" w:eastAsia="Calibri" w:hAnsi="Arial" w:cs="Arial"/>
          <w:sz w:val="18"/>
          <w:szCs w:val="18"/>
        </w:rPr>
        <w:t>planografem</w:t>
      </w:r>
      <w:proofErr w:type="spellEnd"/>
      <w:r w:rsidRPr="00134AB5">
        <w:rPr>
          <w:rFonts w:ascii="Arial" w:eastAsia="Calibri" w:hAnsi="Arial" w:cs="Arial"/>
          <w:sz w:val="18"/>
          <w:szCs w:val="18"/>
        </w:rPr>
        <w:t xml:space="preserve"> i łatą</w:t>
      </w:r>
    </w:p>
    <w:p w14:paraId="1810C95B"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BN-73/8931-10</w:t>
      </w:r>
      <w:r w:rsidRPr="00134AB5">
        <w:rPr>
          <w:rFonts w:ascii="Arial" w:eastAsia="Calibri" w:hAnsi="Arial" w:cs="Arial"/>
          <w:sz w:val="18"/>
          <w:szCs w:val="18"/>
        </w:rPr>
        <w:tab/>
        <w:t>Drogi</w:t>
      </w:r>
      <w:r>
        <w:rPr>
          <w:rFonts w:ascii="Arial" w:eastAsia="Calibri" w:hAnsi="Arial" w:cs="Arial"/>
          <w:sz w:val="18"/>
          <w:szCs w:val="18"/>
        </w:rPr>
        <w:t> </w:t>
      </w:r>
      <w:r w:rsidRPr="00134AB5">
        <w:rPr>
          <w:rFonts w:ascii="Arial" w:eastAsia="Calibri" w:hAnsi="Arial" w:cs="Arial"/>
          <w:sz w:val="18"/>
          <w:szCs w:val="18"/>
        </w:rPr>
        <w:t xml:space="preserve">samochodowe. Oznaczanie wskaźnika aktywności </w:t>
      </w:r>
      <w:proofErr w:type="spellStart"/>
      <w:r w:rsidRPr="00134AB5">
        <w:rPr>
          <w:rFonts w:ascii="Arial" w:eastAsia="Calibri" w:hAnsi="Arial" w:cs="Arial"/>
          <w:sz w:val="18"/>
          <w:szCs w:val="18"/>
        </w:rPr>
        <w:t>pucolanowej</w:t>
      </w:r>
      <w:proofErr w:type="spellEnd"/>
      <w:r w:rsidRPr="00134AB5">
        <w:rPr>
          <w:rFonts w:ascii="Arial" w:eastAsia="Calibri" w:hAnsi="Arial" w:cs="Arial"/>
          <w:sz w:val="18"/>
          <w:szCs w:val="18"/>
        </w:rPr>
        <w:t xml:space="preserve"> popiołów lotnych z węgla kamiennego</w:t>
      </w:r>
      <w:r>
        <w:rPr>
          <w:rFonts w:ascii="Arial" w:eastAsia="Calibri" w:hAnsi="Arial" w:cs="Arial"/>
          <w:sz w:val="18"/>
          <w:szCs w:val="18"/>
        </w:rPr>
        <w:t>.</w:t>
      </w:r>
    </w:p>
    <w:p w14:paraId="57096F64"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BN-77/8931-12 </w:t>
      </w:r>
      <w:r w:rsidRPr="00134AB5">
        <w:rPr>
          <w:rFonts w:ascii="Arial" w:eastAsia="Calibri" w:hAnsi="Arial" w:cs="Arial"/>
          <w:sz w:val="18"/>
          <w:szCs w:val="18"/>
        </w:rPr>
        <w:tab/>
        <w:t>Oznaczanie wskaźnika zagęszczenia gruntu</w:t>
      </w:r>
      <w:r>
        <w:rPr>
          <w:rFonts w:ascii="Arial" w:eastAsia="Calibri" w:hAnsi="Arial" w:cs="Arial"/>
          <w:sz w:val="18"/>
          <w:szCs w:val="18"/>
        </w:rPr>
        <w:t>.</w:t>
      </w:r>
    </w:p>
    <w:p w14:paraId="2003262C"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BN-71/8933-10 </w:t>
      </w:r>
      <w:r w:rsidRPr="00134AB5">
        <w:rPr>
          <w:rFonts w:ascii="Arial" w:eastAsia="Calibri" w:hAnsi="Arial" w:cs="Arial"/>
          <w:sz w:val="18"/>
          <w:szCs w:val="18"/>
        </w:rPr>
        <w:tab/>
        <w:t>Drogi samochodowe. Podbudowa z gruntów stabilizowanych aktywnymi popiołami lotnymi.</w:t>
      </w:r>
    </w:p>
    <w:p w14:paraId="33DC2D78"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933-8:2012</w:t>
      </w:r>
      <w:r>
        <w:rPr>
          <w:rFonts w:ascii="Arial" w:eastAsia="Calibri" w:hAnsi="Arial" w:cs="Arial"/>
          <w:sz w:val="18"/>
          <w:szCs w:val="18"/>
        </w:rPr>
        <w:t> </w:t>
      </w:r>
      <w:r w:rsidRPr="00134AB5">
        <w:rPr>
          <w:rFonts w:ascii="Arial" w:eastAsia="Calibri" w:hAnsi="Arial" w:cs="Arial"/>
          <w:sz w:val="18"/>
          <w:szCs w:val="18"/>
        </w:rPr>
        <w:t>Badanie geometrycznych właściwości kruszyw – Część 8: Ocena zawartości drobnych cząstek – Badanie wskaźnika piaskowego</w:t>
      </w:r>
      <w:r>
        <w:rPr>
          <w:rFonts w:ascii="Arial" w:eastAsia="Calibri" w:hAnsi="Arial" w:cs="Arial"/>
          <w:sz w:val="18"/>
          <w:szCs w:val="18"/>
        </w:rPr>
        <w:t>.</w:t>
      </w:r>
    </w:p>
    <w:p w14:paraId="20C91303"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451-1</w:t>
      </w:r>
      <w:r w:rsidRPr="00134AB5">
        <w:rPr>
          <w:rFonts w:ascii="Arial" w:eastAsia="Calibri" w:hAnsi="Arial" w:cs="Arial"/>
          <w:sz w:val="18"/>
          <w:szCs w:val="18"/>
        </w:rPr>
        <w:tab/>
        <w:t>Metoda badania popiołu lotnego – Część 1: Oznaczanie zawartości wolnego tlenku wapnia</w:t>
      </w:r>
      <w:r>
        <w:rPr>
          <w:rFonts w:ascii="Arial" w:eastAsia="Calibri" w:hAnsi="Arial" w:cs="Arial"/>
          <w:sz w:val="18"/>
          <w:szCs w:val="18"/>
        </w:rPr>
        <w:t>.</w:t>
      </w:r>
    </w:p>
    <w:p w14:paraId="5CEB1954"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lastRenderedPageBreak/>
        <w:t>PN-EN 451-2</w:t>
      </w:r>
      <w:r w:rsidRPr="00134AB5">
        <w:rPr>
          <w:rFonts w:ascii="Arial" w:eastAsia="Calibri" w:hAnsi="Arial" w:cs="Arial"/>
          <w:sz w:val="18"/>
          <w:szCs w:val="18"/>
        </w:rPr>
        <w:tab/>
        <w:t>Metoda badania popiołu lotnego – Część 2: Oznaczanie miałkości przez przesiewanie na mokro</w:t>
      </w:r>
      <w:r>
        <w:rPr>
          <w:rFonts w:ascii="Arial" w:eastAsia="Calibri" w:hAnsi="Arial" w:cs="Arial"/>
          <w:sz w:val="18"/>
          <w:szCs w:val="18"/>
        </w:rPr>
        <w:t>.</w:t>
      </w:r>
    </w:p>
    <w:p w14:paraId="4237910B" w14:textId="77777777" w:rsidR="00CB4EC9" w:rsidRDefault="00CB4EC9">
      <w:pPr>
        <w:pStyle w:val="Zwykytekst"/>
        <w:spacing w:line="276" w:lineRule="auto"/>
        <w:ind w:left="709"/>
        <w:jc w:val="both"/>
        <w:rPr>
          <w:rFonts w:ascii="Arial" w:hAnsi="Arial" w:cs="Arial"/>
          <w:b/>
          <w:sz w:val="18"/>
          <w:szCs w:val="18"/>
        </w:rPr>
      </w:pPr>
    </w:p>
    <w:p w14:paraId="68C4318E" w14:textId="77777777" w:rsidR="00CB4EC9" w:rsidRDefault="00C94D09" w:rsidP="00134AB5">
      <w:pPr>
        <w:pStyle w:val="Zwykytekst"/>
        <w:spacing w:after="60" w:line="276" w:lineRule="auto"/>
        <w:jc w:val="both"/>
        <w:outlineLvl w:val="1"/>
        <w:rPr>
          <w:rFonts w:ascii="Arial" w:hAnsi="Arial" w:cs="Arial"/>
          <w:b/>
          <w:sz w:val="18"/>
          <w:szCs w:val="18"/>
        </w:rPr>
      </w:pPr>
      <w:bookmarkStart w:id="45" w:name="_Toc7473146"/>
      <w:r>
        <w:rPr>
          <w:rFonts w:ascii="Arial" w:hAnsi="Arial" w:cs="Arial"/>
          <w:b/>
          <w:sz w:val="18"/>
          <w:szCs w:val="18"/>
        </w:rPr>
        <w:t>10.2</w:t>
      </w:r>
      <w:r>
        <w:rPr>
          <w:rFonts w:ascii="Arial" w:hAnsi="Arial" w:cs="Arial"/>
          <w:b/>
          <w:sz w:val="18"/>
          <w:szCs w:val="18"/>
        </w:rPr>
        <w:tab/>
        <w:t>Inne dokumenty</w:t>
      </w:r>
      <w:bookmarkEnd w:id="45"/>
    </w:p>
    <w:p w14:paraId="49ADF744"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Instrukcja CZDP 1980 „Badanie wskaźnika aktywności żużla granulowanego”.</w:t>
      </w:r>
    </w:p>
    <w:p w14:paraId="31F3CE03"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Wytyczne MK CZDP „Stabilizacja kruszyw i gruntów żużlem wielkopiecowym granulowanym”, Warszawa 1979.</w:t>
      </w:r>
    </w:p>
    <w:p w14:paraId="7133088D" w14:textId="77777777" w:rsid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Katalog Typowych Konstrukcji Nawierzchni Podatnych i Półsztywnych (KTKNPiP) - GDDKiA 2014.</w:t>
      </w:r>
    </w:p>
    <w:p w14:paraId="4DDC03A8"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Zarządzenie nr 31 Generalnego Dyrektora Dróg Krajowych i Autostrad z dnia 16 czerwca 2014 roku w sprawie Katalogu typowych konstrukcji nawierzchni podatnych i półsztywnych.</w:t>
      </w:r>
    </w:p>
    <w:p w14:paraId="0C851662"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Informacje producentów spoiw hydraulicznych.</w:t>
      </w:r>
    </w:p>
    <w:p w14:paraId="68B8529D" w14:textId="77777777" w:rsidR="00CB4EC9" w:rsidRDefault="00CB4EC9">
      <w:pPr>
        <w:spacing w:line="276" w:lineRule="auto"/>
        <w:rPr>
          <w:rFonts w:ascii="Arial" w:hAnsi="Arial" w:cs="Arial"/>
          <w:snapToGrid w:val="0"/>
          <w:sz w:val="18"/>
          <w:szCs w:val="18"/>
        </w:rPr>
      </w:pPr>
    </w:p>
    <w:p w14:paraId="024646E7" w14:textId="77777777" w:rsidR="00CB4EC9" w:rsidRDefault="00C94D09">
      <w:pPr>
        <w:spacing w:line="276" w:lineRule="auto"/>
        <w:rPr>
          <w:rFonts w:ascii="Arial" w:hAnsi="Arial" w:cs="Arial"/>
          <w:snapToGrid w:val="0"/>
          <w:sz w:val="18"/>
          <w:szCs w:val="18"/>
        </w:rPr>
      </w:pPr>
      <w:r>
        <w:rPr>
          <w:rFonts w:ascii="Arial" w:hAnsi="Arial" w:cs="Arial"/>
          <w:snapToGrid w:val="0"/>
          <w:sz w:val="18"/>
          <w:szCs w:val="18"/>
        </w:rPr>
        <w:br w:type="column"/>
      </w:r>
    </w:p>
    <w:p w14:paraId="5D1AB4AD" w14:textId="77777777" w:rsidR="00CB4EC9" w:rsidRDefault="00C94D09">
      <w:pPr>
        <w:pStyle w:val="Nagwek1"/>
        <w:spacing w:after="0"/>
        <w:rPr>
          <w:rFonts w:ascii="Arial" w:hAnsi="Arial"/>
          <w:sz w:val="18"/>
          <w:szCs w:val="18"/>
        </w:rPr>
      </w:pPr>
      <w:r>
        <w:rPr>
          <w:rFonts w:ascii="Arial" w:hAnsi="Arial"/>
          <w:caps w:val="0"/>
          <w:sz w:val="18"/>
          <w:szCs w:val="18"/>
        </w:rPr>
        <w:t>ZAŁĄCZNIK 1</w:t>
      </w:r>
    </w:p>
    <w:p w14:paraId="649249DB" w14:textId="77777777" w:rsidR="00CB4EC9" w:rsidRDefault="00C94D09">
      <w:pPr>
        <w:spacing w:line="276" w:lineRule="auto"/>
        <w:ind w:left="6372" w:hanging="6372"/>
        <w:jc w:val="both"/>
        <w:rPr>
          <w:rFonts w:ascii="Arial" w:hAnsi="Arial" w:cs="Arial"/>
          <w:b/>
          <w:snapToGrid w:val="0"/>
          <w:sz w:val="18"/>
          <w:szCs w:val="18"/>
        </w:rPr>
      </w:pPr>
      <w:r>
        <w:rPr>
          <w:rFonts w:ascii="Arial" w:hAnsi="Arial" w:cs="Arial"/>
          <w:b/>
          <w:snapToGrid w:val="0"/>
          <w:sz w:val="18"/>
          <w:szCs w:val="18"/>
        </w:rPr>
        <w:t xml:space="preserve">Z1. Nośność </w:t>
      </w:r>
    </w:p>
    <w:p w14:paraId="5B2854D0" w14:textId="77777777" w:rsidR="00CB4EC9" w:rsidRDefault="00C94D09" w:rsidP="0028218E">
      <w:pPr>
        <w:pStyle w:val="Akapitzlist"/>
        <w:numPr>
          <w:ilvl w:val="0"/>
          <w:numId w:val="73"/>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Podane schematy uwzględniają typowe rozwiązania występujące w KTKNPiP oraz w KTKNS.</w:t>
      </w:r>
    </w:p>
    <w:p w14:paraId="354A8BE0" w14:textId="77777777" w:rsidR="00CB4EC9" w:rsidRDefault="00C94D09" w:rsidP="0028218E">
      <w:pPr>
        <w:pStyle w:val="Akapitzlist"/>
        <w:numPr>
          <w:ilvl w:val="0"/>
          <w:numId w:val="73"/>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W przypadku rozwiązań indywidualnych wymagania dla nośności należy określić w Dokumentacji Technicznej.</w:t>
      </w:r>
    </w:p>
    <w:p w14:paraId="07E4E1D3" w14:textId="77777777" w:rsidR="00CB4EC9" w:rsidRDefault="00C94D09" w:rsidP="0028218E">
      <w:pPr>
        <w:pStyle w:val="Akapitzlist"/>
        <w:numPr>
          <w:ilvl w:val="0"/>
          <w:numId w:val="73"/>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72B82022"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t>– górna warstwa nasypu,</w:t>
      </w:r>
    </w:p>
    <w:p w14:paraId="1CB5B94E"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t>– ulepszone podłoże gruntowe,</w:t>
      </w:r>
    </w:p>
    <w:p w14:paraId="0292B00B"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 grubość górnej warstwy nasypu,</w:t>
      </w:r>
    </w:p>
    <w:p w14:paraId="50784D25"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t>– grubość warstwy ulepszonego podłoża gruntowego.</w:t>
      </w:r>
    </w:p>
    <w:p w14:paraId="3234524C" w14:textId="77777777" w:rsidR="00CB4EC9" w:rsidRDefault="00CB4EC9">
      <w:pPr>
        <w:spacing w:line="276" w:lineRule="auto"/>
        <w:ind w:left="6372" w:hanging="6372"/>
        <w:jc w:val="both"/>
        <w:rPr>
          <w:rFonts w:ascii="Arial" w:hAnsi="Arial" w:cs="Arial"/>
          <w:b/>
          <w:snapToGrid w:val="0"/>
          <w:sz w:val="18"/>
          <w:szCs w:val="18"/>
        </w:rPr>
      </w:pPr>
    </w:p>
    <w:p w14:paraId="1C45ED87" w14:textId="77777777" w:rsidR="00CB4EC9" w:rsidRDefault="00CB4EC9">
      <w:pPr>
        <w:spacing w:line="276" w:lineRule="auto"/>
        <w:ind w:left="6372" w:hanging="6372"/>
        <w:jc w:val="both"/>
        <w:rPr>
          <w:rFonts w:ascii="Arial" w:hAnsi="Arial" w:cs="Arial"/>
          <w:b/>
          <w:snapToGrid w:val="0"/>
          <w:sz w:val="18"/>
          <w:szCs w:val="18"/>
        </w:rPr>
      </w:pPr>
    </w:p>
    <w:p w14:paraId="41B60532"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589EA704" wp14:editId="597A361E">
            <wp:extent cx="3269411" cy="1656272"/>
            <wp:effectExtent l="0" t="0" r="7620" b="127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64353" b="55362"/>
                    <a:stretch/>
                  </pic:blipFill>
                  <pic:spPr bwMode="auto">
                    <a:xfrm>
                      <a:off x="0" y="0"/>
                      <a:ext cx="3281156" cy="1662222"/>
                    </a:xfrm>
                    <a:prstGeom prst="rect">
                      <a:avLst/>
                    </a:prstGeom>
                    <a:ln>
                      <a:noFill/>
                    </a:ln>
                    <a:extLst>
                      <a:ext uri="{53640926-AAD7-44D8-BBD7-CCE9431645EC}">
                        <a14:shadowObscured xmlns:a14="http://schemas.microsoft.com/office/drawing/2010/main"/>
                      </a:ext>
                    </a:extLst>
                  </pic:spPr>
                </pic:pic>
              </a:graphicData>
            </a:graphic>
          </wp:inline>
        </w:drawing>
      </w:r>
    </w:p>
    <w:p w14:paraId="7EF22EFE"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2C01D2B1" w14:textId="77777777" w:rsidR="00CB4EC9" w:rsidRDefault="00CB4EC9">
      <w:pPr>
        <w:spacing w:line="276" w:lineRule="auto"/>
        <w:ind w:left="6372" w:hanging="6372"/>
        <w:jc w:val="center"/>
        <w:rPr>
          <w:rFonts w:ascii="Arial" w:hAnsi="Arial" w:cs="Arial"/>
          <w:b/>
          <w:snapToGrid w:val="0"/>
          <w:sz w:val="18"/>
          <w:szCs w:val="18"/>
        </w:rPr>
      </w:pPr>
    </w:p>
    <w:p w14:paraId="5CFC930F" w14:textId="77777777" w:rsidR="00CB4EC9" w:rsidRDefault="00CB4EC9">
      <w:pPr>
        <w:spacing w:line="276" w:lineRule="auto"/>
        <w:ind w:left="6372" w:hanging="6372"/>
        <w:jc w:val="center"/>
        <w:rPr>
          <w:rFonts w:ascii="Arial" w:hAnsi="Arial" w:cs="Arial"/>
          <w:b/>
          <w:snapToGrid w:val="0"/>
          <w:sz w:val="18"/>
          <w:szCs w:val="18"/>
        </w:rPr>
      </w:pPr>
    </w:p>
    <w:p w14:paraId="60A2A095" w14:textId="77777777" w:rsidR="00CB4EC9" w:rsidRDefault="00C94D09">
      <w:pPr>
        <w:spacing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407B0BCB" wp14:editId="4B803DFE">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59F750D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7FE42FD9" w14:textId="77777777" w:rsidR="00CB4EC9" w:rsidRDefault="00CB4EC9">
      <w:pPr>
        <w:spacing w:line="276" w:lineRule="auto"/>
        <w:ind w:left="6372" w:hanging="6372"/>
        <w:jc w:val="center"/>
        <w:rPr>
          <w:rFonts w:ascii="Arial" w:hAnsi="Arial" w:cs="Arial"/>
          <w:b/>
          <w:snapToGrid w:val="0"/>
          <w:sz w:val="18"/>
          <w:szCs w:val="18"/>
        </w:rPr>
      </w:pPr>
    </w:p>
    <w:p w14:paraId="700C946F"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11D70B8C" wp14:editId="01E2BE46">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2DA7693A"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0A7C9623" w14:textId="77777777" w:rsidR="00CB4EC9" w:rsidRDefault="00CB4EC9">
      <w:pPr>
        <w:spacing w:line="276" w:lineRule="auto"/>
        <w:jc w:val="center"/>
        <w:rPr>
          <w:rFonts w:ascii="Arial" w:hAnsi="Arial" w:cs="Arial"/>
          <w:b/>
          <w:snapToGrid w:val="0"/>
          <w:sz w:val="18"/>
          <w:szCs w:val="18"/>
        </w:rPr>
      </w:pPr>
    </w:p>
    <w:p w14:paraId="68987BCD"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72AA30AF" wp14:editId="061A9EB1">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3CD2656D"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6E89ED66" w14:textId="77777777" w:rsidR="00CB4EC9" w:rsidRDefault="00CB4EC9">
      <w:pPr>
        <w:spacing w:line="276" w:lineRule="auto"/>
        <w:ind w:left="6372" w:hanging="6372"/>
        <w:jc w:val="center"/>
        <w:rPr>
          <w:rFonts w:ascii="Arial" w:hAnsi="Arial" w:cs="Arial"/>
          <w:b/>
          <w:snapToGrid w:val="0"/>
          <w:sz w:val="18"/>
          <w:szCs w:val="18"/>
        </w:rPr>
      </w:pPr>
    </w:p>
    <w:p w14:paraId="3C6543FD" w14:textId="77777777" w:rsidR="00CB4EC9" w:rsidRDefault="00CB4EC9">
      <w:pPr>
        <w:spacing w:line="276" w:lineRule="auto"/>
        <w:ind w:left="6372" w:hanging="6372"/>
        <w:jc w:val="center"/>
        <w:rPr>
          <w:rFonts w:ascii="Arial" w:hAnsi="Arial" w:cs="Arial"/>
          <w:b/>
          <w:snapToGrid w:val="0"/>
          <w:sz w:val="18"/>
          <w:szCs w:val="18"/>
        </w:rPr>
      </w:pPr>
    </w:p>
    <w:p w14:paraId="13EE03F9"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646B31C" wp14:editId="2152059A">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2D1B30BD" w14:textId="77777777" w:rsidR="00CB4EC9" w:rsidRDefault="00CB4EC9">
      <w:pPr>
        <w:spacing w:line="276" w:lineRule="auto"/>
        <w:jc w:val="center"/>
        <w:rPr>
          <w:rFonts w:ascii="Arial" w:hAnsi="Arial" w:cs="Arial"/>
          <w:b/>
          <w:snapToGrid w:val="0"/>
          <w:sz w:val="18"/>
          <w:szCs w:val="18"/>
        </w:rPr>
      </w:pPr>
    </w:p>
    <w:p w14:paraId="07298EDE"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nasypów dla kategorii ruchu KR5-KR7</w:t>
      </w:r>
    </w:p>
    <w:p w14:paraId="605A83B5" w14:textId="77777777" w:rsidR="00CB4EC9" w:rsidRDefault="00C94D09">
      <w:pPr>
        <w:widowControl/>
        <w:suppressAutoHyphens w:val="0"/>
        <w:autoSpaceDN/>
        <w:textAlignment w:val="auto"/>
        <w:rPr>
          <w:rFonts w:ascii="Arial" w:hAnsi="Arial" w:cs="Arial"/>
          <w:b/>
          <w:snapToGrid w:val="0"/>
          <w:sz w:val="18"/>
          <w:szCs w:val="18"/>
        </w:rPr>
      </w:pPr>
      <w:r>
        <w:rPr>
          <w:rFonts w:ascii="Arial" w:hAnsi="Arial" w:cs="Arial"/>
          <w:b/>
          <w:snapToGrid w:val="0"/>
          <w:sz w:val="18"/>
          <w:szCs w:val="18"/>
        </w:rPr>
        <w:br w:type="column"/>
      </w:r>
    </w:p>
    <w:p w14:paraId="0B7BA547" w14:textId="77777777" w:rsidR="00CB4EC9" w:rsidRDefault="00C94D09">
      <w:pPr>
        <w:pStyle w:val="Nagwek1"/>
        <w:spacing w:after="0"/>
        <w:rPr>
          <w:rFonts w:ascii="Arial" w:hAnsi="Arial"/>
          <w:sz w:val="18"/>
          <w:szCs w:val="18"/>
        </w:rPr>
      </w:pPr>
      <w:r>
        <w:rPr>
          <w:rFonts w:ascii="Arial" w:hAnsi="Arial"/>
          <w:sz w:val="18"/>
          <w:szCs w:val="18"/>
        </w:rPr>
        <w:t>ZAŁĄCZNIK 2</w:t>
      </w:r>
    </w:p>
    <w:p w14:paraId="21804533" w14:textId="77777777" w:rsidR="00CB4EC9" w:rsidRDefault="00CB4EC9">
      <w:pPr>
        <w:autoSpaceDE w:val="0"/>
        <w:adjustRightInd w:val="0"/>
        <w:spacing w:line="276" w:lineRule="auto"/>
        <w:jc w:val="both"/>
        <w:rPr>
          <w:rFonts w:ascii="Arial" w:hAnsi="Arial" w:cs="Arial"/>
          <w:b/>
          <w:bCs/>
          <w:sz w:val="18"/>
          <w:szCs w:val="18"/>
        </w:rPr>
      </w:pPr>
    </w:p>
    <w:p w14:paraId="50EB760A" w14:textId="77777777" w:rsidR="00CB4EC9" w:rsidRDefault="00C94D09">
      <w:pPr>
        <w:autoSpaceDE w:val="0"/>
        <w:adjustRightInd w:val="0"/>
        <w:spacing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741C4688" w14:textId="77777777" w:rsidR="00CB4EC9" w:rsidRDefault="00CB4EC9">
      <w:pPr>
        <w:autoSpaceDE w:val="0"/>
        <w:adjustRightInd w:val="0"/>
        <w:spacing w:line="276" w:lineRule="auto"/>
        <w:jc w:val="both"/>
        <w:rPr>
          <w:rFonts w:ascii="Arial" w:hAnsi="Arial" w:cs="Arial"/>
          <w:b/>
          <w:bCs/>
          <w:sz w:val="18"/>
          <w:szCs w:val="18"/>
        </w:rPr>
      </w:pPr>
    </w:p>
    <w:p w14:paraId="7BCAB4A2"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2A8093FA"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Z2.B</w:t>
      </w:r>
      <w:r>
        <w:rPr>
          <w:rFonts w:ascii="Arial" w:hAnsi="Arial" w:cs="Arial"/>
          <w:b/>
          <w:bCs/>
          <w:sz w:val="18"/>
          <w:szCs w:val="18"/>
        </w:rPr>
        <w:tab/>
        <w:t>OZNACZANIE WSKAŹNIKA ZAGĘSZCZENIA</w:t>
      </w:r>
    </w:p>
    <w:p w14:paraId="21B9B1AB"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Z2.C</w:t>
      </w:r>
      <w:r>
        <w:rPr>
          <w:rFonts w:ascii="Arial" w:hAnsi="Arial" w:cs="Arial"/>
          <w:b/>
          <w:bCs/>
          <w:sz w:val="18"/>
          <w:szCs w:val="18"/>
        </w:rPr>
        <w:tab/>
        <w:t>OZNACZANIE MODUŁU ODKSZTAŁCENIA PODŁOŻA PRZEZ OBCIĄŻENIE PŁYTĄ (POD OBCIĄŻENIEM STATYCZNYM)</w:t>
      </w:r>
    </w:p>
    <w:p w14:paraId="6BE1AA69"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Z2.D</w:t>
      </w:r>
      <w:r>
        <w:rPr>
          <w:rFonts w:ascii="Arial" w:hAnsi="Arial" w:cs="Arial"/>
          <w:b/>
          <w:bCs/>
          <w:sz w:val="18"/>
          <w:szCs w:val="18"/>
        </w:rPr>
        <w:tab/>
        <w:t>OZNACZANIE MODUŁU ODKSZTAŁCENIA PODŁOŻA POD OBCIĄŻENIEM DYNAMICZNYM LEKKĄ PŁYTĄ LPD</w:t>
      </w:r>
    </w:p>
    <w:p w14:paraId="4B536E50"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Z2.E</w:t>
      </w:r>
      <w:r>
        <w:rPr>
          <w:rFonts w:ascii="Arial" w:hAnsi="Arial" w:cs="Arial"/>
          <w:b/>
          <w:bCs/>
          <w:sz w:val="18"/>
          <w:szCs w:val="18"/>
        </w:rPr>
        <w:tab/>
        <w:t>OZNACZANIE WSKAŹNIKA NOŚNOŚCI CBR I PĘCZNIENIA LINIOWEGO</w:t>
      </w:r>
    </w:p>
    <w:p w14:paraId="5ABBC9C1"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Z2.F </w:t>
      </w:r>
      <w:r>
        <w:rPr>
          <w:rFonts w:ascii="Arial" w:hAnsi="Arial" w:cs="Arial"/>
          <w:b/>
          <w:bCs/>
          <w:sz w:val="18"/>
          <w:szCs w:val="18"/>
        </w:rPr>
        <w:tab/>
        <w:t>OZNACZANIE WSKAŹNIKA PIASKOWEGO</w:t>
      </w:r>
    </w:p>
    <w:p w14:paraId="7137D105"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Z2.G </w:t>
      </w:r>
      <w:r>
        <w:rPr>
          <w:rFonts w:ascii="Arial" w:hAnsi="Arial" w:cs="Arial"/>
          <w:b/>
          <w:bCs/>
          <w:sz w:val="18"/>
          <w:szCs w:val="18"/>
        </w:rPr>
        <w:tab/>
        <w:t>OZNACZANIE WILGOTNOŚCI</w:t>
      </w:r>
    </w:p>
    <w:p w14:paraId="055A99D7"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Z2.H</w:t>
      </w:r>
      <w:r>
        <w:rPr>
          <w:rFonts w:ascii="Arial" w:hAnsi="Arial" w:cs="Arial"/>
          <w:b/>
          <w:bCs/>
          <w:sz w:val="18"/>
          <w:szCs w:val="18"/>
        </w:rPr>
        <w:tab/>
        <w:t>OZNACZANIE UZIARNIENIA</w:t>
      </w:r>
    </w:p>
    <w:p w14:paraId="7FCC8BAB"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p>
    <w:p w14:paraId="651712A9"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WODOPRZEPUSZCZALNOŚCI k</w:t>
      </w:r>
    </w:p>
    <w:p w14:paraId="4133BAD5"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 xml:space="preserve"> OZNACZANIE ZAWARTOŚCI SUBSATNCJI ORGANICZNYCH</w:t>
      </w:r>
    </w:p>
    <w:p w14:paraId="78934442" w14:textId="77777777" w:rsidR="00CB4EC9" w:rsidRDefault="00CB4EC9">
      <w:pPr>
        <w:autoSpaceDE w:val="0"/>
        <w:adjustRightInd w:val="0"/>
        <w:spacing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CB4EC9" w14:paraId="7D079CF3" w14:textId="77777777">
        <w:tc>
          <w:tcPr>
            <w:tcW w:w="9636" w:type="dxa"/>
          </w:tcPr>
          <w:p w14:paraId="44AE91BC"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UWAGA:</w:t>
            </w:r>
          </w:p>
          <w:p w14:paraId="7819B994"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w:t>
            </w:r>
            <w:r w:rsidR="00536FF2" w:rsidRPr="00536FF2">
              <w:rPr>
                <w:rFonts w:ascii="Arial" w:hAnsi="Arial" w:cs="Arial"/>
                <w:b/>
                <w:bCs/>
                <w:sz w:val="18"/>
                <w:szCs w:val="18"/>
              </w:rPr>
              <w:t xml:space="preserve">Inspektora Nadzoru </w:t>
            </w:r>
            <w:r>
              <w:rPr>
                <w:rFonts w:ascii="Arial" w:hAnsi="Arial" w:cs="Arial"/>
                <w:b/>
                <w:bCs/>
                <w:sz w:val="18"/>
                <w:szCs w:val="18"/>
              </w:rPr>
              <w:t xml:space="preserve">/Zamawiającego. </w:t>
            </w:r>
          </w:p>
          <w:p w14:paraId="0DF14C45"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Dopuszcza się stosowanie innych metod kontroli niż wskazane w niniejszych </w:t>
            </w:r>
            <w:proofErr w:type="spellStart"/>
            <w:r>
              <w:rPr>
                <w:rFonts w:ascii="Arial" w:hAnsi="Arial" w:cs="Arial"/>
                <w:b/>
                <w:bCs/>
                <w:sz w:val="18"/>
                <w:szCs w:val="18"/>
              </w:rPr>
              <w:t>STWiORB</w:t>
            </w:r>
            <w:proofErr w:type="spellEnd"/>
            <w:r>
              <w:rPr>
                <w:rFonts w:ascii="Arial" w:hAnsi="Arial" w:cs="Arial"/>
                <w:b/>
                <w:bCs/>
                <w:sz w:val="18"/>
                <w:szCs w:val="18"/>
              </w:rPr>
              <w:t xml:space="preserve"> pod warunkiem spełnienia warunków określonych w punkcie 6.1.3. niniejszych </w:t>
            </w:r>
            <w:proofErr w:type="spellStart"/>
            <w:r>
              <w:rPr>
                <w:rFonts w:ascii="Arial" w:hAnsi="Arial" w:cs="Arial"/>
                <w:b/>
                <w:bCs/>
                <w:sz w:val="18"/>
                <w:szCs w:val="18"/>
              </w:rPr>
              <w:t>STWiORB</w:t>
            </w:r>
            <w:proofErr w:type="spellEnd"/>
            <w:r>
              <w:rPr>
                <w:rFonts w:ascii="Arial" w:hAnsi="Arial" w:cs="Arial"/>
                <w:b/>
                <w:bCs/>
                <w:sz w:val="18"/>
                <w:szCs w:val="18"/>
              </w:rPr>
              <w:t>.</w:t>
            </w:r>
          </w:p>
        </w:tc>
      </w:tr>
    </w:tbl>
    <w:p w14:paraId="281D04B9" w14:textId="77777777" w:rsidR="00CB4EC9" w:rsidRDefault="00CB4EC9">
      <w:pPr>
        <w:autoSpaceDE w:val="0"/>
        <w:adjustRightInd w:val="0"/>
        <w:spacing w:line="276" w:lineRule="auto"/>
        <w:jc w:val="both"/>
        <w:rPr>
          <w:rFonts w:ascii="Arial" w:hAnsi="Arial" w:cs="Arial"/>
          <w:b/>
          <w:bCs/>
          <w:sz w:val="18"/>
          <w:szCs w:val="18"/>
        </w:rPr>
      </w:pPr>
    </w:p>
    <w:p w14:paraId="7C4AFD27" w14:textId="77777777" w:rsidR="00CB4EC9" w:rsidRDefault="00C94D09">
      <w:pPr>
        <w:spacing w:line="276" w:lineRule="auto"/>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63DEBA1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729657E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0CB623D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oznaczeniu wilgotności optymalnej i maksymalnej gęstości objętościowej szkieletu gruntów i mieszanek kruszyw oraz wartości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należy stosować badanie </w:t>
      </w:r>
      <w:proofErr w:type="spellStart"/>
      <w:r>
        <w:rPr>
          <w:rFonts w:ascii="Arial" w:eastAsia="Calibri" w:hAnsi="Arial" w:cs="Arial"/>
          <w:sz w:val="18"/>
          <w:szCs w:val="18"/>
        </w:rPr>
        <w:t>Proctora</w:t>
      </w:r>
      <w:proofErr w:type="spellEnd"/>
      <w:r>
        <w:rPr>
          <w:rFonts w:ascii="Arial" w:eastAsia="Calibri" w:hAnsi="Arial" w:cs="Arial"/>
          <w:sz w:val="18"/>
          <w:szCs w:val="18"/>
        </w:rPr>
        <w:t xml:space="preserve"> i energię zagęszczania około 0,6 MJ/m</w:t>
      </w:r>
      <w:r>
        <w:rPr>
          <w:rFonts w:ascii="Arial" w:eastAsia="Calibri" w:hAnsi="Arial" w:cs="Arial"/>
          <w:sz w:val="18"/>
          <w:szCs w:val="18"/>
          <w:vertAlign w:val="superscript"/>
        </w:rPr>
        <w:t>3</w:t>
      </w:r>
      <w:r>
        <w:rPr>
          <w:rFonts w:ascii="Arial" w:eastAsia="Calibri" w:hAnsi="Arial" w:cs="Arial"/>
          <w:sz w:val="18"/>
          <w:szCs w:val="18"/>
        </w:rPr>
        <w:t xml:space="preserve">. </w:t>
      </w:r>
    </w:p>
    <w:p w14:paraId="4288AAB8" w14:textId="77777777" w:rsidR="00CB4EC9" w:rsidRDefault="00CB4EC9">
      <w:pPr>
        <w:spacing w:line="276" w:lineRule="auto"/>
        <w:jc w:val="both"/>
        <w:rPr>
          <w:rFonts w:ascii="Arial" w:eastAsia="Calibri" w:hAnsi="Arial" w:cs="Arial"/>
          <w:sz w:val="18"/>
          <w:szCs w:val="18"/>
        </w:rPr>
      </w:pPr>
    </w:p>
    <w:p w14:paraId="100A2B9D" w14:textId="77777777" w:rsidR="00CB4EC9" w:rsidRDefault="00C94D09">
      <w:pPr>
        <w:spacing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7137E68C"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oznaczania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zawarta jest w normie BN-77/8931-12. Maksymalną gęstość objętościową szkieletu należy określić według procedury wskazanej w załączniku Z2.A.</w:t>
      </w:r>
    </w:p>
    <w:p w14:paraId="089471C3" w14:textId="77777777" w:rsidR="00CB4EC9" w:rsidRDefault="00CB4EC9">
      <w:pPr>
        <w:spacing w:line="276" w:lineRule="auto"/>
        <w:jc w:val="both"/>
        <w:rPr>
          <w:rFonts w:ascii="Arial" w:eastAsia="Calibri" w:hAnsi="Arial" w:cs="Arial"/>
          <w:sz w:val="18"/>
          <w:szCs w:val="18"/>
        </w:rPr>
      </w:pPr>
    </w:p>
    <w:p w14:paraId="41DD04B4" w14:textId="77777777" w:rsidR="00CB4EC9" w:rsidRDefault="00C94D09">
      <w:pPr>
        <w:spacing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570A567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42A2F9D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01580102" w14:textId="77777777" w:rsidR="00CB4EC9" w:rsidRDefault="00CB4EC9">
      <w:pPr>
        <w:spacing w:line="276" w:lineRule="auto"/>
        <w:jc w:val="both"/>
        <w:rPr>
          <w:rFonts w:ascii="Arial" w:eastAsia="Calibri" w:hAnsi="Arial" w:cs="Arial"/>
          <w:sz w:val="18"/>
          <w:szCs w:val="18"/>
        </w:rPr>
      </w:pPr>
    </w:p>
    <w:p w14:paraId="282B50EA" w14:textId="77777777" w:rsidR="00CB4EC9" w:rsidRDefault="00C94D09">
      <w:pPr>
        <w:spacing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20CBFAC6"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Badanie Lekką Płytą Dynamiczną (LPD) można stosować wyłącznie w kontroli warstw wykonanych z gruntów i materiałów </w:t>
      </w:r>
      <w:proofErr w:type="spellStart"/>
      <w:r>
        <w:rPr>
          <w:rFonts w:ascii="Arial" w:eastAsia="Calibri" w:hAnsi="Arial" w:cs="Arial"/>
          <w:sz w:val="18"/>
          <w:szCs w:val="18"/>
        </w:rPr>
        <w:t>nieplastycznych</w:t>
      </w:r>
      <w:proofErr w:type="spellEnd"/>
      <w:r>
        <w:rPr>
          <w:rFonts w:ascii="Arial" w:eastAsia="Calibri" w:hAnsi="Arial" w:cs="Arial"/>
          <w:sz w:val="18"/>
          <w:szCs w:val="18"/>
        </w:rPr>
        <w:t xml:space="preserve"> (niespoistych). Należy stosować płytę o średnicy 30 cm. Stosowanie płyty o innej średnicy jest możliwe pod warunkiem spełnienia warunków określonych w punkcie 6.1.3.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4C605422"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Głębokość oddziaływania LPD jest równa średnicy płyty. Oznacza to, że w przypadku stosowania płyty o średnicy 30 cm nie należy poddawać badaniu warstw grubszych niż 30 cm. W przypadku badania warstw cieńszych niż </w:t>
      </w:r>
      <w:r>
        <w:rPr>
          <w:rFonts w:ascii="Arial" w:eastAsia="Calibri" w:hAnsi="Arial" w:cs="Arial"/>
          <w:sz w:val="18"/>
          <w:szCs w:val="18"/>
        </w:rPr>
        <w:lastRenderedPageBreak/>
        <w:t>średnica płyty należy wykluczyć możliwość wpływu warstwy leżącej niżej na wynik oznaczenia.</w:t>
      </w:r>
    </w:p>
    <w:p w14:paraId="2688888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5EE9D7D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4C0938AE" w14:textId="77777777" w:rsidR="00CB4EC9" w:rsidRDefault="00C94D09">
      <w:pPr>
        <w:spacing w:line="276" w:lineRule="auto"/>
        <w:jc w:val="both"/>
        <w:rPr>
          <w:rFonts w:ascii="Arial" w:eastAsia="Calibri" w:hAnsi="Arial" w:cs="Arial"/>
          <w:sz w:val="18"/>
          <w:szCs w:val="18"/>
          <w:vertAlign w:val="subscript"/>
        </w:rPr>
      </w:pPr>
      <w:r>
        <w:rPr>
          <w:rFonts w:ascii="Arial" w:eastAsia="Calibri" w:hAnsi="Arial" w:cs="Arial"/>
          <w:sz w:val="18"/>
          <w:szCs w:val="18"/>
        </w:rPr>
        <w:t xml:space="preserve">Badanie LPD może być wykorzystane jako pośrednia metoda oceny zagęszczenia i/lub nośności warstwy na podstawie zaakceptowanych przez </w:t>
      </w:r>
      <w:r w:rsidR="00536FF2">
        <w:rPr>
          <w:rFonts w:ascii="Arial" w:hAnsi="Arial" w:cs="Arial"/>
          <w:sz w:val="18"/>
          <w:szCs w:val="18"/>
        </w:rPr>
        <w:t>Inspektora Nadzoru</w:t>
      </w:r>
      <w:r>
        <w:rPr>
          <w:rFonts w:ascii="Arial" w:eastAsia="Calibri" w:hAnsi="Arial" w:cs="Arial"/>
          <w:sz w:val="18"/>
          <w:szCs w:val="18"/>
        </w:rPr>
        <w:t xml:space="preserve">/Zamawiającego korelacji wartości dynamicznego modułu odkształcenia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wartościami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18D03731" w14:textId="77777777" w:rsidR="00CB4EC9" w:rsidRDefault="00CB4EC9">
      <w:pPr>
        <w:spacing w:line="276" w:lineRule="auto"/>
        <w:jc w:val="both"/>
        <w:rPr>
          <w:rFonts w:ascii="Arial" w:eastAsia="Calibri" w:hAnsi="Arial" w:cs="Arial"/>
          <w:sz w:val="18"/>
          <w:szCs w:val="18"/>
        </w:rPr>
      </w:pPr>
    </w:p>
    <w:p w14:paraId="06E20D53" w14:textId="77777777" w:rsidR="00CB4EC9" w:rsidRDefault="00C94D09">
      <w:pPr>
        <w:spacing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2925D74F"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gruntów zawarta jest w załączniku A do normy PN-S-02205:1988.</w:t>
      </w:r>
    </w:p>
    <w:p w14:paraId="2BC1C75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14:paraId="4409460C" w14:textId="77777777" w:rsidR="00CB4EC9" w:rsidRDefault="00CB4EC9">
      <w:pPr>
        <w:spacing w:line="276" w:lineRule="auto"/>
        <w:jc w:val="both"/>
        <w:rPr>
          <w:rFonts w:ascii="Arial" w:eastAsia="Calibri" w:hAnsi="Arial" w:cs="Arial"/>
          <w:sz w:val="18"/>
          <w:szCs w:val="18"/>
        </w:rPr>
      </w:pPr>
    </w:p>
    <w:p w14:paraId="32D11459" w14:textId="77777777" w:rsidR="00CB4EC9" w:rsidRDefault="00C94D09">
      <w:pPr>
        <w:spacing w:line="276" w:lineRule="auto"/>
        <w:rPr>
          <w:rFonts w:ascii="Arial" w:hAnsi="Arial" w:cs="Arial"/>
          <w:b/>
          <w:bCs/>
          <w:sz w:val="18"/>
          <w:szCs w:val="18"/>
        </w:rPr>
      </w:pPr>
      <w:r>
        <w:rPr>
          <w:rFonts w:ascii="Arial" w:hAnsi="Arial" w:cs="Arial"/>
          <w:b/>
          <w:bCs/>
          <w:sz w:val="18"/>
          <w:szCs w:val="18"/>
        </w:rPr>
        <w:t>Z2.F</w:t>
      </w:r>
      <w:r>
        <w:rPr>
          <w:rFonts w:ascii="Arial" w:hAnsi="Arial" w:cs="Arial"/>
          <w:b/>
          <w:bCs/>
          <w:sz w:val="18"/>
          <w:szCs w:val="18"/>
        </w:rPr>
        <w:tab/>
        <w:t xml:space="preserve"> OZNACZANIE WSKAŹNIKA PIASKOWEGO</w:t>
      </w:r>
    </w:p>
    <w:p w14:paraId="1A0679F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oznaczania wskaźnika piaskowego gruntów WP zawarta jest w normie BN-64/8931-01.</w:t>
      </w:r>
    </w:p>
    <w:p w14:paraId="0580E3B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3CAC190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wskaźnika piaskowego kruszyw (mieszanek kruszyw) zawarta jest 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31480013" w14:textId="77777777" w:rsidR="00CB4EC9" w:rsidRDefault="00CB4EC9">
      <w:pPr>
        <w:spacing w:line="276" w:lineRule="auto"/>
        <w:jc w:val="both"/>
        <w:rPr>
          <w:rFonts w:ascii="Arial" w:eastAsia="Calibri" w:hAnsi="Arial" w:cs="Arial"/>
          <w:sz w:val="18"/>
          <w:szCs w:val="18"/>
        </w:rPr>
      </w:pPr>
    </w:p>
    <w:p w14:paraId="3237A209" w14:textId="77777777" w:rsidR="00CB4EC9" w:rsidRDefault="00C94D09">
      <w:pPr>
        <w:spacing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1B4FF18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PN-EN ISO 17892-1.</w:t>
      </w:r>
    </w:p>
    <w:p w14:paraId="64F1EC6F"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mieszanek kruszyw zawarta jest w normie PN-EN 1097-5.</w:t>
      </w:r>
    </w:p>
    <w:p w14:paraId="30084C18" w14:textId="77777777" w:rsidR="00CB4EC9" w:rsidRDefault="00CB4EC9">
      <w:pPr>
        <w:spacing w:line="276" w:lineRule="auto"/>
        <w:jc w:val="both"/>
        <w:rPr>
          <w:rFonts w:ascii="Arial" w:eastAsia="Calibri" w:hAnsi="Arial" w:cs="Arial"/>
          <w:sz w:val="18"/>
          <w:szCs w:val="18"/>
        </w:rPr>
      </w:pPr>
    </w:p>
    <w:p w14:paraId="495C1287" w14:textId="77777777" w:rsidR="00CB4EC9" w:rsidRDefault="00C94D09">
      <w:pPr>
        <w:spacing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6C3FAEC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 88/B-04481.</w:t>
      </w:r>
      <w:r w:rsidR="0047326F">
        <w:rPr>
          <w:rFonts w:ascii="Arial" w:eastAsia="Calibri" w:hAnsi="Arial" w:cs="Arial"/>
          <w:sz w:val="18"/>
          <w:szCs w:val="18"/>
        </w:rPr>
        <w:t xml:space="preserve"> </w:t>
      </w:r>
      <w:r>
        <w:rPr>
          <w:rFonts w:ascii="Arial" w:eastAsia="Calibri" w:hAnsi="Arial" w:cs="Arial"/>
          <w:sz w:val="18"/>
          <w:szCs w:val="18"/>
        </w:rPr>
        <w:t>Procedura oznaczenia uziarnienia mieszanek kruszyw zawarta jest w normie PN-EN 933-1.</w:t>
      </w:r>
    </w:p>
    <w:p w14:paraId="62207A5B" w14:textId="77777777" w:rsidR="00CB4EC9" w:rsidRDefault="00CB4EC9">
      <w:pPr>
        <w:spacing w:line="276" w:lineRule="auto"/>
        <w:jc w:val="both"/>
        <w:rPr>
          <w:rFonts w:ascii="Arial" w:eastAsia="Calibri" w:hAnsi="Arial" w:cs="Arial"/>
          <w:sz w:val="18"/>
          <w:szCs w:val="18"/>
        </w:rPr>
      </w:pPr>
    </w:p>
    <w:p w14:paraId="1302D74B" w14:textId="77777777" w:rsidR="00CB4EC9" w:rsidRDefault="00C94D09">
      <w:pPr>
        <w:spacing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6F0A10BD" w14:textId="77777777" w:rsidR="00CB4EC9" w:rsidRDefault="00C94D09">
      <w:pPr>
        <w:spacing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w:t>
      </w:r>
      <w:proofErr w:type="spellStart"/>
      <w:r>
        <w:rPr>
          <w:rFonts w:ascii="Arial" w:hAnsi="Arial" w:cs="Arial"/>
          <w:bCs/>
          <w:sz w:val="18"/>
          <w:szCs w:val="18"/>
        </w:rPr>
        <w:t>Atterberga</w:t>
      </w:r>
      <w:proofErr w:type="spellEnd"/>
      <w:r>
        <w:rPr>
          <w:rFonts w:ascii="Arial" w:hAnsi="Arial" w:cs="Arial"/>
          <w:bCs/>
          <w:sz w:val="18"/>
          <w:szCs w:val="18"/>
        </w:rPr>
        <w:t xml:space="preserve">) gruntów drobnoziarnistych (spoistych) jest określona w normie PN-EN ISO 17892-12. </w:t>
      </w:r>
    </w:p>
    <w:p w14:paraId="70312136" w14:textId="77777777" w:rsidR="00CB4EC9" w:rsidRDefault="00C94D09">
      <w:pPr>
        <w:spacing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27D40CE1" w14:textId="77777777" w:rsidR="00CB4EC9" w:rsidRDefault="00CB4EC9">
      <w:pPr>
        <w:spacing w:line="276" w:lineRule="auto"/>
        <w:jc w:val="both"/>
        <w:rPr>
          <w:rFonts w:ascii="Arial" w:hAnsi="Arial" w:cs="Arial"/>
          <w:bCs/>
          <w:sz w:val="18"/>
          <w:szCs w:val="18"/>
        </w:rPr>
      </w:pPr>
    </w:p>
    <w:p w14:paraId="0CFEDBBF"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2840F73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5F58E819"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Dopuszcza się pośrednią metodę oceny właściwości filtracyjnych gruntów gruboziarnistych (wg klasyfikacji PN-EN ISO 14688-2) na podstawie obliczenia współczynnika filtracji k z zastosowaniem wzoru amerykańskiego USBSC:</w:t>
      </w:r>
    </w:p>
    <w:p w14:paraId="70CCEF3B" w14:textId="77777777" w:rsidR="00CB4EC9" w:rsidRDefault="00C94D09">
      <w:pPr>
        <w:spacing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010296B6"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gdzie: </w:t>
      </w:r>
    </w:p>
    <w:p w14:paraId="5B5C635C"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025CB6D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39DE083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15ED870A" w14:textId="77777777" w:rsidR="00892C2C" w:rsidRDefault="00892C2C">
      <w:pPr>
        <w:spacing w:line="276" w:lineRule="auto"/>
        <w:jc w:val="both"/>
        <w:rPr>
          <w:rFonts w:ascii="Arial" w:eastAsia="Calibri" w:hAnsi="Arial" w:cs="Arial"/>
          <w:sz w:val="18"/>
          <w:szCs w:val="18"/>
        </w:rPr>
      </w:pPr>
    </w:p>
    <w:p w14:paraId="54625470" w14:textId="77777777" w:rsidR="00CB4EC9" w:rsidRDefault="00CB4EC9">
      <w:pPr>
        <w:spacing w:line="276" w:lineRule="auto"/>
        <w:jc w:val="both"/>
        <w:rPr>
          <w:rFonts w:ascii="Arial" w:hAnsi="Arial" w:cs="Arial"/>
          <w:b/>
          <w:bCs/>
          <w:sz w:val="18"/>
          <w:szCs w:val="18"/>
        </w:rPr>
      </w:pPr>
    </w:p>
    <w:p w14:paraId="5B4E234E"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FAD4046" w14:textId="77777777" w:rsidR="00CB4EC9" w:rsidRDefault="00C94D09">
      <w:pPr>
        <w:spacing w:line="276" w:lineRule="auto"/>
        <w:jc w:val="both"/>
        <w:rPr>
          <w:rFonts w:ascii="Arial" w:hAnsi="Arial" w:cs="Arial"/>
          <w:snapToGrid w:val="0"/>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lastRenderedPageBreak/>
        <w:t>PN-EN 1744-1</w:t>
      </w:r>
      <w:r>
        <w:rPr>
          <w:rFonts w:ascii="Arial" w:eastAsia="Calibri" w:hAnsi="Arial" w:cs="Arial"/>
          <w:sz w:val="18"/>
          <w:szCs w:val="18"/>
        </w:rPr>
        <w:t>.</w:t>
      </w:r>
    </w:p>
    <w:p w14:paraId="1487AE93" w14:textId="77777777" w:rsidR="00CB4EC9" w:rsidRDefault="00C94D09">
      <w:pPr>
        <w:spacing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3440FB85" w14:textId="77777777" w:rsidR="00CB4EC9" w:rsidRDefault="00C94D09">
      <w:pPr>
        <w:spacing w:line="276" w:lineRule="auto"/>
        <w:jc w:val="both"/>
        <w:rPr>
          <w:rFonts w:ascii="Arial" w:hAnsi="Arial" w:cs="Arial"/>
          <w:bCs/>
          <w:sz w:val="18"/>
          <w:szCs w:val="18"/>
        </w:rPr>
      </w:pPr>
      <w:r>
        <w:rPr>
          <w:rFonts w:ascii="Arial" w:hAnsi="Arial" w:cs="Arial"/>
          <w:bCs/>
          <w:sz w:val="18"/>
          <w:szCs w:val="18"/>
        </w:rPr>
        <w:t xml:space="preserve">Do dodatkowej kontroli zagęszczenia nasypów wykonanych z gruntów </w:t>
      </w:r>
      <w:proofErr w:type="spellStart"/>
      <w:r>
        <w:rPr>
          <w:rFonts w:ascii="Arial" w:hAnsi="Arial" w:cs="Arial"/>
          <w:bCs/>
          <w:sz w:val="18"/>
          <w:szCs w:val="18"/>
        </w:rPr>
        <w:t>nieplastycznych</w:t>
      </w:r>
      <w:proofErr w:type="spellEnd"/>
      <w:r>
        <w:rPr>
          <w:rFonts w:ascii="Arial" w:hAnsi="Arial" w:cs="Arial"/>
          <w:bCs/>
          <w:sz w:val="18"/>
          <w:szCs w:val="18"/>
        </w:rPr>
        <w:t xml:space="preserve">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3BFDE70C" w14:textId="77777777" w:rsidR="00CB4EC9" w:rsidRDefault="00300CB3">
      <w:pPr>
        <w:pStyle w:val="Textbody"/>
        <w:spacing w:before="0" w:after="0"/>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16958703" w14:textId="77777777" w:rsidR="00CB4EC9" w:rsidRDefault="00C94D09">
      <w:pPr>
        <w:spacing w:line="276" w:lineRule="auto"/>
        <w:jc w:val="both"/>
        <w:rPr>
          <w:rFonts w:ascii="Arial" w:hAnsi="Arial" w:cs="Arial"/>
          <w:sz w:val="18"/>
          <w:szCs w:val="18"/>
        </w:rPr>
      </w:pPr>
      <w:r>
        <w:rPr>
          <w:rFonts w:ascii="Arial" w:hAnsi="Arial" w:cs="Arial"/>
          <w:sz w:val="18"/>
          <w:szCs w:val="18"/>
        </w:rPr>
        <w:t>gdzie:</w:t>
      </w:r>
    </w:p>
    <w:p w14:paraId="016934CB" w14:textId="77777777" w:rsidR="00CB4EC9" w:rsidRDefault="00C94D09">
      <w:pPr>
        <w:spacing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potrzebną do zagłębienia końcówki o 0,1 m (sondy DPL, DPM), 0,2 m (DPSH) na podstawie wzorów:</w:t>
      </w:r>
    </w:p>
    <w:p w14:paraId="3C1AF3CA" w14:textId="77777777" w:rsidR="00CB4EC9" w:rsidRDefault="00C94D09">
      <w:pPr>
        <w:spacing w:line="276" w:lineRule="auto"/>
        <w:ind w:left="703" w:hanging="705"/>
        <w:jc w:val="both"/>
        <w:rPr>
          <w:rFonts w:ascii="Arial" w:hAnsi="Arial" w:cs="Arial"/>
          <w:sz w:val="18"/>
          <w:szCs w:val="18"/>
          <w:vertAlign w:val="subscript"/>
        </w:rPr>
      </w:pPr>
      <w:r>
        <w:rPr>
          <w:rFonts w:ascii="Arial" w:hAnsi="Arial" w:cs="Arial"/>
          <w:sz w:val="18"/>
          <w:szCs w:val="18"/>
        </w:rPr>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71074E05"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r>
        <w:rPr>
          <w:rFonts w:ascii="Arial" w:hAnsi="Arial" w:cs="Arial"/>
          <w:sz w:val="18"/>
          <w:szCs w:val="18"/>
        </w:rPr>
        <w:t xml:space="preserve"> </w:t>
      </w:r>
    </w:p>
    <w:p w14:paraId="4048FF9E"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4B831628"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7EF5DA7D" w14:textId="77777777" w:rsidR="00CB4EC9" w:rsidRDefault="00C94D09">
      <w:pPr>
        <w:spacing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 wynoszącej dla sondy DPL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=0,6 m, dla sond DPM oraz DPH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=1,0 m, dla sondy DPSH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=1,5 m.</w:t>
      </w:r>
    </w:p>
    <w:sectPr w:rsidR="00CB4EC9" w:rsidSect="007172E0">
      <w:headerReference w:type="default" r:id="rId14"/>
      <w:footerReference w:type="default" r:id="rId15"/>
      <w:pgSz w:w="11906" w:h="16838"/>
      <w:pgMar w:top="1418" w:right="1418" w:bottom="1276" w:left="1418" w:header="709" w:footer="53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9AD5D" w14:textId="77777777" w:rsidR="003E63C6" w:rsidRDefault="003E63C6">
      <w:r>
        <w:separator/>
      </w:r>
    </w:p>
  </w:endnote>
  <w:endnote w:type="continuationSeparator" w:id="0">
    <w:p w14:paraId="3A0BD572" w14:textId="77777777" w:rsidR="003E63C6" w:rsidRDefault="003E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Constantia">
    <w:panose1 w:val="02030602050306030303"/>
    <w:charset w:val="EE"/>
    <w:family w:val="roman"/>
    <w:pitch w:val="variable"/>
    <w:sig w:usb0="A00002EF" w:usb1="4000204B" w:usb2="00000000"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FFFE" w14:textId="77777777" w:rsidR="00F20C95" w:rsidRDefault="00F20C95" w:rsidP="00597015">
    <w:pPr>
      <w:jc w:val="both"/>
      <w:rPr>
        <w:rFonts w:ascii="Verdana" w:hAnsi="Verdana"/>
        <w:sz w:val="16"/>
        <w:szCs w:val="16"/>
      </w:rPr>
    </w:pPr>
  </w:p>
  <w:sdt>
    <w:sdtPr>
      <w:id w:val="-1960558649"/>
      <w:docPartObj>
        <w:docPartGallery w:val="Page Numbers (Bottom of Page)"/>
        <w:docPartUnique/>
      </w:docPartObj>
    </w:sdtPr>
    <w:sdtEndPr/>
    <w:sdtContent>
      <w:sdt>
        <w:sdtPr>
          <w:id w:val="-79986203"/>
          <w:docPartObj>
            <w:docPartGallery w:val="Page Numbers (Top of Page)"/>
            <w:docPartUnique/>
          </w:docPartObj>
        </w:sdtPr>
        <w:sdtEndPr/>
        <w:sdtContent>
          <w:p w14:paraId="179E9775" w14:textId="6AEA1A31" w:rsidR="00F20C95" w:rsidRDefault="00F20C95" w:rsidP="00F16838">
            <w:pPr>
              <w:autoSpaceDE w:val="0"/>
              <w:adjustRightInd w:val="0"/>
              <w:spacing w:before="60"/>
              <w:jc w:val="center"/>
              <w:rPr>
                <w:rFonts w:ascii="Verdana" w:hAnsi="Verdana"/>
                <w:sz w:val="16"/>
                <w:szCs w:val="16"/>
              </w:rPr>
            </w:pPr>
            <w:r>
              <w:rPr>
                <w:noProof/>
                <w:szCs w:val="24"/>
              </w:rPr>
              <mc:AlternateContent>
                <mc:Choice Requires="wps">
                  <w:drawing>
                    <wp:anchor distT="4294967295" distB="4294967295" distL="114300" distR="114300" simplePos="0" relativeHeight="251665408" behindDoc="0" locked="0" layoutInCell="1" allowOverlap="1" wp14:anchorId="1236F565" wp14:editId="6170EB3F">
                      <wp:simplePos x="0" y="0"/>
                      <wp:positionH relativeFrom="column">
                        <wp:posOffset>3810</wp:posOffset>
                      </wp:positionH>
                      <wp:positionV relativeFrom="paragraph">
                        <wp:posOffset>-3810</wp:posOffset>
                      </wp:positionV>
                      <wp:extent cx="6019800" cy="0"/>
                      <wp:effectExtent l="0" t="0" r="19050" b="1905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DECE732" id="Line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3pt" to="474.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"/>
                  </w:pict>
                </mc:Fallback>
              </mc:AlternateContent>
            </w:r>
          </w:p>
          <w:p w14:paraId="3A25115C" w14:textId="28B4AF02" w:rsidR="00F20C95" w:rsidRPr="00597015" w:rsidRDefault="00D56186" w:rsidP="00597015">
            <w:pPr>
              <w:autoSpaceDE w:val="0"/>
              <w:adjustRightInd w:val="0"/>
              <w:jc w:val="right"/>
            </w:pPr>
            <w:r>
              <w:rPr>
                <w:rFonts w:ascii="Arial" w:hAnsi="Arial"/>
                <w:sz w:val="16"/>
                <w:szCs w:val="16"/>
              </w:rPr>
              <w:t>X</w:t>
            </w:r>
            <w:r w:rsidR="00F20C95" w:rsidRPr="00377B1E">
              <w:rPr>
                <w:rFonts w:ascii="Arial" w:hAnsi="Arial"/>
                <w:sz w:val="16"/>
                <w:szCs w:val="16"/>
              </w:rPr>
              <w:t xml:space="preserve">I - </w:t>
            </w:r>
            <w:sdt>
              <w:sdtPr>
                <w:rPr>
                  <w:rFonts w:ascii="Arial" w:hAnsi="Arial"/>
                  <w:sz w:val="16"/>
                  <w:szCs w:val="16"/>
                </w:rPr>
                <w:id w:val="-1859271353"/>
                <w:docPartObj>
                  <w:docPartGallery w:val="Page Numbers (Top of Page)"/>
                  <w:docPartUnique/>
                </w:docPartObj>
              </w:sdtPr>
              <w:sdtEndPr>
                <w:rPr>
                  <w:sz w:val="18"/>
                  <w:szCs w:val="18"/>
                </w:rPr>
              </w:sdtEndPr>
              <w:sdtContent>
                <w:r w:rsidR="00F20C95" w:rsidRPr="00377B1E">
                  <w:rPr>
                    <w:rFonts w:ascii="Arial" w:hAnsi="Arial"/>
                    <w:sz w:val="16"/>
                    <w:szCs w:val="16"/>
                  </w:rPr>
                  <w:t xml:space="preserve">Strona </w:t>
                </w:r>
                <w:r w:rsidR="00F20C95" w:rsidRPr="00377B1E">
                  <w:rPr>
                    <w:rFonts w:ascii="Arial" w:hAnsi="Arial"/>
                    <w:sz w:val="16"/>
                    <w:szCs w:val="16"/>
                  </w:rPr>
                  <w:fldChar w:fldCharType="begin"/>
                </w:r>
                <w:r w:rsidR="00F20C95" w:rsidRPr="00377B1E">
                  <w:rPr>
                    <w:rFonts w:ascii="Arial" w:hAnsi="Arial"/>
                    <w:sz w:val="16"/>
                    <w:szCs w:val="16"/>
                  </w:rPr>
                  <w:instrText>PAGE</w:instrText>
                </w:r>
                <w:r w:rsidR="00F20C95" w:rsidRPr="00377B1E">
                  <w:rPr>
                    <w:rFonts w:ascii="Arial" w:hAnsi="Arial"/>
                    <w:sz w:val="16"/>
                    <w:szCs w:val="16"/>
                  </w:rPr>
                  <w:fldChar w:fldCharType="separate"/>
                </w:r>
                <w:r>
                  <w:rPr>
                    <w:rFonts w:ascii="Arial" w:hAnsi="Arial"/>
                    <w:noProof/>
                    <w:sz w:val="16"/>
                    <w:szCs w:val="16"/>
                  </w:rPr>
                  <w:t>3</w:t>
                </w:r>
                <w:r w:rsidR="00F20C95" w:rsidRPr="00377B1E">
                  <w:rPr>
                    <w:rFonts w:ascii="Arial" w:hAnsi="Arial"/>
                    <w:sz w:val="16"/>
                    <w:szCs w:val="16"/>
                  </w:rPr>
                  <w:fldChar w:fldCharType="end"/>
                </w:r>
                <w:r w:rsidR="00F20C95" w:rsidRPr="00377B1E">
                  <w:rPr>
                    <w:rFonts w:ascii="Arial" w:hAnsi="Arial"/>
                    <w:sz w:val="16"/>
                    <w:szCs w:val="16"/>
                  </w:rPr>
                  <w:t xml:space="preserve"> z </w:t>
                </w:r>
                <w:r w:rsidR="00F20C95" w:rsidRPr="00377B1E">
                  <w:rPr>
                    <w:rFonts w:ascii="Arial" w:hAnsi="Arial"/>
                    <w:sz w:val="16"/>
                    <w:szCs w:val="16"/>
                  </w:rPr>
                  <w:fldChar w:fldCharType="begin"/>
                </w:r>
                <w:r w:rsidR="00F20C95" w:rsidRPr="00377B1E">
                  <w:rPr>
                    <w:rFonts w:ascii="Arial" w:hAnsi="Arial"/>
                    <w:sz w:val="16"/>
                    <w:szCs w:val="16"/>
                  </w:rPr>
                  <w:instrText>NUMPAGES</w:instrText>
                </w:r>
                <w:r w:rsidR="00F20C95" w:rsidRPr="00377B1E">
                  <w:rPr>
                    <w:rFonts w:ascii="Arial" w:hAnsi="Arial"/>
                    <w:sz w:val="16"/>
                    <w:szCs w:val="16"/>
                  </w:rPr>
                  <w:fldChar w:fldCharType="separate"/>
                </w:r>
                <w:r>
                  <w:rPr>
                    <w:rFonts w:ascii="Arial" w:hAnsi="Arial"/>
                    <w:noProof/>
                    <w:sz w:val="16"/>
                    <w:szCs w:val="16"/>
                  </w:rPr>
                  <w:t>21</w:t>
                </w:r>
                <w:r w:rsidR="00F20C95" w:rsidRPr="00377B1E">
                  <w:rPr>
                    <w:rFonts w:ascii="Arial" w:hAnsi="Arial"/>
                    <w:sz w:val="16"/>
                    <w:szCs w:val="16"/>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10EB" w14:textId="77777777" w:rsidR="003E63C6" w:rsidRDefault="003E63C6">
      <w:r>
        <w:rPr>
          <w:color w:val="000000"/>
        </w:rPr>
        <w:separator/>
      </w:r>
    </w:p>
  </w:footnote>
  <w:footnote w:type="continuationSeparator" w:id="0">
    <w:p w14:paraId="7C067EEA" w14:textId="77777777" w:rsidR="003E63C6" w:rsidRDefault="003E6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6C0A" w14:textId="77777777" w:rsidR="00F20C95" w:rsidRPr="00597015" w:rsidRDefault="00F20C95" w:rsidP="00F16838">
    <w:pPr>
      <w:pStyle w:val="Nagwek"/>
      <w:tabs>
        <w:tab w:val="clear" w:pos="9072"/>
        <w:tab w:val="right" w:pos="9070"/>
      </w:tabs>
      <w:jc w:val="right"/>
      <w:rPr>
        <w:rFonts w:ascii="Arial" w:hAnsi="Arial" w:cs="Arial"/>
        <w:sz w:val="16"/>
        <w:szCs w:val="16"/>
      </w:rPr>
    </w:pPr>
    <w:r w:rsidRPr="00597015">
      <w:rPr>
        <w:rFonts w:ascii="Verdana" w:hAnsi="Verdana"/>
        <w:noProof/>
        <w:sz w:val="16"/>
        <w:szCs w:val="16"/>
      </w:rPr>
      <mc:AlternateContent>
        <mc:Choice Requires="wps">
          <w:drawing>
            <wp:anchor distT="4294967295" distB="4294967295" distL="114300" distR="114300" simplePos="0" relativeHeight="251663360" behindDoc="0" locked="0" layoutInCell="1" allowOverlap="1" wp14:anchorId="3060474C" wp14:editId="789BF5F0">
              <wp:simplePos x="0" y="0"/>
              <wp:positionH relativeFrom="column">
                <wp:posOffset>-5080</wp:posOffset>
              </wp:positionH>
              <wp:positionV relativeFrom="paragraph">
                <wp:posOffset>159385</wp:posOffset>
              </wp:positionV>
              <wp:extent cx="5791200" cy="0"/>
              <wp:effectExtent l="0" t="0" r="19050" b="19050"/>
              <wp:wrapNone/>
              <wp:docPr id="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E954598" id="Line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2.55pt" to="455.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"/>
          </w:pict>
        </mc:Fallback>
      </mc:AlternateContent>
    </w:r>
    <w:r w:rsidRPr="00597015">
      <w:rPr>
        <w:rFonts w:ascii="Verdana" w:hAnsi="Verdana"/>
        <w:sz w:val="16"/>
        <w:szCs w:val="16"/>
      </w:rPr>
      <w:t>D-04.0</w:t>
    </w:r>
    <w:r>
      <w:rPr>
        <w:rFonts w:ascii="Verdana" w:hAnsi="Verdana"/>
        <w:sz w:val="16"/>
        <w:szCs w:val="16"/>
      </w:rPr>
      <w:t>5</w:t>
    </w:r>
    <w:r w:rsidRPr="00597015">
      <w:rPr>
        <w:rFonts w:ascii="Verdana" w:hAnsi="Verdana"/>
        <w:sz w:val="16"/>
        <w:szCs w:val="16"/>
      </w:rPr>
      <w:t>.01</w:t>
    </w:r>
    <w:r w:rsidR="00AB7408">
      <w:rPr>
        <w:rFonts w:ascii="Verdana" w:hAnsi="Verdana"/>
        <w:sz w:val="16"/>
        <w:szCs w:val="16"/>
      </w:rPr>
      <w:t>b</w:t>
    </w:r>
    <w:r w:rsidRPr="00597015">
      <w:rPr>
        <w:rFonts w:ascii="Verdana" w:hAnsi="Verdana"/>
        <w:sz w:val="16"/>
        <w:szCs w:val="16"/>
      </w:rPr>
      <w:t xml:space="preserve">. </w:t>
    </w:r>
    <w:r w:rsidRPr="00F20C95">
      <w:rPr>
        <w:rFonts w:ascii="Verdana" w:hAnsi="Verdana"/>
        <w:sz w:val="16"/>
        <w:szCs w:val="16"/>
      </w:rPr>
      <w:t>Ulepszone podłoże i warstwa mrozoochronna</w:t>
    </w:r>
    <w:r>
      <w:rPr>
        <w:rFonts w:ascii="Verdana" w:hAnsi="Verdana"/>
        <w:sz w:val="16"/>
        <w:szCs w:val="16"/>
      </w:rPr>
      <w:t xml:space="preserve"> </w:t>
    </w:r>
    <w:r w:rsidRPr="00F20C95">
      <w:rPr>
        <w:rFonts w:ascii="Verdana" w:hAnsi="Verdana"/>
        <w:sz w:val="16"/>
        <w:szCs w:val="16"/>
      </w:rPr>
      <w:t>z gruntu stabilizowanego spoiwem hydraulicznym</w:t>
    </w:r>
    <w:r>
      <w:rPr>
        <w:rFonts w:ascii="Verdana" w:hAnsi="Verdana"/>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0"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25347DC2"/>
    <w:multiLevelType w:val="multilevel"/>
    <w:tmpl w:val="B7E44CE8"/>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862" w:hanging="720"/>
      </w:pPr>
      <w:rPr>
        <w:rFonts w:ascii="Verdana" w:eastAsia="Calibri" w:hAnsi="Verdana" w:cs="Times New Roman" w:hint="default"/>
        <w:b w:val="0"/>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33B97E52"/>
    <w:multiLevelType w:val="hybridMultilevel"/>
    <w:tmpl w:val="69DA6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CD444A3"/>
    <w:multiLevelType w:val="hybridMultilevel"/>
    <w:tmpl w:val="AAD08AEE"/>
    <w:lvl w:ilvl="0" w:tplc="31BE8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5"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5FC02460"/>
    <w:multiLevelType w:val="multilevel"/>
    <w:tmpl w:val="AD10F10A"/>
    <w:lvl w:ilvl="0">
      <w:start w:val="6"/>
      <w:numFmt w:val="decimal"/>
      <w:lvlText w:val="%1."/>
      <w:lvlJc w:val="left"/>
      <w:pPr>
        <w:ind w:left="1068" w:hanging="360"/>
      </w:pPr>
      <w:rPr>
        <w:rFonts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6"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58"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2"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6"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0"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5"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69"/>
  </w:num>
  <w:num w:numId="2">
    <w:abstractNumId w:val="7"/>
  </w:num>
  <w:num w:numId="3">
    <w:abstractNumId w:val="30"/>
  </w:num>
  <w:num w:numId="4">
    <w:abstractNumId w:val="5"/>
  </w:num>
  <w:num w:numId="5">
    <w:abstractNumId w:val="41"/>
  </w:num>
  <w:num w:numId="6">
    <w:abstractNumId w:val="67"/>
  </w:num>
  <w:num w:numId="7">
    <w:abstractNumId w:val="2"/>
  </w:num>
  <w:num w:numId="8">
    <w:abstractNumId w:val="50"/>
  </w:num>
  <w:num w:numId="9">
    <w:abstractNumId w:val="71"/>
  </w:num>
  <w:num w:numId="10">
    <w:abstractNumId w:val="18"/>
  </w:num>
  <w:num w:numId="11">
    <w:abstractNumId w:val="49"/>
  </w:num>
  <w:num w:numId="12">
    <w:abstractNumId w:val="37"/>
  </w:num>
  <w:num w:numId="13">
    <w:abstractNumId w:val="16"/>
  </w:num>
  <w:num w:numId="14">
    <w:abstractNumId w:val="64"/>
  </w:num>
  <w:num w:numId="15">
    <w:abstractNumId w:val="4"/>
  </w:num>
  <w:num w:numId="16">
    <w:abstractNumId w:val="61"/>
  </w:num>
  <w:num w:numId="17">
    <w:abstractNumId w:val="54"/>
  </w:num>
  <w:num w:numId="18">
    <w:abstractNumId w:val="75"/>
  </w:num>
  <w:num w:numId="19">
    <w:abstractNumId w:val="66"/>
  </w:num>
  <w:num w:numId="20">
    <w:abstractNumId w:val="73"/>
  </w:num>
  <w:num w:numId="21">
    <w:abstractNumId w:val="46"/>
  </w:num>
  <w:num w:numId="22">
    <w:abstractNumId w:val="12"/>
  </w:num>
  <w:num w:numId="23">
    <w:abstractNumId w:val="24"/>
  </w:num>
  <w:num w:numId="24">
    <w:abstractNumId w:val="22"/>
  </w:num>
  <w:num w:numId="25">
    <w:abstractNumId w:val="39"/>
  </w:num>
  <w:num w:numId="26">
    <w:abstractNumId w:val="45"/>
  </w:num>
  <w:num w:numId="27">
    <w:abstractNumId w:val="43"/>
  </w:num>
  <w:num w:numId="28">
    <w:abstractNumId w:val="32"/>
  </w:num>
  <w:num w:numId="29">
    <w:abstractNumId w:val="65"/>
  </w:num>
  <w:num w:numId="30">
    <w:abstractNumId w:val="57"/>
  </w:num>
  <w:num w:numId="31">
    <w:abstractNumId w:val="25"/>
  </w:num>
  <w:num w:numId="32">
    <w:abstractNumId w:val="77"/>
  </w:num>
  <w:num w:numId="33">
    <w:abstractNumId w:val="72"/>
  </w:num>
  <w:num w:numId="34">
    <w:abstractNumId w:val="23"/>
  </w:num>
  <w:num w:numId="35">
    <w:abstractNumId w:val="15"/>
  </w:num>
  <w:num w:numId="36">
    <w:abstractNumId w:val="9"/>
  </w:num>
  <w:num w:numId="37">
    <w:abstractNumId w:val="19"/>
  </w:num>
  <w:num w:numId="38">
    <w:abstractNumId w:val="48"/>
  </w:num>
  <w:num w:numId="39">
    <w:abstractNumId w:val="44"/>
  </w:num>
  <w:num w:numId="40">
    <w:abstractNumId w:val="6"/>
  </w:num>
  <w:num w:numId="41">
    <w:abstractNumId w:val="33"/>
  </w:num>
  <w:num w:numId="42">
    <w:abstractNumId w:val="31"/>
  </w:num>
  <w:num w:numId="43">
    <w:abstractNumId w:val="63"/>
  </w:num>
  <w:num w:numId="44">
    <w:abstractNumId w:val="62"/>
  </w:num>
  <w:num w:numId="45">
    <w:abstractNumId w:val="60"/>
  </w:num>
  <w:num w:numId="46">
    <w:abstractNumId w:val="53"/>
  </w:num>
  <w:num w:numId="47">
    <w:abstractNumId w:val="59"/>
  </w:num>
  <w:num w:numId="48">
    <w:abstractNumId w:val="17"/>
  </w:num>
  <w:num w:numId="49">
    <w:abstractNumId w:val="11"/>
  </w:num>
  <w:num w:numId="50">
    <w:abstractNumId w:val="76"/>
  </w:num>
  <w:num w:numId="51">
    <w:abstractNumId w:val="8"/>
  </w:num>
  <w:num w:numId="52">
    <w:abstractNumId w:val="47"/>
  </w:num>
  <w:num w:numId="53">
    <w:abstractNumId w:val="14"/>
  </w:num>
  <w:num w:numId="54">
    <w:abstractNumId w:val="74"/>
  </w:num>
  <w:num w:numId="55">
    <w:abstractNumId w:val="42"/>
  </w:num>
  <w:num w:numId="56">
    <w:abstractNumId w:val="29"/>
  </w:num>
  <w:num w:numId="57">
    <w:abstractNumId w:val="27"/>
  </w:num>
  <w:num w:numId="58">
    <w:abstractNumId w:val="38"/>
  </w:num>
  <w:num w:numId="59">
    <w:abstractNumId w:val="3"/>
  </w:num>
  <w:num w:numId="60">
    <w:abstractNumId w:val="20"/>
  </w:num>
  <w:num w:numId="61">
    <w:abstractNumId w:val="36"/>
  </w:num>
  <w:num w:numId="62">
    <w:abstractNumId w:val="70"/>
  </w:num>
  <w:num w:numId="63">
    <w:abstractNumId w:val="58"/>
  </w:num>
  <w:num w:numId="64">
    <w:abstractNumId w:val="10"/>
  </w:num>
  <w:num w:numId="65">
    <w:abstractNumId w:val="26"/>
  </w:num>
  <w:num w:numId="66">
    <w:abstractNumId w:val="52"/>
  </w:num>
  <w:num w:numId="67">
    <w:abstractNumId w:val="13"/>
  </w:num>
  <w:num w:numId="68">
    <w:abstractNumId w:val="35"/>
  </w:num>
  <w:num w:numId="69">
    <w:abstractNumId w:val="56"/>
  </w:num>
  <w:num w:numId="70">
    <w:abstractNumId w:val="21"/>
  </w:num>
  <w:num w:numId="71">
    <w:abstractNumId w:val="28"/>
  </w:num>
  <w:num w:numId="72">
    <w:abstractNumId w:val="51"/>
  </w:num>
  <w:num w:numId="73">
    <w:abstractNumId w:val="68"/>
  </w:num>
  <w:num w:numId="74">
    <w:abstractNumId w:val="55"/>
  </w:num>
  <w:num w:numId="75">
    <w:abstractNumId w:val="40"/>
  </w:num>
  <w:num w:numId="76">
    <w:abstractNumId w:val="3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EC9"/>
    <w:rsid w:val="00026374"/>
    <w:rsid w:val="000B31ED"/>
    <w:rsid w:val="000F3D0E"/>
    <w:rsid w:val="00134AB5"/>
    <w:rsid w:val="0015488B"/>
    <w:rsid w:val="00165E64"/>
    <w:rsid w:val="001859DF"/>
    <w:rsid w:val="001B71DF"/>
    <w:rsid w:val="001D4E20"/>
    <w:rsid w:val="001F116B"/>
    <w:rsid w:val="0022418F"/>
    <w:rsid w:val="0028218E"/>
    <w:rsid w:val="00291E0A"/>
    <w:rsid w:val="00300CB3"/>
    <w:rsid w:val="00303729"/>
    <w:rsid w:val="0032642F"/>
    <w:rsid w:val="00366C99"/>
    <w:rsid w:val="00377B1E"/>
    <w:rsid w:val="003D6F82"/>
    <w:rsid w:val="003E63C6"/>
    <w:rsid w:val="0047326F"/>
    <w:rsid w:val="004D7E45"/>
    <w:rsid w:val="005335CC"/>
    <w:rsid w:val="00536FF2"/>
    <w:rsid w:val="00597015"/>
    <w:rsid w:val="005C1DCE"/>
    <w:rsid w:val="005C37B6"/>
    <w:rsid w:val="005C601A"/>
    <w:rsid w:val="00601D10"/>
    <w:rsid w:val="00616CD3"/>
    <w:rsid w:val="006C4FDE"/>
    <w:rsid w:val="007172E0"/>
    <w:rsid w:val="007201AE"/>
    <w:rsid w:val="007253A0"/>
    <w:rsid w:val="00755FD6"/>
    <w:rsid w:val="007F1E8F"/>
    <w:rsid w:val="00851C20"/>
    <w:rsid w:val="008562BF"/>
    <w:rsid w:val="00892C2C"/>
    <w:rsid w:val="009008F2"/>
    <w:rsid w:val="0097102A"/>
    <w:rsid w:val="009916B0"/>
    <w:rsid w:val="009A5C09"/>
    <w:rsid w:val="009B535D"/>
    <w:rsid w:val="009E6E46"/>
    <w:rsid w:val="00A04B51"/>
    <w:rsid w:val="00A133EF"/>
    <w:rsid w:val="00A2069B"/>
    <w:rsid w:val="00A762CD"/>
    <w:rsid w:val="00AB7408"/>
    <w:rsid w:val="00AB7823"/>
    <w:rsid w:val="00AD2661"/>
    <w:rsid w:val="00B17339"/>
    <w:rsid w:val="00B6584C"/>
    <w:rsid w:val="00B727DF"/>
    <w:rsid w:val="00C63499"/>
    <w:rsid w:val="00C94D09"/>
    <w:rsid w:val="00CB4EC9"/>
    <w:rsid w:val="00D35EE8"/>
    <w:rsid w:val="00D56186"/>
    <w:rsid w:val="00DA5085"/>
    <w:rsid w:val="00E000C6"/>
    <w:rsid w:val="00E329AC"/>
    <w:rsid w:val="00ED09A5"/>
    <w:rsid w:val="00F15B47"/>
    <w:rsid w:val="00F16838"/>
    <w:rsid w:val="00F20C95"/>
    <w:rsid w:val="00F573E6"/>
    <w:rsid w:val="00FD4AFC"/>
    <w:rsid w:val="00FF1A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61EC6BD"/>
  <w15:docId w15:val="{86C84BA9-A26B-4047-859E-8D66D6C2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1"/>
    </w:pPr>
    <w:rPr>
      <w:rFonts w:ascii="Verdana" w:hAnsi="Verdana"/>
      <w:noProof/>
      <w:sz w:val="20"/>
      <w:szCs w:val="20"/>
    </w:rPr>
  </w:style>
  <w:style w:type="paragraph" w:styleId="Cytat">
    <w:name w:val="Quote"/>
    <w:basedOn w:val="Normalny"/>
    <w:next w:val="Normalny"/>
    <w:link w:val="CytatZnak"/>
    <w:uiPriority w:val="29"/>
    <w:qFormat/>
    <w:pPr>
      <w:widowControl/>
      <w:suppressAutoHyphens w:val="0"/>
      <w:autoSpaceDN/>
      <w:spacing w:after="200" w:line="276" w:lineRule="auto"/>
      <w:textAlignment w:val="auto"/>
    </w:pPr>
    <w:rPr>
      <w:rFonts w:asciiTheme="minorHAnsi" w:eastAsiaTheme="minorEastAsia" w:hAnsiTheme="minorHAnsi" w:cstheme="minorBidi"/>
      <w:i/>
      <w:iCs/>
      <w:color w:val="000000" w:themeColor="text1"/>
      <w:kern w:val="0"/>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rPr>
  </w:style>
  <w:style w:type="paragraph" w:customStyle="1" w:styleId="InfoHidden">
    <w:name w:val="Info_Hidden"/>
    <w:basedOn w:val="Normalny"/>
    <w:pPr>
      <w:widowControl/>
      <w:suppressAutoHyphens w:val="0"/>
      <w:overflowPunct w:val="0"/>
      <w:autoSpaceDE w:val="0"/>
      <w:jc w:val="both"/>
      <w:textAlignment w:val="auto"/>
    </w:pPr>
    <w:rPr>
      <w:rFonts w:ascii="Calibri" w:eastAsiaTheme="minorHAnsi" w:hAnsi="Calibri"/>
      <w:i/>
      <w:iCs/>
      <w:vanish/>
      <w:color w:val="0000FF"/>
      <w:kern w:val="0"/>
      <w:sz w:val="20"/>
      <w:szCs w:val="20"/>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character" w:styleId="HTML-kod">
    <w:name w:val="HTML Code"/>
    <w:basedOn w:val="Domylnaczcionkaakapitu"/>
    <w:uiPriority w:val="99"/>
    <w:semiHidden/>
    <w:unhideWhenUsed/>
    <w:rPr>
      <w:rFonts w:ascii="Courier New" w:eastAsia="Times New Roman" w:hAnsi="Courier New" w:cs="Courier New"/>
      <w:sz w:val="20"/>
      <w:szCs w:val="20"/>
    </w:rPr>
  </w:style>
  <w:style w:type="character" w:customStyle="1" w:styleId="FontStyle99">
    <w:name w:val="Font Style99"/>
    <w:basedOn w:val="Domylnaczcionkaakapitu"/>
    <w:uiPriority w:val="99"/>
    <w:rsid w:val="00597015"/>
    <w:rPr>
      <w:rFonts w:ascii="Times New Roman" w:hAnsi="Times New Roman" w:cs="Times New Roman" w:hint="default"/>
      <w:b/>
      <w:bCs/>
      <w:color w:val="000000"/>
      <w:sz w:val="14"/>
      <w:szCs w:val="14"/>
    </w:rPr>
  </w:style>
  <w:style w:type="character" w:customStyle="1" w:styleId="Bodytext">
    <w:name w:val="Body text_"/>
    <w:basedOn w:val="Domylnaczcionkaakapitu"/>
    <w:link w:val="Tekstpodstawowy3"/>
    <w:rsid w:val="004D7E45"/>
    <w:rPr>
      <w:rFonts w:ascii="Verdana" w:eastAsia="Verdana" w:hAnsi="Verdana" w:cs="Verdana"/>
      <w:sz w:val="19"/>
      <w:szCs w:val="19"/>
      <w:shd w:val="clear" w:color="auto" w:fill="FFFFFF"/>
    </w:rPr>
  </w:style>
  <w:style w:type="character" w:customStyle="1" w:styleId="BodytextBold">
    <w:name w:val="Body text + Bold"/>
    <w:basedOn w:val="Bodytext"/>
    <w:rsid w:val="004D7E45"/>
    <w:rPr>
      <w:rFonts w:ascii="Verdana" w:eastAsia="Verdana" w:hAnsi="Verdana" w:cs="Verdana"/>
      <w:b/>
      <w:bCs/>
      <w:sz w:val="19"/>
      <w:szCs w:val="19"/>
      <w:shd w:val="clear" w:color="auto" w:fill="FFFFFF"/>
    </w:rPr>
  </w:style>
  <w:style w:type="paragraph" w:customStyle="1" w:styleId="Tekstpodstawowy3">
    <w:name w:val="Tekst podstawowy3"/>
    <w:basedOn w:val="Normalny"/>
    <w:link w:val="Bodytext"/>
    <w:rsid w:val="004D7E45"/>
    <w:pPr>
      <w:widowControl/>
      <w:shd w:val="clear" w:color="auto" w:fill="FFFFFF"/>
      <w:suppressAutoHyphens w:val="0"/>
      <w:autoSpaceDN/>
      <w:spacing w:before="180" w:line="245" w:lineRule="exact"/>
      <w:ind w:hanging="1100"/>
      <w:jc w:val="both"/>
      <w:textAlignment w:val="auto"/>
    </w:pPr>
    <w:rPr>
      <w:rFonts w:ascii="Verdana" w:eastAsia="Verdana" w:hAnsi="Verdana" w:cs="Verdana"/>
      <w:kern w:val="0"/>
      <w:sz w:val="19"/>
      <w:szCs w:val="19"/>
    </w:rPr>
  </w:style>
  <w:style w:type="character" w:customStyle="1" w:styleId="Bodytext3">
    <w:name w:val="Body text (3)_"/>
    <w:basedOn w:val="Domylnaczcionkaakapitu"/>
    <w:link w:val="Bodytext30"/>
    <w:rsid w:val="004D7E45"/>
    <w:rPr>
      <w:rFonts w:ascii="Verdana" w:eastAsia="Verdana" w:hAnsi="Verdana" w:cs="Verdana"/>
      <w:sz w:val="17"/>
      <w:szCs w:val="17"/>
      <w:shd w:val="clear" w:color="auto" w:fill="FFFFFF"/>
    </w:rPr>
  </w:style>
  <w:style w:type="character" w:customStyle="1" w:styleId="Bodytext3Constantia9pt">
    <w:name w:val="Body text (3) + Constantia;9 pt"/>
    <w:basedOn w:val="Bodytext3"/>
    <w:rsid w:val="004D7E45"/>
    <w:rPr>
      <w:rFonts w:ascii="Constantia" w:eastAsia="Constantia" w:hAnsi="Constantia" w:cs="Constantia"/>
      <w:sz w:val="18"/>
      <w:szCs w:val="18"/>
      <w:shd w:val="clear" w:color="auto" w:fill="FFFFFF"/>
    </w:rPr>
  </w:style>
  <w:style w:type="character" w:customStyle="1" w:styleId="Bodytext4">
    <w:name w:val="Body text (4)_"/>
    <w:basedOn w:val="Domylnaczcionkaakapitu"/>
    <w:link w:val="Bodytext40"/>
    <w:rsid w:val="004D7E45"/>
    <w:rPr>
      <w:rFonts w:ascii="Verdana" w:eastAsia="Verdana" w:hAnsi="Verdana" w:cs="Verdana"/>
      <w:sz w:val="11"/>
      <w:szCs w:val="11"/>
      <w:shd w:val="clear" w:color="auto" w:fill="FFFFFF"/>
    </w:rPr>
  </w:style>
  <w:style w:type="character" w:customStyle="1" w:styleId="Bodytext485ptNotBold">
    <w:name w:val="Body text (4) + 8;5 pt;Not Bold"/>
    <w:basedOn w:val="Bodytext4"/>
    <w:rsid w:val="004D7E45"/>
    <w:rPr>
      <w:rFonts w:ascii="Verdana" w:eastAsia="Verdana" w:hAnsi="Verdana" w:cs="Verdana"/>
      <w:b/>
      <w:bCs/>
      <w:sz w:val="17"/>
      <w:szCs w:val="17"/>
      <w:shd w:val="clear" w:color="auto" w:fill="FFFFFF"/>
    </w:rPr>
  </w:style>
  <w:style w:type="paragraph" w:customStyle="1" w:styleId="Bodytext30">
    <w:name w:val="Body text (3)"/>
    <w:basedOn w:val="Normalny"/>
    <w:link w:val="Bodytext3"/>
    <w:rsid w:val="004D7E45"/>
    <w:pPr>
      <w:widowControl/>
      <w:shd w:val="clear" w:color="auto" w:fill="FFFFFF"/>
      <w:suppressAutoHyphens w:val="0"/>
      <w:autoSpaceDN/>
      <w:spacing w:line="0" w:lineRule="atLeast"/>
      <w:textAlignment w:val="auto"/>
    </w:pPr>
    <w:rPr>
      <w:rFonts w:ascii="Verdana" w:eastAsia="Verdana" w:hAnsi="Verdana" w:cs="Verdana"/>
      <w:kern w:val="0"/>
      <w:sz w:val="17"/>
      <w:szCs w:val="17"/>
    </w:rPr>
  </w:style>
  <w:style w:type="paragraph" w:customStyle="1" w:styleId="Bodytext40">
    <w:name w:val="Body text (4)"/>
    <w:basedOn w:val="Normalny"/>
    <w:link w:val="Bodytext4"/>
    <w:rsid w:val="004D7E45"/>
    <w:pPr>
      <w:widowControl/>
      <w:shd w:val="clear" w:color="auto" w:fill="FFFFFF"/>
      <w:suppressAutoHyphens w:val="0"/>
      <w:autoSpaceDN/>
      <w:spacing w:line="0" w:lineRule="atLeast"/>
      <w:jc w:val="center"/>
      <w:textAlignment w:val="auto"/>
    </w:pPr>
    <w:rPr>
      <w:rFonts w:ascii="Verdana" w:eastAsia="Verdana" w:hAnsi="Verdana" w:cs="Verdana"/>
      <w:kern w:val="0"/>
      <w:sz w:val="11"/>
      <w:szCs w:val="11"/>
    </w:rPr>
  </w:style>
  <w:style w:type="character" w:customStyle="1" w:styleId="Heading2">
    <w:name w:val="Heading #2_"/>
    <w:basedOn w:val="Domylnaczcionkaakapitu"/>
    <w:link w:val="Heading20"/>
    <w:rsid w:val="00303729"/>
    <w:rPr>
      <w:rFonts w:ascii="Verdana" w:eastAsia="Verdana" w:hAnsi="Verdana" w:cs="Verdana"/>
      <w:sz w:val="19"/>
      <w:szCs w:val="19"/>
      <w:shd w:val="clear" w:color="auto" w:fill="FFFFFF"/>
    </w:rPr>
  </w:style>
  <w:style w:type="paragraph" w:customStyle="1" w:styleId="Heading20">
    <w:name w:val="Heading #2"/>
    <w:basedOn w:val="Normalny"/>
    <w:link w:val="Heading2"/>
    <w:rsid w:val="00303729"/>
    <w:pPr>
      <w:widowControl/>
      <w:shd w:val="clear" w:color="auto" w:fill="FFFFFF"/>
      <w:suppressAutoHyphens w:val="0"/>
      <w:autoSpaceDN/>
      <w:spacing w:after="420" w:line="0" w:lineRule="atLeast"/>
      <w:ind w:hanging="660"/>
      <w:jc w:val="both"/>
      <w:textAlignment w:val="auto"/>
      <w:outlineLvl w:val="1"/>
    </w:pPr>
    <w:rPr>
      <w:rFonts w:ascii="Verdana" w:eastAsia="Verdana" w:hAnsi="Verdana" w:cs="Verdana"/>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966398365">
      <w:bodyDiv w:val="1"/>
      <w:marLeft w:val="0"/>
      <w:marRight w:val="0"/>
      <w:marTop w:val="0"/>
      <w:marBottom w:val="0"/>
      <w:divBdr>
        <w:top w:val="none" w:sz="0" w:space="0" w:color="auto"/>
        <w:left w:val="none" w:sz="0" w:space="0" w:color="auto"/>
        <w:bottom w:val="none" w:sz="0" w:space="0" w:color="auto"/>
        <w:right w:val="none" w:sz="0" w:space="0" w:color="auto"/>
      </w:divBdr>
    </w:div>
    <w:div w:id="166207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1922D8FC142140869F280AF2579E6E" ma:contentTypeVersion="0" ma:contentTypeDescription="Utwórz nowy dokument." ma:contentTypeScope="" ma:versionID="e3b776f15c6ed55f0ef7648e99b2c24a">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78A9EF-C898-4EDE-8070-B994034F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0711D859-CAF2-4276-BFED-18BD21D50E6E}">
  <ds:schemaRefs>
    <ds:schemaRef ds:uri="http://schemas.openxmlformats.org/officeDocument/2006/bibliography"/>
  </ds:schemaRefs>
</ds:datastoreItem>
</file>

<file path=customXml/itemProps4.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21</Pages>
  <Words>7148</Words>
  <Characters>47593</Characters>
  <Application>Microsoft Office Word</Application>
  <DocSecurity>0</DocSecurity>
  <Lines>396</Lines>
  <Paragraphs>109</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54632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Kuba</cp:lastModifiedBy>
  <cp:revision>27</cp:revision>
  <cp:lastPrinted>2024-05-28T16:36:00Z</cp:lastPrinted>
  <dcterms:created xsi:type="dcterms:W3CDTF">2021-08-27T18:19:00Z</dcterms:created>
  <dcterms:modified xsi:type="dcterms:W3CDTF">2025-05-11T15:30:00Z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2.14330462494835E-302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0x010100581922D8FC142140869F280AF2579E6E</vt:lpwstr>
  </property>
</Properties>
</file>