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78" w:rsidRPr="003A6DBB" w:rsidRDefault="00326F78" w:rsidP="00326F78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IG.6853.</w:t>
      </w:r>
      <w:r>
        <w:rPr>
          <w:rFonts w:ascii="Garamond" w:eastAsia="Times New Roman" w:hAnsi="Garamond" w:cs="Times New Roman"/>
          <w:lang w:eastAsia="pl-PL"/>
        </w:rPr>
        <w:t>2</w:t>
      </w:r>
      <w:r w:rsidR="00700136">
        <w:rPr>
          <w:rFonts w:ascii="Garamond" w:eastAsia="Times New Roman" w:hAnsi="Garamond" w:cs="Times New Roman"/>
          <w:lang w:eastAsia="pl-PL"/>
        </w:rPr>
        <w:t>2</w:t>
      </w:r>
      <w:bookmarkStart w:id="0" w:name="_GoBack"/>
      <w:bookmarkEnd w:id="0"/>
      <w:r w:rsidRPr="003A6DBB">
        <w:rPr>
          <w:rFonts w:ascii="Garamond" w:eastAsia="Times New Roman" w:hAnsi="Garamond" w:cs="Times New Roman"/>
          <w:lang w:eastAsia="pl-PL"/>
        </w:rPr>
        <w:t>.2019</w:t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                Mielec, dnia         kwietnia 2020 roku</w:t>
      </w:r>
    </w:p>
    <w:p w:rsidR="00326F78" w:rsidRDefault="00326F78" w:rsidP="00326F78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326F78" w:rsidRPr="003A6DBB" w:rsidRDefault="00326F78" w:rsidP="00326F78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326F78" w:rsidRPr="003A6DBB" w:rsidRDefault="00326F78" w:rsidP="00326F78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326F78" w:rsidRPr="002143BE" w:rsidRDefault="00326F78" w:rsidP="00326F78">
      <w:pPr>
        <w:spacing w:after="0" w:line="276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</w:pPr>
      <w:r w:rsidRPr="002143BE"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  <w:t>D e c y z j a</w:t>
      </w:r>
    </w:p>
    <w:p w:rsidR="00326F78" w:rsidRPr="003A6DBB" w:rsidRDefault="00326F78" w:rsidP="00326F78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326F78" w:rsidRPr="003A6DBB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26F78" w:rsidRPr="003A6DBB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Na podstawie art. 104 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 administracyjnego (jednolity tekst Dz. U. z 2020 r., poz. 256), art.124a, </w:t>
      </w:r>
      <w:r>
        <w:rPr>
          <w:rFonts w:ascii="Garamond" w:eastAsia="Times New Roman" w:hAnsi="Garamond" w:cs="Times New Roman"/>
          <w:lang w:eastAsia="pl-PL"/>
        </w:rPr>
        <w:t xml:space="preserve">art. 124b, </w:t>
      </w:r>
      <w:r w:rsidRPr="003A6DBB">
        <w:rPr>
          <w:rFonts w:ascii="Garamond" w:eastAsia="Times New Roman" w:hAnsi="Garamond" w:cs="Times New Roman"/>
          <w:lang w:eastAsia="pl-PL"/>
        </w:rPr>
        <w:t>art. 6 pkt 2,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art. 113 ust. 6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 (jednolity tekst Dz. U. z 2020 r., poz. 65),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wnioskiem w</w:t>
      </w:r>
      <w:r w:rsidRPr="003A6DBB">
        <w:rPr>
          <w:rFonts w:ascii="Garamond" w:eastAsia="Times New Roman" w:hAnsi="Garamond" w:cs="Calisto MT"/>
          <w:lang w:eastAsia="pl-PL"/>
        </w:rPr>
        <w:t> </w:t>
      </w:r>
      <w:r w:rsidRPr="003A6DBB">
        <w:rPr>
          <w:rFonts w:ascii="Garamond" w:eastAsia="Times New Roman" w:hAnsi="Garamond" w:cs="Times New Roman"/>
          <w:lang w:eastAsia="pl-PL"/>
        </w:rPr>
        <w:t>sprawie ograniczenia prawa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asno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z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onym przez PGE Dystrybucji S.A.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Lublinie, w imieniu której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 (pe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nomocnictwo Nr 11/RE2/RM/2017 z dnia 25.01.2017 r.), </w:t>
      </w:r>
      <w:r w:rsidRPr="003A6DBB">
        <w:rPr>
          <w:rFonts w:ascii="Garamond" w:eastAsia="Times New Roman" w:hAnsi="Garamond" w:cs="Times New Roman"/>
          <w:b/>
          <w:lang w:eastAsia="pl-PL"/>
        </w:rPr>
        <w:t>dzia</w:t>
      </w:r>
      <w:r w:rsidRPr="003A6DBB">
        <w:rPr>
          <w:rFonts w:ascii="Garamond" w:eastAsia="Times New Roman" w:hAnsi="Garamond" w:cs="Cambria"/>
          <w:b/>
          <w:lang w:eastAsia="pl-PL"/>
        </w:rPr>
        <w:t>ł</w:t>
      </w:r>
      <w:r w:rsidRPr="003A6DBB">
        <w:rPr>
          <w:rFonts w:ascii="Garamond" w:eastAsia="Times New Roman" w:hAnsi="Garamond" w:cs="Times New Roman"/>
          <w:b/>
          <w:lang w:eastAsia="pl-PL"/>
        </w:rPr>
        <w:t>aj</w:t>
      </w:r>
      <w:r w:rsidRPr="003A6DBB">
        <w:rPr>
          <w:rFonts w:ascii="Garamond" w:eastAsia="Times New Roman" w:hAnsi="Garamond" w:cs="Cambria"/>
          <w:b/>
          <w:lang w:eastAsia="pl-PL"/>
        </w:rPr>
        <w:t>ą</w:t>
      </w:r>
      <w:r w:rsidRPr="003A6DBB">
        <w:rPr>
          <w:rFonts w:ascii="Garamond" w:eastAsia="Times New Roman" w:hAnsi="Garamond" w:cs="Times New Roman"/>
          <w:b/>
          <w:lang w:eastAsia="pl-PL"/>
        </w:rPr>
        <w:t>c z urz</w:t>
      </w:r>
      <w:r w:rsidRPr="003A6DBB">
        <w:rPr>
          <w:rFonts w:ascii="Garamond" w:eastAsia="Times New Roman" w:hAnsi="Garamond" w:cs="Cambria"/>
          <w:b/>
          <w:lang w:eastAsia="pl-PL"/>
        </w:rPr>
        <w:t>ę</w:t>
      </w:r>
      <w:r w:rsidRPr="003A6DBB">
        <w:rPr>
          <w:rFonts w:ascii="Garamond" w:eastAsia="Times New Roman" w:hAnsi="Garamond" w:cs="Times New Roman"/>
          <w:b/>
          <w:lang w:eastAsia="pl-PL"/>
        </w:rPr>
        <w:t>du</w:t>
      </w:r>
      <w:r w:rsidRPr="003A6DBB">
        <w:rPr>
          <w:rFonts w:ascii="Garamond" w:eastAsia="Times New Roman" w:hAnsi="Garamond" w:cs="Times New Roman"/>
          <w:lang w:eastAsia="pl-PL"/>
        </w:rPr>
        <w:t xml:space="preserve"> na podstawie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9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rych innych ustaw (Dz. U z 2020 roku, poz. 568),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orzekam: 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</w:p>
    <w:p w:rsidR="00326F78" w:rsidRPr="003A6DBB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A91099" w:rsidRDefault="00326F78" w:rsidP="00326F78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zobowiązać właścicieli nieruchomości oznaczonej jako działka ewidencyjna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 w:rsidR="00A77D71">
        <w:rPr>
          <w:rFonts w:ascii="Garamond" w:eastAsia="Times New Roman" w:hAnsi="Garamond" w:cs="Times New Roman"/>
          <w:b/>
          <w:lang w:eastAsia="pl-PL"/>
        </w:rPr>
        <w:t>313/4</w:t>
      </w:r>
      <w:r w:rsidRPr="00A91099">
        <w:rPr>
          <w:rFonts w:ascii="Garamond" w:eastAsia="Times New Roman" w:hAnsi="Garamond" w:cs="Times New Roman"/>
          <w:lang w:eastAsia="pl-PL"/>
        </w:rPr>
        <w:t xml:space="preserve"> o powierzchni 0,4</w:t>
      </w:r>
      <w:r w:rsidR="00A77D71">
        <w:rPr>
          <w:rFonts w:ascii="Garamond" w:eastAsia="Times New Roman" w:hAnsi="Garamond" w:cs="Times New Roman"/>
          <w:lang w:eastAsia="pl-PL"/>
        </w:rPr>
        <w:t>3</w:t>
      </w:r>
      <w:r w:rsidRPr="00A91099">
        <w:rPr>
          <w:rFonts w:ascii="Garamond" w:eastAsia="Times New Roman" w:hAnsi="Garamond" w:cs="Times New Roman"/>
          <w:lang w:eastAsia="pl-PL"/>
        </w:rPr>
        <w:t xml:space="preserve"> ha, położona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>, gmina Czermin, do jej udostępnienia w celu demontażu sieci elektroenergetycznej napowietrznej średniego napięcia o długości ok.</w:t>
      </w:r>
      <w:r w:rsidR="00A77D71">
        <w:rPr>
          <w:rFonts w:ascii="Garamond" w:eastAsia="Times New Roman" w:hAnsi="Garamond" w:cs="Times New Roman"/>
          <w:lang w:eastAsia="pl-PL"/>
        </w:rPr>
        <w:t>128,</w:t>
      </w:r>
      <w:r w:rsidRPr="00A91099">
        <w:rPr>
          <w:rFonts w:ascii="Garamond" w:eastAsia="Times New Roman" w:hAnsi="Garamond" w:cs="Times New Roman"/>
          <w:lang w:eastAsia="pl-PL"/>
        </w:rPr>
        <w:t>7</w:t>
      </w:r>
      <w:r w:rsidR="00A91099" w:rsidRPr="00A91099">
        <w:rPr>
          <w:rFonts w:ascii="Garamond" w:eastAsia="Times New Roman" w:hAnsi="Garamond" w:cs="Times New Roman"/>
          <w:lang w:eastAsia="pl-PL"/>
        </w:rPr>
        <w:t xml:space="preserve"> m.</w:t>
      </w:r>
    </w:p>
    <w:p w:rsidR="00326F78" w:rsidRPr="00A91099" w:rsidRDefault="00326F78" w:rsidP="00326F78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ustanowić obowiązek udostępnienia nieruchomości polegający na umożliwieniu PGE Dystrybucja S.A. z siedziba w Lublinie wstępu na teren działki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 w:rsidR="00A77D71">
        <w:rPr>
          <w:rFonts w:ascii="Garamond" w:eastAsia="Times New Roman" w:hAnsi="Garamond" w:cs="Times New Roman"/>
          <w:b/>
          <w:lang w:eastAsia="pl-PL"/>
        </w:rPr>
        <w:t>313/4</w:t>
      </w:r>
      <w:r w:rsidRPr="00A91099">
        <w:rPr>
          <w:rFonts w:ascii="Garamond" w:eastAsia="Times New Roman" w:hAnsi="Garamond" w:cs="Times New Roman"/>
          <w:lang w:eastAsia="pl-PL"/>
        </w:rPr>
        <w:t xml:space="preserve"> położonej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 xml:space="preserve">, gmina Czermin, w celu wykonania czynności związanych z demontażem sieci elektroenergetycznej napowietrznej średniego napięcia, powierzchnia do zajęcia na czas wykonywania robót wynosi </w:t>
      </w:r>
      <w:r w:rsidR="00A77D71">
        <w:rPr>
          <w:rFonts w:ascii="Garamond" w:eastAsia="Times New Roman" w:hAnsi="Garamond" w:cs="Times New Roman"/>
          <w:lang w:eastAsia="pl-PL"/>
        </w:rPr>
        <w:t>1261,</w:t>
      </w:r>
      <w:r w:rsidRPr="00A91099">
        <w:rPr>
          <w:rFonts w:ascii="Garamond" w:eastAsia="Times New Roman" w:hAnsi="Garamond" w:cs="Times New Roman"/>
          <w:lang w:eastAsia="pl-PL"/>
        </w:rPr>
        <w:t>5 m</w:t>
      </w:r>
      <w:r w:rsidRPr="00A91099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A91099">
        <w:rPr>
          <w:rFonts w:ascii="Garamond" w:eastAsia="Times New Roman" w:hAnsi="Garamond" w:cs="Times New Roman"/>
          <w:lang w:eastAsia="pl-PL"/>
        </w:rPr>
        <w:t>,</w:t>
      </w:r>
    </w:p>
    <w:p w:rsidR="00326F78" w:rsidRPr="003A6DBB" w:rsidRDefault="00326F78" w:rsidP="00326F78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ustanowić obowiązek udostępnienia nieruchomości na czas 30 dni od daty rozpoczęcia prac,</w:t>
      </w:r>
    </w:p>
    <w:p w:rsidR="00326F78" w:rsidRPr="003A6DBB" w:rsidRDefault="00326F78" w:rsidP="00326F78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z siedzibą w Lublinie ul. Garbarska 21a, 20-340 Lublin do przywrócenia nieruchomości do stanu poprzedniego, niezwłocznie po zakończeniu czynności, o których mowa w pkt. 1. Jeżeli przywrócenie nieruchomości do stanu poprzedniego jest niemożliwe albo powoduje nadmierne trudności lub koszty, właścicielowi przysługuje odszkodowanie,</w:t>
      </w:r>
    </w:p>
    <w:p w:rsidR="00326F78" w:rsidRPr="003A6DBB" w:rsidRDefault="00326F78" w:rsidP="00326F78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do sporządzenia inwentaryzacji szkód powstałych w wyniku działań prowadzonych na podstawie niniejszej decyzji w formie protokólarnego ich opisu, dokonanego z udziałem rzeczoznawcy majątkowego i stron postępowania oraz przedłożenia w tutejszym urzędzie protokołu w terminie 60 dni od dnia zakończenia prac na nieruchomości wraz                       z opinią rzeczoznawcy majątkowego określającą:</w:t>
      </w:r>
    </w:p>
    <w:p w:rsidR="00326F78" w:rsidRPr="003A6DBB" w:rsidRDefault="00326F78" w:rsidP="00326F78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wartość poniesionych szkód, w przypadku jeżeli przywrócenie nieruchomości do stanu poprzedniego jest niemożliwe albo powoduje nadmierne trudności lub koszty,</w:t>
      </w:r>
    </w:p>
    <w:p w:rsidR="00326F78" w:rsidRPr="003A6DBB" w:rsidRDefault="00326F78" w:rsidP="00326F78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wysokość ewentualnego zmniejszenia wartości nieruchomości,</w:t>
      </w:r>
    </w:p>
    <w:p w:rsidR="00326F78" w:rsidRPr="003A6DBB" w:rsidRDefault="00326F78" w:rsidP="00326F78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- wartość odszkodowania za udostępnienie nieruchomości, </w:t>
      </w:r>
    </w:p>
    <w:p w:rsidR="00326F78" w:rsidRPr="003A6DBB" w:rsidRDefault="00326F78" w:rsidP="00326F78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Obowiązek udostępnienia nieruchomości, o którym mowa w pkt 1 podlega egzekucji administracyjnej. </w:t>
      </w:r>
    </w:p>
    <w:p w:rsidR="00326F78" w:rsidRPr="003A6DBB" w:rsidRDefault="00326F78" w:rsidP="00326F78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326F78" w:rsidRPr="003A6DBB" w:rsidRDefault="00326F78" w:rsidP="00326F78">
      <w:pPr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3A6DBB">
        <w:rPr>
          <w:rFonts w:ascii="Garamond" w:eastAsia="Times New Roman" w:hAnsi="Garamond" w:cs="Times New Roman"/>
          <w:b/>
          <w:lang w:eastAsia="pl-PL"/>
        </w:rPr>
        <w:t>U z a s a d n i e n i e:</w:t>
      </w:r>
    </w:p>
    <w:p w:rsidR="00326F78" w:rsidRPr="003A6DBB" w:rsidRDefault="00326F78" w:rsidP="00326F78">
      <w:pPr>
        <w:spacing w:after="0" w:line="276" w:lineRule="auto"/>
        <w:rPr>
          <w:rFonts w:ascii="Garamond" w:eastAsia="Times New Roman" w:hAnsi="Garamond" w:cs="Times New Roman"/>
          <w:b/>
          <w:lang w:eastAsia="pl-PL"/>
        </w:rPr>
      </w:pPr>
    </w:p>
    <w:p w:rsidR="00326F78" w:rsidRPr="003A6DBB" w:rsidRDefault="00326F78" w:rsidP="00326F78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Wnioskiem z dnia </w:t>
      </w:r>
      <w:r w:rsidR="00A77D71">
        <w:rPr>
          <w:rFonts w:ascii="Garamond" w:eastAsia="Times New Roman" w:hAnsi="Garamond" w:cs="Times New Roman"/>
          <w:lang w:eastAsia="pl-PL"/>
        </w:rPr>
        <w:t>2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sierpnia</w:t>
      </w:r>
      <w:r w:rsidRPr="003A6DBB">
        <w:rPr>
          <w:rFonts w:ascii="Garamond" w:eastAsia="Times New Roman" w:hAnsi="Garamond" w:cs="Times New Roman"/>
          <w:lang w:eastAsia="pl-PL"/>
        </w:rPr>
        <w:t xml:space="preserve"> 2019 roku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Kowalczyk,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 jako 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PGE Dystrybucji S. 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Lublinie  wyst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pi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o wydanie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b korzystania z </w:t>
      </w:r>
      <w:r w:rsidRPr="003A6DBB">
        <w:rPr>
          <w:rFonts w:ascii="Garamond" w:eastAsia="Times New Roman" w:hAnsi="Garamond" w:cs="Times New Roman"/>
          <w:lang w:eastAsia="pl-PL"/>
        </w:rPr>
        <w:lastRenderedPageBreak/>
        <w:t>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prawnym, oznaczonej jako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ka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 w:rsidR="00A77D71">
        <w:rPr>
          <w:rFonts w:ascii="Garamond" w:eastAsia="Times New Roman" w:hAnsi="Garamond" w:cs="Times New Roman"/>
          <w:b/>
          <w:lang w:eastAsia="pl-PL"/>
        </w:rPr>
        <w:t>313/4</w:t>
      </w:r>
      <w:r w:rsidRPr="003A6DBB">
        <w:rPr>
          <w:rFonts w:ascii="Garamond" w:eastAsia="Times New Roman" w:hAnsi="Garamond" w:cs="Times New Roman"/>
          <w:lang w:eastAsia="pl-PL"/>
        </w:rPr>
        <w:t xml:space="preserve"> po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, gm</w:t>
      </w:r>
      <w:r>
        <w:rPr>
          <w:rFonts w:ascii="Garamond" w:eastAsia="Times New Roman" w:hAnsi="Garamond" w:cs="Times New Roman"/>
          <w:lang w:eastAsia="pl-PL"/>
        </w:rPr>
        <w:t>.</w:t>
      </w:r>
      <w:r w:rsidRPr="003A6DBB">
        <w:rPr>
          <w:rFonts w:ascii="Garamond" w:eastAsia="Times New Roman" w:hAnsi="Garamond" w:cs="Times New Roman"/>
          <w:lang w:eastAsia="pl-PL"/>
        </w:rPr>
        <w:t xml:space="preserve"> Mielec, poprzez udzielenie zezwolenia na przeprowadzenie na  w/w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ce inwestycji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cej na rozbiórce napowietrznej linii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Zgodnie z informacj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zawart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w/w wniosku oraz zgodnie z danymi z ewidencji gruntów i budynków brak jest informacji o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dze wieczystej prowadzonej dla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oraz innych dokumentach okre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laj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cych stan prawny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ci.     </w:t>
      </w:r>
    </w:p>
    <w:p w:rsidR="00326F78" w:rsidRPr="003A6DBB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Zgodnie z art. 124a cyt.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ciami, przepisy art. 124 ust. 1-2 i 4-7, art. 124b oraz art. 125 i art.126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odpowiednio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prawnym. Do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ograniczenia sposobu korzystania z tych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art. 114 ust. 3 i 4, art. 115 ust. 3 i 4 oraz art. 118a ust. 2 i 3.</w:t>
      </w:r>
    </w:p>
    <w:p w:rsidR="00326F78" w:rsidRPr="003A6DBB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113 ust. 6 w/w ustawy stanowi,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przez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o nieuregulowanym stanie prawnym rozumie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>, dla której ze wzgl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 na brak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gi wieczystej, zbioru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albo innych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nie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na ustali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do niej prawa rzeczowe.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 xml:space="preserve">Wobec </w:t>
      </w:r>
      <w:r>
        <w:rPr>
          <w:rFonts w:ascii="Garamond" w:eastAsia="Times New Roman" w:hAnsi="Garamond" w:cs="Times New Roman"/>
          <w:lang w:eastAsia="pl-PL"/>
        </w:rPr>
        <w:t>tego,</w:t>
      </w:r>
      <w:r w:rsidRPr="003A6DBB">
        <w:rPr>
          <w:rFonts w:ascii="Garamond" w:eastAsia="Times New Roman" w:hAnsi="Garamond" w:cs="Times New Roman"/>
          <w:lang w:eastAsia="pl-PL"/>
        </w:rPr>
        <w:t xml:space="preserve"> stosownie do art. 114 ust. 3 i 4 ustawy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</w:t>
      </w:r>
      <w:r>
        <w:rPr>
          <w:rFonts w:ascii="Garamond" w:eastAsia="Times New Roman" w:hAnsi="Garamond" w:cs="Times New Roman"/>
          <w:lang w:eastAsia="pl-PL"/>
        </w:rPr>
        <w:t>,</w:t>
      </w:r>
      <w:r w:rsidRPr="003A6DBB">
        <w:rPr>
          <w:rFonts w:ascii="Garamond" w:eastAsia="Times New Roman" w:hAnsi="Garamond" w:cs="Times New Roman"/>
          <w:lang w:eastAsia="pl-PL"/>
        </w:rPr>
        <w:t xml:space="preserve"> Starosta Powiatu Mieleckiego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na tablicy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w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dzie Gminy Czermin, w prasie o zasi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gu og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lnopolskim oraz na stronie internetowej Starostwa Powiatu Mieleckiego zamiar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w/w inwestycj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W wyznaczonym terminie 2 miesi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cy nie zg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osoby,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prawa rzeczowe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</w:t>
      </w:r>
      <w:r>
        <w:rPr>
          <w:rFonts w:ascii="Garamond" w:eastAsia="Times New Roman" w:hAnsi="Garamond" w:cs="Times New Roman"/>
          <w:lang w:eastAsia="pl-PL"/>
        </w:rPr>
        <w:t xml:space="preserve">, dlatego </w:t>
      </w:r>
      <w:r w:rsidRPr="003A6DBB">
        <w:rPr>
          <w:rFonts w:ascii="Garamond" w:eastAsia="Times New Roman" w:hAnsi="Garamond" w:cs="Times New Roman"/>
          <w:lang w:eastAsia="pl-PL"/>
        </w:rPr>
        <w:t>Starosta Powiatu Mieleckiego wszcz</w:t>
      </w:r>
      <w:r w:rsidRPr="003A6DBB">
        <w:rPr>
          <w:rFonts w:ascii="Garamond" w:eastAsia="Times New Roman" w:hAnsi="Garamond" w:cs="Cambria"/>
          <w:lang w:eastAsia="pl-PL"/>
        </w:rPr>
        <w:t>ął</w:t>
      </w:r>
      <w:r w:rsidRPr="003A6DBB">
        <w:rPr>
          <w:rFonts w:ascii="Garamond" w:eastAsia="Times New Roman" w:hAnsi="Garamond" w:cs="Times New Roman"/>
          <w:lang w:eastAsia="pl-PL"/>
        </w:rPr>
        <w:t xml:space="preserve">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powanie administracyjne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sposób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ci.</w:t>
      </w:r>
    </w:p>
    <w:p w:rsidR="000D0521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Planowana przez PGE Dystrybucja S.A. inwestycja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ca na </w:t>
      </w:r>
      <w:r w:rsidR="00A77D71">
        <w:rPr>
          <w:rFonts w:ascii="Garamond" w:eastAsia="Times New Roman" w:hAnsi="Garamond" w:cs="Times New Roman"/>
          <w:lang w:eastAsia="pl-PL"/>
        </w:rPr>
        <w:t>rozbiórce</w:t>
      </w:r>
      <w:r w:rsidRPr="003A6DBB">
        <w:rPr>
          <w:rFonts w:ascii="Garamond" w:eastAsia="Times New Roman" w:hAnsi="Garamond" w:cs="Times New Roman"/>
          <w:lang w:eastAsia="pl-PL"/>
        </w:rPr>
        <w:t xml:space="preserve"> linii kablowej SN</w:t>
      </w:r>
      <w:r w:rsidR="00A77D71">
        <w:rPr>
          <w:rFonts w:ascii="Garamond" w:eastAsia="Times New Roman" w:hAnsi="Garamond" w:cs="Times New Roman"/>
          <w:lang w:eastAsia="pl-PL"/>
        </w:rPr>
        <w:t xml:space="preserve"> ma związek z planowaną </w:t>
      </w:r>
      <w:r w:rsidR="00FD7811">
        <w:rPr>
          <w:rFonts w:ascii="Garamond" w:eastAsia="Times New Roman" w:hAnsi="Garamond" w:cs="Times New Roman"/>
          <w:lang w:eastAsia="pl-PL"/>
        </w:rPr>
        <w:t xml:space="preserve">inwestycją, dla której wydano </w:t>
      </w:r>
      <w:r w:rsidRPr="003A6DBB">
        <w:rPr>
          <w:rFonts w:ascii="Garamond" w:eastAsia="Times New Roman" w:hAnsi="Garamond" w:cs="Times New Roman"/>
          <w:lang w:eastAsia="pl-PL"/>
        </w:rPr>
        <w:t>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 ustaleniu lokalizacji inwestycji celu publicznego Wójta Gminy Czermin BI.6733.56.2018 z dnia 06.07.2018 r.</w:t>
      </w:r>
      <w:r w:rsidRPr="003A6DBB">
        <w:rPr>
          <w:rFonts w:ascii="Garamond" w:eastAsia="Times New Roman" w:hAnsi="Garamond" w:cs="Times New Roman"/>
          <w:lang w:eastAsia="pl-PL"/>
        </w:rPr>
        <w:tab/>
      </w:r>
    </w:p>
    <w:p w:rsidR="00326F78" w:rsidRPr="003A6DBB" w:rsidRDefault="00326F78" w:rsidP="000D0521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Zgodnie z art. 124b </w:t>
      </w:r>
      <w:proofErr w:type="spellStart"/>
      <w:r>
        <w:rPr>
          <w:rFonts w:ascii="Garamond" w:eastAsia="Times New Roman" w:hAnsi="Garamond" w:cs="Times New Roman"/>
          <w:lang w:eastAsia="pl-PL"/>
        </w:rPr>
        <w:t>cyt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ustawy o gospodarce nieruchomościami, </w:t>
      </w:r>
      <w:r w:rsidRPr="000045C2">
        <w:rPr>
          <w:rFonts w:ascii="Garamond" w:eastAsia="Times New Roman" w:hAnsi="Garamond" w:cs="Times New Roman"/>
          <w:lang w:eastAsia="pl-PL"/>
        </w:rPr>
        <w:t>s</w:t>
      </w:r>
      <w:r w:rsidRPr="000045C2">
        <w:rPr>
          <w:rFonts w:ascii="Garamond" w:hAnsi="Garamond"/>
        </w:rPr>
        <w:t>tarosta, wykonujący zadanie z zakresu administracji rządowej, w drodze decyzji zobowiązuje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</w:t>
      </w:r>
    </w:p>
    <w:p w:rsidR="00326F78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W dniu 1 kwietnia 2020 roku wszed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w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ycie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1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innych ustaw (Dz. U z 2020 roku, poz. 568), który wstrzyma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bieg terminów m.in. w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powaniach administracyjnych, w tym znaczeniu,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te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 uleg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zawieszeniu z mocy samego prawa w czasie trwania stanu epidemii COVID-19. Natomiast zgodnie ust. 9 tego 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u (art.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), organ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wyda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w tym czasie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z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je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eli w ca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 uznaje 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 xml:space="preserve">danie strony. </w:t>
      </w:r>
    </w:p>
    <w:p w:rsidR="00326F78" w:rsidRPr="003A6DBB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26F78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tym stanie faktycznym i prawnym nale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 orzec jak w sentencji niniejszej decyzji.</w:t>
      </w:r>
    </w:p>
    <w:p w:rsidR="00326F78" w:rsidRPr="003A6DBB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26F78" w:rsidRPr="003A6DBB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u w:val="single"/>
          <w:lang w:eastAsia="pl-PL"/>
        </w:rPr>
        <w:t>Pouczenie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: Na osobie wyst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puj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cej z wnioskiem o zezwolenie na za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enie i przeprowadzenie na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ci </w:t>
      </w:r>
      <w:r>
        <w:rPr>
          <w:rFonts w:ascii="Garamond" w:eastAsia="Times New Roman" w:hAnsi="Garamond" w:cs="Times New Roman"/>
          <w:color w:val="000000"/>
          <w:lang w:eastAsia="pl-PL"/>
        </w:rPr>
        <w:t>m.in.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cych do przesy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ania 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yn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w, pary, gaz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w i energii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lastRenderedPageBreak/>
        <w:t>elektrycznej oraz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publicznej i sygnalizacji, a tak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 innych podziemnych, naziemnych obiekt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niezb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dnych do korzystania z tych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, ci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do stanu poprzedniego.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winien by</w:t>
      </w:r>
      <w:r w:rsidRPr="003A6DBB">
        <w:rPr>
          <w:rFonts w:ascii="Garamond" w:eastAsia="Times New Roman" w:hAnsi="Garamond" w:cs="Cambria"/>
          <w:color w:val="000000"/>
          <w:lang w:eastAsia="pl-PL"/>
        </w:rPr>
        <w:t>ć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wykonany niezw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ocznie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inwestycji. Je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eli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cenie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ci, do stanu poprzedniego jest niemo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liwe albo powoduje nadmierne trudno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lub koszty wnioskodawca 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dzie zobowi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zany do wyp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aty odszkodowania. Odszkodowanie za ewentualne szkody wyrz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dzone wsp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cicielom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zostanie okre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lone w odr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bnej decyzji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prac.</w:t>
      </w:r>
    </w:p>
    <w:p w:rsidR="00326F78" w:rsidRPr="003A6DBB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ab/>
        <w:t>Od niniejszej decyzji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odwo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anie do Wojewody Podkarpackiego w Rzeszowie, za po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rednictwem Starosty Powiatu Mieleckiego</w:t>
      </w:r>
      <w:r>
        <w:rPr>
          <w:rFonts w:ascii="Garamond" w:eastAsia="Times New Roman" w:hAnsi="Garamond" w:cs="Times New Roman"/>
          <w:color w:val="000000"/>
          <w:lang w:eastAsia="pl-PL"/>
        </w:rPr>
        <w:t>, które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wnosi si</w:t>
      </w:r>
      <w:r w:rsidRPr="003A6DBB">
        <w:rPr>
          <w:rFonts w:ascii="Garamond" w:eastAsia="Times New Roman" w:hAnsi="Garamond" w:cs="Cambria"/>
          <w:color w:val="000000"/>
          <w:lang w:eastAsia="pl-PL"/>
        </w:rPr>
        <w:t xml:space="preserve">ę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terminie 14 dni od daty otrzymania decyzji.</w:t>
      </w:r>
    </w:p>
    <w:p w:rsidR="00326F78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Zgodnie z art. 127a </w:t>
      </w:r>
      <w:r w:rsidRPr="003A6DBB">
        <w:rPr>
          <w:rFonts w:ascii="Garamond" w:eastAsia="Times New Roman" w:hAnsi="Garamond" w:cs="Times New Roman"/>
          <w:lang w:eastAsia="pl-PL"/>
        </w:rPr>
        <w:t>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administracyjnego (jednolity tekst Dz. U. z 2020 r., poz. 256), w trakcie biegu terminu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strony mog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zrzec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wobec organu administracji publicznej,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 wyda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. Z dniem dor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czenia organowi administracji publicznej 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wiadczenia o zrzeczeniu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przez ostatni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ze stron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powania, decyzja staje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ostateczna i prawomocna.</w:t>
      </w:r>
    </w:p>
    <w:p w:rsidR="00326F78" w:rsidRPr="003A6DBB" w:rsidRDefault="00326F78" w:rsidP="00326F78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26F78" w:rsidRPr="003A6DBB" w:rsidRDefault="00326F78" w:rsidP="00326F78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Niniejsza decyzja nie podlega opłacie skarbowej </w:t>
      </w:r>
    </w:p>
    <w:p w:rsidR="00326F78" w:rsidRPr="003A6DBB" w:rsidRDefault="00326F78" w:rsidP="00326F78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– art. 2 ust. 1 pkt 1 </w:t>
      </w:r>
      <w:proofErr w:type="spellStart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lit.h</w:t>
      </w:r>
      <w:proofErr w:type="spellEnd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) ustawy</w:t>
      </w:r>
    </w:p>
    <w:p w:rsidR="00326F78" w:rsidRPr="003A6DBB" w:rsidRDefault="00326F78" w:rsidP="00326F78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z dnia 16 listopada 2006 r. o opłacie skarbowej </w:t>
      </w:r>
    </w:p>
    <w:p w:rsidR="00326F78" w:rsidRPr="003A6DBB" w:rsidRDefault="00326F78" w:rsidP="00326F78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(j.t. Dz. U. z 2019r., poz. 1000).</w:t>
      </w:r>
    </w:p>
    <w:p w:rsidR="00326F78" w:rsidRPr="003A6DBB" w:rsidRDefault="00326F78" w:rsidP="00326F78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326F78" w:rsidRPr="003A6DBB" w:rsidRDefault="00326F78" w:rsidP="00326F78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ab/>
      </w:r>
      <w:r w:rsidRPr="003A6DBB"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  <w:t>Otrzymują:</w:t>
      </w:r>
    </w:p>
    <w:p w:rsidR="00326F78" w:rsidRPr="003A6DBB" w:rsidRDefault="00326F78" w:rsidP="00326F78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Strony wg rozdzielnika w aktach sprawy</w:t>
      </w:r>
    </w:p>
    <w:p w:rsidR="00326F78" w:rsidRDefault="00326F78" w:rsidP="00326F78"/>
    <w:p w:rsidR="00326F78" w:rsidRDefault="00326F78" w:rsidP="00326F78"/>
    <w:p w:rsidR="00604FBB" w:rsidRDefault="00700136"/>
    <w:sectPr w:rsidR="00604FB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2524029"/>
      <w:docPartObj>
        <w:docPartGallery w:val="Page Numbers (Bottom of Page)"/>
        <w:docPartUnique/>
      </w:docPartObj>
    </w:sdtPr>
    <w:sdtEndPr/>
    <w:sdtContent>
      <w:p w:rsidR="0008472B" w:rsidRDefault="0070013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700136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8472B" w:rsidRDefault="0070013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D31"/>
    <w:multiLevelType w:val="hybridMultilevel"/>
    <w:tmpl w:val="85E4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6C0"/>
    <w:multiLevelType w:val="hybridMultilevel"/>
    <w:tmpl w:val="F980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23"/>
    <w:rsid w:val="000D0521"/>
    <w:rsid w:val="002548C2"/>
    <w:rsid w:val="00326F78"/>
    <w:rsid w:val="005B12D5"/>
    <w:rsid w:val="00700136"/>
    <w:rsid w:val="00743140"/>
    <w:rsid w:val="00940F23"/>
    <w:rsid w:val="00A77D71"/>
    <w:rsid w:val="00A91099"/>
    <w:rsid w:val="00CF5D3D"/>
    <w:rsid w:val="00F62B8D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8CD3-41E4-4D10-B339-5E578550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2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6F78"/>
  </w:style>
  <w:style w:type="paragraph" w:styleId="Tekstdymka">
    <w:name w:val="Balloon Text"/>
    <w:basedOn w:val="Normalny"/>
    <w:link w:val="TekstdymkaZnak"/>
    <w:uiPriority w:val="99"/>
    <w:semiHidden/>
    <w:unhideWhenUsed/>
    <w:rsid w:val="0025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MACIEJ.WOZNIAK</cp:lastModifiedBy>
  <cp:revision>9</cp:revision>
  <cp:lastPrinted>2020-04-16T10:48:00Z</cp:lastPrinted>
  <dcterms:created xsi:type="dcterms:W3CDTF">2020-04-16T09:31:00Z</dcterms:created>
  <dcterms:modified xsi:type="dcterms:W3CDTF">2020-04-16T12:57:00Z</dcterms:modified>
</cp:coreProperties>
</file>