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71542" w14:textId="77777777" w:rsidR="008F6CFA" w:rsidRDefault="008F6CFA" w:rsidP="008F6CFA">
      <w:pPr>
        <w:suppressAutoHyphens/>
        <w:ind w:left="1701" w:hanging="1701"/>
        <w:jc w:val="both"/>
        <w:rPr>
          <w:b/>
          <w:spacing w:val="-3"/>
          <w:sz w:val="28"/>
        </w:rPr>
      </w:pPr>
      <w:r>
        <w:rPr>
          <w:b/>
          <w:spacing w:val="-3"/>
          <w:sz w:val="28"/>
        </w:rPr>
        <w:t>M.20.01.10   NAPRAWA BETONU ZAPRAWAMI PCC</w:t>
      </w:r>
    </w:p>
    <w:p w14:paraId="7E274C4E" w14:textId="77777777" w:rsidR="008F6CFA" w:rsidRDefault="008F6CFA" w:rsidP="008F6CFA">
      <w:pPr>
        <w:suppressAutoHyphens/>
        <w:jc w:val="both"/>
        <w:rPr>
          <w:b/>
          <w:spacing w:val="-3"/>
          <w:sz w:val="22"/>
        </w:rPr>
      </w:pPr>
    </w:p>
    <w:p w14:paraId="44A7498B" w14:textId="77777777" w:rsidR="008F6CFA" w:rsidRPr="009A75BB" w:rsidRDefault="008F6CFA" w:rsidP="008F6CFA">
      <w:pPr>
        <w:suppressAutoHyphens/>
        <w:jc w:val="both"/>
        <w:rPr>
          <w:b/>
          <w:spacing w:val="-3"/>
          <w:sz w:val="22"/>
        </w:rPr>
      </w:pPr>
      <w:r>
        <w:rPr>
          <w:b/>
          <w:smallCaps/>
          <w:spacing w:val="-3"/>
          <w:sz w:val="22"/>
        </w:rPr>
        <w:t xml:space="preserve">1 </w:t>
      </w:r>
      <w:r>
        <w:rPr>
          <w:b/>
          <w:spacing w:val="-3"/>
          <w:sz w:val="22"/>
        </w:rPr>
        <w:t>WSTĘP</w:t>
      </w:r>
    </w:p>
    <w:p w14:paraId="60BD210D" w14:textId="77777777" w:rsidR="008F6CFA" w:rsidRDefault="008F6CFA" w:rsidP="008F6CFA">
      <w:pPr>
        <w:numPr>
          <w:ilvl w:val="0"/>
          <w:numId w:val="1"/>
        </w:numPr>
        <w:suppressAutoHyphens/>
        <w:jc w:val="both"/>
        <w:rPr>
          <w:b/>
          <w:spacing w:val="-3"/>
          <w:sz w:val="22"/>
        </w:rPr>
      </w:pPr>
      <w:r>
        <w:rPr>
          <w:b/>
          <w:spacing w:val="-3"/>
          <w:sz w:val="22"/>
        </w:rPr>
        <w:t>Przedmiot specyfikacji.</w:t>
      </w:r>
    </w:p>
    <w:p w14:paraId="47FCF905" w14:textId="192FC9CA" w:rsidR="008F6CFA" w:rsidRPr="007432A3" w:rsidRDefault="008F6CFA" w:rsidP="008F6CFA">
      <w:pPr>
        <w:jc w:val="both"/>
        <w:rPr>
          <w:i/>
          <w:sz w:val="22"/>
          <w:szCs w:val="22"/>
          <w:u w:val="single"/>
        </w:rPr>
      </w:pPr>
      <w:r>
        <w:rPr>
          <w:spacing w:val="-3"/>
          <w:sz w:val="22"/>
        </w:rPr>
        <w:t xml:space="preserve">Przedmiotem niniejszej specyfikacji technicznej są wymagania dotyczące wykonania i odbioru robót polegających na uzupełnieniu i naprawie ubytków betonów we wspornikach płyty pomostu i skrzydełek mostu w m. Jamy przy </w:t>
      </w:r>
      <w:r>
        <w:rPr>
          <w:sz w:val="22"/>
        </w:rPr>
        <w:t xml:space="preserve">: </w:t>
      </w:r>
      <w:r w:rsidR="00C64251" w:rsidRPr="002F4F19">
        <w:rPr>
          <w:sz w:val="22"/>
          <w:szCs w:val="22"/>
          <w:u w:val="single"/>
        </w:rPr>
        <w:t>Remon</w:t>
      </w:r>
      <w:r w:rsidR="00C64251">
        <w:rPr>
          <w:szCs w:val="22"/>
          <w:u w:val="single"/>
        </w:rPr>
        <w:t>ci</w:t>
      </w:r>
      <w:r w:rsidR="00C64251">
        <w:rPr>
          <w:sz w:val="22"/>
          <w:szCs w:val="22"/>
          <w:u w:val="single"/>
        </w:rPr>
        <w:t>e</w:t>
      </w:r>
      <w:r w:rsidR="00C64251" w:rsidRPr="002F4F19">
        <w:rPr>
          <w:sz w:val="22"/>
          <w:szCs w:val="22"/>
          <w:u w:val="single"/>
        </w:rPr>
        <w:t xml:space="preserve"> drogi powiatowej Nr 1 137R klasy "L" relacji Jaślany </w:t>
      </w:r>
      <w:r w:rsidR="00C64251">
        <w:rPr>
          <w:sz w:val="22"/>
          <w:szCs w:val="22"/>
          <w:u w:val="single"/>
        </w:rPr>
        <w:t>–</w:t>
      </w:r>
      <w:r w:rsidR="00C64251" w:rsidRPr="002F4F19">
        <w:rPr>
          <w:sz w:val="22"/>
          <w:szCs w:val="22"/>
          <w:u w:val="single"/>
        </w:rPr>
        <w:t xml:space="preserve"> Józefów</w:t>
      </w:r>
      <w:r w:rsidR="00C64251">
        <w:rPr>
          <w:sz w:val="22"/>
          <w:szCs w:val="22"/>
          <w:u w:val="single"/>
        </w:rPr>
        <w:t xml:space="preserve"> </w:t>
      </w:r>
      <w:r w:rsidR="00C64251" w:rsidRPr="002F4F19">
        <w:rPr>
          <w:sz w:val="22"/>
          <w:szCs w:val="22"/>
          <w:u w:val="single"/>
        </w:rPr>
        <w:t>w km 0+010 - 0+036 i w km 0+051 – 4+000 w m. Jaślany i Józefów</w:t>
      </w:r>
      <w:r w:rsidR="00C64251">
        <w:rPr>
          <w:sz w:val="22"/>
          <w:szCs w:val="22"/>
          <w:u w:val="single"/>
        </w:rPr>
        <w:t>.</w:t>
      </w:r>
    </w:p>
    <w:p w14:paraId="52A9DB78" w14:textId="4EEA098F" w:rsidR="008F6CFA" w:rsidRDefault="008F6CFA" w:rsidP="008F6CFA">
      <w:pPr>
        <w:ind w:right="-29"/>
        <w:jc w:val="both"/>
        <w:rPr>
          <w:sz w:val="22"/>
        </w:rPr>
      </w:pPr>
      <w:r>
        <w:rPr>
          <w:sz w:val="22"/>
        </w:rPr>
        <w:t xml:space="preserve">  </w:t>
      </w:r>
    </w:p>
    <w:p w14:paraId="59556C13" w14:textId="77777777" w:rsidR="008F6CFA" w:rsidRDefault="008F6CFA" w:rsidP="008F6CFA">
      <w:pPr>
        <w:ind w:right="-29"/>
        <w:jc w:val="both"/>
        <w:rPr>
          <w:b/>
          <w:spacing w:val="-3"/>
          <w:sz w:val="22"/>
        </w:rPr>
      </w:pPr>
      <w:r>
        <w:rPr>
          <w:b/>
          <w:spacing w:val="-3"/>
          <w:sz w:val="22"/>
        </w:rPr>
        <w:t>Zakres stosowania ST</w:t>
      </w:r>
    </w:p>
    <w:p w14:paraId="3D1FFACE" w14:textId="77777777" w:rsidR="008F6CFA" w:rsidRDefault="008F6CFA" w:rsidP="008F6CFA">
      <w:pPr>
        <w:jc w:val="both"/>
        <w:rPr>
          <w:b/>
          <w:spacing w:val="-3"/>
          <w:sz w:val="22"/>
        </w:rPr>
      </w:pPr>
      <w:r>
        <w:rPr>
          <w:spacing w:val="-3"/>
          <w:sz w:val="22"/>
        </w:rPr>
        <w:t>Specyfikacja techniczna jest stosowana jako dokument przy zlecaniu i realizacji robót wymienionych w punkcie 1.1.</w:t>
      </w:r>
    </w:p>
    <w:p w14:paraId="0EE58BE1" w14:textId="77777777" w:rsidR="008F6CFA" w:rsidRDefault="008F6CFA" w:rsidP="008F6CFA">
      <w:pPr>
        <w:pStyle w:val="Nagwek4"/>
        <w:spacing w:before="0" w:line="240" w:lineRule="auto"/>
        <w:rPr>
          <w:rFonts w:ascii="Times New Roman" w:hAnsi="Times New Roman"/>
          <w:b/>
          <w:sz w:val="22"/>
          <w:lang w:val="pl-PL"/>
        </w:rPr>
      </w:pPr>
      <w:r>
        <w:rPr>
          <w:rFonts w:ascii="Times New Roman" w:hAnsi="Times New Roman"/>
          <w:b/>
          <w:sz w:val="22"/>
          <w:lang w:val="pl-PL"/>
        </w:rPr>
        <w:t>1.3.</w:t>
      </w:r>
      <w:r>
        <w:rPr>
          <w:rFonts w:ascii="Times New Roman" w:hAnsi="Times New Roman"/>
          <w:b/>
          <w:sz w:val="22"/>
          <w:lang w:val="pl-PL"/>
        </w:rPr>
        <w:tab/>
        <w:t>Zakres robót objętych ST</w:t>
      </w:r>
    </w:p>
    <w:p w14:paraId="1733DE74" w14:textId="77777777" w:rsidR="008F6CFA" w:rsidRDefault="008F6CFA" w:rsidP="008F6CFA">
      <w:pPr>
        <w:jc w:val="both"/>
        <w:rPr>
          <w:sz w:val="22"/>
        </w:rPr>
      </w:pPr>
      <w:r>
        <w:rPr>
          <w:sz w:val="22"/>
        </w:rPr>
        <w:t>Ustalenia zawarte w niniejszej specyfikacji dotyczą zasad prowadzenia robót jak w pkt.1.1 i obejmują:</w:t>
      </w:r>
    </w:p>
    <w:p w14:paraId="3BE9C5F5" w14:textId="77777777" w:rsidR="008F6CFA" w:rsidRDefault="008F6CFA" w:rsidP="008F6CFA">
      <w:pPr>
        <w:numPr>
          <w:ilvl w:val="0"/>
          <w:numId w:val="11"/>
        </w:numPr>
        <w:jc w:val="both"/>
        <w:rPr>
          <w:sz w:val="22"/>
        </w:rPr>
      </w:pPr>
      <w:r>
        <w:rPr>
          <w:sz w:val="22"/>
        </w:rPr>
        <w:t>naprawę bocznych powierzchni belek skrajnych,</w:t>
      </w:r>
    </w:p>
    <w:p w14:paraId="125C1C3A" w14:textId="77777777" w:rsidR="008F6CFA" w:rsidRDefault="008F6CFA" w:rsidP="008F6CFA">
      <w:pPr>
        <w:numPr>
          <w:ilvl w:val="0"/>
          <w:numId w:val="11"/>
        </w:numPr>
        <w:jc w:val="both"/>
        <w:rPr>
          <w:sz w:val="22"/>
        </w:rPr>
      </w:pPr>
      <w:r>
        <w:rPr>
          <w:sz w:val="22"/>
        </w:rPr>
        <w:t>naprawę pozostałych elementów konstrukcji.</w:t>
      </w:r>
    </w:p>
    <w:p w14:paraId="72B396D6" w14:textId="77777777" w:rsidR="008F6CFA" w:rsidRDefault="008F6CFA" w:rsidP="008F6CFA">
      <w:pPr>
        <w:numPr>
          <w:ilvl w:val="0"/>
          <w:numId w:val="11"/>
        </w:numPr>
        <w:jc w:val="both"/>
        <w:rPr>
          <w:sz w:val="22"/>
        </w:rPr>
      </w:pPr>
      <w:r>
        <w:rPr>
          <w:sz w:val="22"/>
        </w:rPr>
        <w:t>Roboty obejmują naprawy ubytków:</w:t>
      </w:r>
    </w:p>
    <w:p w14:paraId="6EAE91AA" w14:textId="77777777" w:rsidR="008F6CFA" w:rsidRDefault="008F6CFA" w:rsidP="008F6CFA">
      <w:pPr>
        <w:ind w:left="284"/>
        <w:jc w:val="both"/>
        <w:rPr>
          <w:sz w:val="22"/>
        </w:rPr>
      </w:pPr>
      <w:r>
        <w:rPr>
          <w:sz w:val="22"/>
        </w:rPr>
        <w:t xml:space="preserve">  -  na spodzie płyty pomostu przy głębokości do 5cm,</w:t>
      </w:r>
    </w:p>
    <w:p w14:paraId="3A1725C3" w14:textId="77777777" w:rsidR="008F6CFA" w:rsidRDefault="008F6CFA" w:rsidP="008F6CFA">
      <w:pPr>
        <w:ind w:left="284"/>
        <w:jc w:val="both"/>
        <w:rPr>
          <w:sz w:val="22"/>
        </w:rPr>
      </w:pPr>
      <w:r>
        <w:rPr>
          <w:sz w:val="22"/>
        </w:rPr>
        <w:t xml:space="preserve">  -  na belkach podporęczowych przy głębokości 5 cm.</w:t>
      </w:r>
    </w:p>
    <w:p w14:paraId="25107F2F" w14:textId="77777777" w:rsidR="008F6CFA" w:rsidRDefault="008F6CFA" w:rsidP="008F6CFA">
      <w:pPr>
        <w:pStyle w:val="Nagwek4"/>
        <w:spacing w:before="0" w:line="240" w:lineRule="auto"/>
        <w:rPr>
          <w:rFonts w:ascii="Times New Roman" w:hAnsi="Times New Roman"/>
          <w:b/>
          <w:sz w:val="22"/>
          <w:lang w:val="pl-PL"/>
        </w:rPr>
      </w:pPr>
      <w:r>
        <w:rPr>
          <w:rFonts w:ascii="Times New Roman" w:hAnsi="Times New Roman"/>
          <w:b/>
          <w:sz w:val="22"/>
          <w:lang w:val="pl-PL"/>
        </w:rPr>
        <w:t>1.4.</w:t>
      </w:r>
      <w:r>
        <w:rPr>
          <w:rFonts w:ascii="Times New Roman" w:hAnsi="Times New Roman"/>
          <w:b/>
          <w:sz w:val="22"/>
          <w:lang w:val="pl-PL"/>
        </w:rPr>
        <w:tab/>
        <w:t>Określenia podstawowe</w:t>
      </w:r>
    </w:p>
    <w:p w14:paraId="04EC03A5" w14:textId="77777777" w:rsidR="008F6CFA" w:rsidRDefault="008F6CFA" w:rsidP="008F6CFA">
      <w:pPr>
        <w:jc w:val="both"/>
        <w:rPr>
          <w:sz w:val="22"/>
        </w:rPr>
      </w:pPr>
      <w:r>
        <w:rPr>
          <w:sz w:val="22"/>
        </w:rPr>
        <w:t>Ustalenia zawarte w niniejszej ST są zgodne z obowiązującymi odpowiednimi polskimi normami i z definicjami podanymi w ST D-M. 00.00.00 „Wymagania ogólne”, pkt. 1.</w:t>
      </w:r>
    </w:p>
    <w:p w14:paraId="6D54950C" w14:textId="77777777" w:rsidR="008F6CFA" w:rsidRDefault="008F6CFA" w:rsidP="008F6CFA">
      <w:pPr>
        <w:numPr>
          <w:ilvl w:val="0"/>
          <w:numId w:val="2"/>
        </w:numPr>
        <w:ind w:left="567" w:hanging="567"/>
        <w:jc w:val="both"/>
        <w:rPr>
          <w:sz w:val="22"/>
        </w:rPr>
      </w:pPr>
      <w:r>
        <w:rPr>
          <w:b/>
          <w:sz w:val="22"/>
        </w:rPr>
        <w:t>PCC</w:t>
      </w:r>
      <w:r>
        <w:rPr>
          <w:sz w:val="22"/>
        </w:rPr>
        <w:t xml:space="preserve"> -zaprawa cementowa z dodatkiem żywicy syntetycznej,</w:t>
      </w:r>
    </w:p>
    <w:p w14:paraId="60E6F1D5" w14:textId="77777777" w:rsidR="008F6CFA" w:rsidRDefault="008F6CFA" w:rsidP="008F6CFA">
      <w:pPr>
        <w:numPr>
          <w:ilvl w:val="0"/>
          <w:numId w:val="2"/>
        </w:numPr>
        <w:ind w:left="567" w:hanging="567"/>
        <w:jc w:val="both"/>
        <w:rPr>
          <w:sz w:val="22"/>
        </w:rPr>
      </w:pPr>
      <w:r>
        <w:rPr>
          <w:b/>
          <w:sz w:val="22"/>
        </w:rPr>
        <w:t xml:space="preserve">Warstwa sczepna </w:t>
      </w:r>
      <w:r>
        <w:rPr>
          <w:sz w:val="22"/>
        </w:rPr>
        <w:t>-warstwa zwiększająca przyczepność zaprawy naprawczej do podłoża betonowego,</w:t>
      </w:r>
    </w:p>
    <w:p w14:paraId="16D8579E" w14:textId="77777777" w:rsidR="008F6CFA" w:rsidRDefault="008F6CFA" w:rsidP="008F6CFA">
      <w:pPr>
        <w:numPr>
          <w:ilvl w:val="0"/>
          <w:numId w:val="2"/>
        </w:numPr>
        <w:ind w:left="567" w:hanging="567"/>
        <w:jc w:val="both"/>
        <w:rPr>
          <w:sz w:val="22"/>
        </w:rPr>
      </w:pPr>
      <w:r>
        <w:rPr>
          <w:b/>
          <w:sz w:val="22"/>
        </w:rPr>
        <w:t xml:space="preserve">N-PCC </w:t>
      </w:r>
      <w:r>
        <w:rPr>
          <w:sz w:val="22"/>
        </w:rPr>
        <w:t>-natryskiwana zaprawa cementowa z dodatkiem żywicy syntetycznej.</w:t>
      </w:r>
    </w:p>
    <w:p w14:paraId="04A5F6B5" w14:textId="77777777" w:rsidR="008F6CFA" w:rsidRDefault="008F6CFA" w:rsidP="008F6CFA">
      <w:pPr>
        <w:jc w:val="both"/>
        <w:rPr>
          <w:sz w:val="22"/>
        </w:rPr>
      </w:pPr>
      <w:r>
        <w:rPr>
          <w:b/>
          <w:sz w:val="22"/>
        </w:rPr>
        <w:t>1.5 Ogólne wymagania dotyczące robót</w:t>
      </w:r>
    </w:p>
    <w:p w14:paraId="6DF63AF8" w14:textId="77777777" w:rsidR="008F6CFA" w:rsidRDefault="008F6CFA" w:rsidP="008F6CFA">
      <w:pPr>
        <w:numPr>
          <w:ilvl w:val="0"/>
          <w:numId w:val="3"/>
        </w:numPr>
        <w:ind w:left="567" w:hanging="567"/>
        <w:jc w:val="both"/>
        <w:rPr>
          <w:sz w:val="22"/>
        </w:rPr>
      </w:pPr>
      <w:r>
        <w:rPr>
          <w:sz w:val="22"/>
        </w:rPr>
        <w:t>Ogólne wymagania dotyczące robót podano w ST D-M. 00.00.00 „Wymagania ogólne”, pkt. 2.</w:t>
      </w:r>
    </w:p>
    <w:p w14:paraId="1A41254C" w14:textId="77777777" w:rsidR="008F6CFA" w:rsidRDefault="008F6CFA" w:rsidP="008F6CFA">
      <w:pPr>
        <w:numPr>
          <w:ilvl w:val="0"/>
          <w:numId w:val="3"/>
        </w:numPr>
        <w:ind w:left="567" w:hanging="567"/>
        <w:jc w:val="both"/>
        <w:rPr>
          <w:sz w:val="22"/>
        </w:rPr>
      </w:pPr>
      <w:r>
        <w:rPr>
          <w:sz w:val="22"/>
        </w:rPr>
        <w:t>Naprawę betonu należy wykonywać poprzez wymianę uszkodzonego betonu lub uzupełnienie jego ubytków zaprawą PCC, z ewentualnym uzupełnieniem prętów zbrojenia, celem przywrócenia pierwotnego przekroju.</w:t>
      </w:r>
    </w:p>
    <w:p w14:paraId="504088FC" w14:textId="77777777" w:rsidR="008F6CFA" w:rsidRDefault="008F6CFA" w:rsidP="008F6CFA">
      <w:pPr>
        <w:jc w:val="both"/>
        <w:rPr>
          <w:sz w:val="22"/>
        </w:rPr>
      </w:pPr>
      <w:r>
        <w:rPr>
          <w:sz w:val="22"/>
        </w:rPr>
        <w:t>Wykonawca robót jest odpowiedzialny za jakość ich wykonania oraz za ich zgodność z Dokumentacją Projektową, ST i poleceniami Inżyniera.</w:t>
      </w:r>
    </w:p>
    <w:p w14:paraId="56D4041C" w14:textId="77777777" w:rsidR="008F6CFA" w:rsidRDefault="008F6CFA" w:rsidP="008F6CFA">
      <w:pPr>
        <w:jc w:val="both"/>
        <w:rPr>
          <w:sz w:val="22"/>
        </w:rPr>
      </w:pPr>
    </w:p>
    <w:p w14:paraId="1EAE9AD6" w14:textId="77777777" w:rsidR="008F6CFA" w:rsidRPr="009A75BB" w:rsidRDefault="008F6CFA" w:rsidP="008F6CFA">
      <w:pPr>
        <w:jc w:val="both"/>
        <w:rPr>
          <w:b/>
          <w:sz w:val="22"/>
        </w:rPr>
      </w:pPr>
      <w:r>
        <w:rPr>
          <w:b/>
          <w:sz w:val="22"/>
        </w:rPr>
        <w:t>2 MATERIAŁY</w:t>
      </w:r>
    </w:p>
    <w:p w14:paraId="2B76D677" w14:textId="77777777" w:rsidR="008F6CFA" w:rsidRDefault="008F6CFA" w:rsidP="008F6CFA">
      <w:pPr>
        <w:jc w:val="both"/>
        <w:rPr>
          <w:sz w:val="22"/>
        </w:rPr>
      </w:pPr>
      <w:r>
        <w:rPr>
          <w:sz w:val="22"/>
        </w:rPr>
        <w:t xml:space="preserve">Zaprawy PCC mogą występować w formie systemów materiałowych i wówczas obejmują warstwę </w:t>
      </w:r>
      <w:proofErr w:type="spellStart"/>
      <w:r>
        <w:rPr>
          <w:sz w:val="22"/>
        </w:rPr>
        <w:t>sczepną</w:t>
      </w:r>
      <w:proofErr w:type="spellEnd"/>
      <w:r>
        <w:rPr>
          <w:sz w:val="22"/>
        </w:rPr>
        <w:t>, powłokę antykorozyjną zbrojenia oraz szpachlę wyrównawczą.</w:t>
      </w:r>
    </w:p>
    <w:p w14:paraId="090E5B17" w14:textId="77777777" w:rsidR="008F6CFA" w:rsidRDefault="008F6CFA" w:rsidP="008F6CFA">
      <w:pPr>
        <w:jc w:val="both"/>
        <w:rPr>
          <w:sz w:val="22"/>
        </w:rPr>
      </w:pPr>
      <w:r>
        <w:rPr>
          <w:sz w:val="22"/>
        </w:rPr>
        <w:t>Mogą być użyte tylko takie materiały, dla których Wykonawca będzie posiadał Aprobatę Techniczną lub ważne Świadectwa Dopuszczenia do Stosowania wydane przez IBDiM.</w:t>
      </w:r>
    </w:p>
    <w:p w14:paraId="06C93C41" w14:textId="77777777" w:rsidR="008F6CFA" w:rsidRDefault="008F6CFA" w:rsidP="008F6CFA">
      <w:pPr>
        <w:jc w:val="both"/>
        <w:rPr>
          <w:sz w:val="22"/>
        </w:rPr>
      </w:pPr>
      <w:r>
        <w:rPr>
          <w:sz w:val="22"/>
        </w:rPr>
        <w:t>Zaprawy cementowe mogą być modyfikowane żywicami syntetycznymi, takimi jak : żywice epoksydowe, akrylowe, poliestrowe, silikonowe, twardniejące na zimno i nie zawierające rozpuszczalników.</w:t>
      </w:r>
    </w:p>
    <w:p w14:paraId="7119343F" w14:textId="77777777" w:rsidR="008F6CFA" w:rsidRDefault="008F6CFA" w:rsidP="008F6CFA">
      <w:pPr>
        <w:jc w:val="both"/>
        <w:rPr>
          <w:sz w:val="22"/>
        </w:rPr>
      </w:pPr>
      <w:r>
        <w:rPr>
          <w:sz w:val="22"/>
        </w:rPr>
        <w:t>Użyte materiały w porównaniu ze zwykłymi zaprawami cementowymi muszą odznaczać się korzystniejszymi parametrami technicznymi.</w:t>
      </w:r>
    </w:p>
    <w:p w14:paraId="6EF63C49" w14:textId="77777777" w:rsidR="008F6CFA" w:rsidRDefault="008F6CFA" w:rsidP="008F6CFA">
      <w:pPr>
        <w:numPr>
          <w:ilvl w:val="0"/>
          <w:numId w:val="4"/>
        </w:numPr>
        <w:jc w:val="both"/>
        <w:rPr>
          <w:sz w:val="22"/>
        </w:rPr>
      </w:pPr>
      <w:r>
        <w:rPr>
          <w:sz w:val="22"/>
        </w:rPr>
        <w:t>zwiększoną wytrzymałością na rozciąganie,</w:t>
      </w:r>
    </w:p>
    <w:p w14:paraId="7773AFD5" w14:textId="77777777" w:rsidR="008F6CFA" w:rsidRDefault="008F6CFA" w:rsidP="008F6CFA">
      <w:pPr>
        <w:numPr>
          <w:ilvl w:val="0"/>
          <w:numId w:val="4"/>
        </w:numPr>
        <w:jc w:val="both"/>
        <w:rPr>
          <w:sz w:val="22"/>
        </w:rPr>
      </w:pPr>
      <w:r>
        <w:rPr>
          <w:sz w:val="22"/>
        </w:rPr>
        <w:t>zwiększoną odpornością mechaniczną i fizyczną,</w:t>
      </w:r>
    </w:p>
    <w:p w14:paraId="2C2D6D33" w14:textId="77777777" w:rsidR="008F6CFA" w:rsidRDefault="008F6CFA" w:rsidP="008F6CFA">
      <w:pPr>
        <w:numPr>
          <w:ilvl w:val="0"/>
          <w:numId w:val="4"/>
        </w:numPr>
        <w:jc w:val="both"/>
        <w:rPr>
          <w:sz w:val="22"/>
        </w:rPr>
      </w:pPr>
      <w:r>
        <w:rPr>
          <w:sz w:val="22"/>
        </w:rPr>
        <w:t>zwiększoną przyczepnością do podłoża betonowego,</w:t>
      </w:r>
    </w:p>
    <w:p w14:paraId="65C309E1" w14:textId="77777777" w:rsidR="008F6CFA" w:rsidRDefault="008F6CFA" w:rsidP="008F6CFA">
      <w:pPr>
        <w:numPr>
          <w:ilvl w:val="0"/>
          <w:numId w:val="4"/>
        </w:numPr>
        <w:jc w:val="both"/>
        <w:rPr>
          <w:sz w:val="22"/>
        </w:rPr>
      </w:pPr>
      <w:r>
        <w:rPr>
          <w:sz w:val="22"/>
        </w:rPr>
        <w:t>zmniejszoną nasiąkliwością,</w:t>
      </w:r>
    </w:p>
    <w:p w14:paraId="065EDA1A" w14:textId="77777777" w:rsidR="008F6CFA" w:rsidRDefault="008F6CFA" w:rsidP="008F6CFA">
      <w:pPr>
        <w:numPr>
          <w:ilvl w:val="0"/>
          <w:numId w:val="4"/>
        </w:numPr>
        <w:jc w:val="both"/>
        <w:rPr>
          <w:sz w:val="22"/>
        </w:rPr>
      </w:pPr>
      <w:r>
        <w:rPr>
          <w:sz w:val="22"/>
        </w:rPr>
        <w:t>zmniejszonym skurczem.</w:t>
      </w:r>
    </w:p>
    <w:p w14:paraId="7FE1D75B" w14:textId="77777777" w:rsidR="008F6CFA" w:rsidRDefault="008F6CFA" w:rsidP="008F6CFA">
      <w:pPr>
        <w:jc w:val="both"/>
        <w:rPr>
          <w:sz w:val="22"/>
        </w:rPr>
      </w:pPr>
      <w:r>
        <w:rPr>
          <w:sz w:val="22"/>
        </w:rPr>
        <w:t>Za jakość wbudowanych materiałów odpowiada Wykonawca.</w:t>
      </w:r>
    </w:p>
    <w:p w14:paraId="160FBBF1" w14:textId="77777777" w:rsidR="008F6CFA" w:rsidRDefault="008F6CFA" w:rsidP="008F6CFA">
      <w:pPr>
        <w:jc w:val="both"/>
        <w:rPr>
          <w:sz w:val="22"/>
        </w:rPr>
      </w:pPr>
    </w:p>
    <w:p w14:paraId="74A9C605" w14:textId="77777777" w:rsidR="008F6CFA" w:rsidRPr="009A75BB" w:rsidRDefault="008F6CFA" w:rsidP="008F6CFA">
      <w:pPr>
        <w:jc w:val="both"/>
        <w:rPr>
          <w:b/>
          <w:sz w:val="22"/>
        </w:rPr>
      </w:pPr>
      <w:r>
        <w:rPr>
          <w:b/>
          <w:sz w:val="22"/>
        </w:rPr>
        <w:t>3 SPRZĘT</w:t>
      </w:r>
    </w:p>
    <w:p w14:paraId="301E93DF" w14:textId="77777777" w:rsidR="008F6CFA" w:rsidRDefault="008F6CFA" w:rsidP="008F6CFA">
      <w:pPr>
        <w:numPr>
          <w:ilvl w:val="0"/>
          <w:numId w:val="5"/>
        </w:numPr>
        <w:jc w:val="both"/>
        <w:rPr>
          <w:b/>
          <w:sz w:val="22"/>
        </w:rPr>
      </w:pPr>
      <w:r>
        <w:rPr>
          <w:b/>
          <w:sz w:val="22"/>
        </w:rPr>
        <w:t>Ogólne wymagania dotyczące sprzętu</w:t>
      </w:r>
    </w:p>
    <w:p w14:paraId="201B94C6" w14:textId="77777777" w:rsidR="008F6CFA" w:rsidRDefault="008F6CFA" w:rsidP="008F6CFA">
      <w:pPr>
        <w:jc w:val="both"/>
        <w:rPr>
          <w:sz w:val="22"/>
        </w:rPr>
      </w:pPr>
      <w:r>
        <w:rPr>
          <w:sz w:val="22"/>
        </w:rPr>
        <w:t>Ogólne wymagania dotyczące sprzętu podano w ST D-M. 00.00.00 „Wymagania ogólne”, pkt. 3.</w:t>
      </w:r>
    </w:p>
    <w:p w14:paraId="5D2743B3" w14:textId="77777777" w:rsidR="008F6CFA" w:rsidRDefault="008F6CFA" w:rsidP="008F6CFA">
      <w:pPr>
        <w:numPr>
          <w:ilvl w:val="0"/>
          <w:numId w:val="6"/>
        </w:numPr>
        <w:jc w:val="both"/>
        <w:rPr>
          <w:sz w:val="22"/>
        </w:rPr>
      </w:pPr>
      <w:r>
        <w:rPr>
          <w:sz w:val="22"/>
        </w:rPr>
        <w:lastRenderedPageBreak/>
        <w:t>Do wykonania napraw Wykonawca zobowiązany jest posiadać niezbędny, specjalistyczny sprzęt przewidziany przez producenta preparatów zgodnie z Wytycznymi Stosowania oraz konieczny sprzęt laboratoryjny dla kontroli stosowania tych materiałów, np.:</w:t>
      </w:r>
    </w:p>
    <w:p w14:paraId="465D06B7" w14:textId="77777777" w:rsidR="008F6CFA" w:rsidRDefault="008F6CFA" w:rsidP="008F6CFA">
      <w:pPr>
        <w:numPr>
          <w:ilvl w:val="0"/>
          <w:numId w:val="4"/>
        </w:numPr>
        <w:jc w:val="both"/>
        <w:rPr>
          <w:sz w:val="22"/>
        </w:rPr>
      </w:pPr>
      <w:r>
        <w:rPr>
          <w:sz w:val="22"/>
        </w:rPr>
        <w:t>betoniarkę o wymuszonym działaniu,</w:t>
      </w:r>
    </w:p>
    <w:p w14:paraId="79D76867" w14:textId="77777777" w:rsidR="008F6CFA" w:rsidRDefault="008F6CFA" w:rsidP="008F6CFA">
      <w:pPr>
        <w:numPr>
          <w:ilvl w:val="0"/>
          <w:numId w:val="4"/>
        </w:numPr>
        <w:jc w:val="both"/>
        <w:rPr>
          <w:sz w:val="22"/>
        </w:rPr>
      </w:pPr>
      <w:r>
        <w:rPr>
          <w:sz w:val="22"/>
        </w:rPr>
        <w:t>wolnoobrotowe mieszadło,</w:t>
      </w:r>
    </w:p>
    <w:p w14:paraId="57CD3406" w14:textId="77777777" w:rsidR="008F6CFA" w:rsidRDefault="008F6CFA" w:rsidP="008F6CFA">
      <w:pPr>
        <w:numPr>
          <w:ilvl w:val="0"/>
          <w:numId w:val="4"/>
        </w:numPr>
        <w:jc w:val="both"/>
        <w:rPr>
          <w:sz w:val="22"/>
        </w:rPr>
      </w:pPr>
      <w:r>
        <w:rPr>
          <w:sz w:val="22"/>
        </w:rPr>
        <w:t xml:space="preserve">sztywne pędzle do malowania zbrojenia i nanoszenia warstwy </w:t>
      </w:r>
      <w:proofErr w:type="spellStart"/>
      <w:r>
        <w:rPr>
          <w:sz w:val="22"/>
        </w:rPr>
        <w:t>sczepnej</w:t>
      </w:r>
      <w:proofErr w:type="spellEnd"/>
      <w:r>
        <w:rPr>
          <w:sz w:val="22"/>
        </w:rPr>
        <w:t>,</w:t>
      </w:r>
    </w:p>
    <w:p w14:paraId="7651A6B7" w14:textId="77777777" w:rsidR="008F6CFA" w:rsidRDefault="008F6CFA" w:rsidP="008F6CFA">
      <w:pPr>
        <w:numPr>
          <w:ilvl w:val="0"/>
          <w:numId w:val="4"/>
        </w:numPr>
        <w:jc w:val="both"/>
        <w:rPr>
          <w:sz w:val="22"/>
        </w:rPr>
      </w:pPr>
      <w:r>
        <w:rPr>
          <w:sz w:val="22"/>
        </w:rPr>
        <w:t xml:space="preserve">kielnie, drewniane packi, listwy wyrównujące, </w:t>
      </w:r>
    </w:p>
    <w:p w14:paraId="3575A0D5" w14:textId="77777777" w:rsidR="008F6CFA" w:rsidRDefault="008F6CFA" w:rsidP="008F6CFA">
      <w:pPr>
        <w:numPr>
          <w:ilvl w:val="0"/>
          <w:numId w:val="4"/>
        </w:numPr>
        <w:jc w:val="both"/>
        <w:rPr>
          <w:sz w:val="22"/>
        </w:rPr>
      </w:pPr>
      <w:r>
        <w:rPr>
          <w:sz w:val="22"/>
        </w:rPr>
        <w:t>termometr elektroniczny do pomiaru temperatury powietrza i podłoża betonowego,</w:t>
      </w:r>
    </w:p>
    <w:p w14:paraId="7CA7EA03" w14:textId="77777777" w:rsidR="008F6CFA" w:rsidRDefault="008F6CFA" w:rsidP="008F6CFA">
      <w:pPr>
        <w:numPr>
          <w:ilvl w:val="0"/>
          <w:numId w:val="4"/>
        </w:numPr>
        <w:jc w:val="both"/>
        <w:rPr>
          <w:sz w:val="22"/>
        </w:rPr>
      </w:pPr>
      <w:r>
        <w:rPr>
          <w:sz w:val="22"/>
        </w:rPr>
        <w:t>przyrządy do badania warstwy na odrywanie.</w:t>
      </w:r>
    </w:p>
    <w:p w14:paraId="50C95EBD" w14:textId="77777777" w:rsidR="008F6CFA" w:rsidRDefault="008F6CFA" w:rsidP="008F6CFA">
      <w:pPr>
        <w:jc w:val="both"/>
        <w:rPr>
          <w:sz w:val="22"/>
        </w:rPr>
      </w:pPr>
      <w:r>
        <w:rPr>
          <w:sz w:val="22"/>
        </w:rPr>
        <w:t>Jakikolwiek sprzęt, maszyny lub narzędzia nie gwarantujące zachowania wymagań jakościowych robót i bezpieczeństwa zostaną przez Inżyniera zdyskwalifikowane i niedopuszczone do robót.</w:t>
      </w:r>
    </w:p>
    <w:p w14:paraId="584456FE" w14:textId="77777777" w:rsidR="008F6CFA" w:rsidRDefault="008F6CFA" w:rsidP="008F6CFA">
      <w:pPr>
        <w:jc w:val="both"/>
        <w:rPr>
          <w:sz w:val="22"/>
        </w:rPr>
      </w:pPr>
    </w:p>
    <w:p w14:paraId="50CA4269" w14:textId="77777777" w:rsidR="008F6CFA" w:rsidRDefault="008F6CFA" w:rsidP="008F6CFA">
      <w:pPr>
        <w:jc w:val="both"/>
        <w:rPr>
          <w:sz w:val="22"/>
        </w:rPr>
      </w:pPr>
      <w:r>
        <w:rPr>
          <w:b/>
          <w:sz w:val="22"/>
        </w:rPr>
        <w:t>4 TRANSPORT</w:t>
      </w:r>
    </w:p>
    <w:p w14:paraId="7A62A4CF" w14:textId="77777777" w:rsidR="008F6CFA" w:rsidRDefault="008F6CFA" w:rsidP="008F6CFA">
      <w:pPr>
        <w:numPr>
          <w:ilvl w:val="0"/>
          <w:numId w:val="7"/>
        </w:numPr>
        <w:jc w:val="both"/>
        <w:rPr>
          <w:sz w:val="22"/>
        </w:rPr>
      </w:pPr>
      <w:r>
        <w:rPr>
          <w:b/>
          <w:sz w:val="22"/>
        </w:rPr>
        <w:t>Ogólne wymagania dotyczące transportu</w:t>
      </w:r>
    </w:p>
    <w:p w14:paraId="3559A444" w14:textId="77777777" w:rsidR="008F6CFA" w:rsidRDefault="008F6CFA" w:rsidP="008F6CFA">
      <w:pPr>
        <w:jc w:val="both"/>
        <w:rPr>
          <w:sz w:val="22"/>
        </w:rPr>
      </w:pPr>
      <w:r>
        <w:rPr>
          <w:sz w:val="22"/>
        </w:rPr>
        <w:t>Ogólne wymagania dotyczące transportu podano w ST D-M. 00.00.00 „Wymagania ogólne”, pkt. 4.</w:t>
      </w:r>
    </w:p>
    <w:p w14:paraId="4AFFA356" w14:textId="77777777" w:rsidR="008F6CFA" w:rsidRDefault="008F6CFA" w:rsidP="008F6CFA">
      <w:pPr>
        <w:jc w:val="both"/>
        <w:rPr>
          <w:sz w:val="22"/>
        </w:rPr>
      </w:pPr>
      <w:r>
        <w:rPr>
          <w:sz w:val="22"/>
        </w:rPr>
        <w:t>Materiały mogą być przewożone dowolnymi środkami transportu zaakceptowanymi przez Inżyniera. W czasie transportu materiały powinny być rozmieszczone równomiernie po całej powierzchni ładunkowej i zabezpieczone przed przesuwaniem.</w:t>
      </w:r>
    </w:p>
    <w:p w14:paraId="4C2A03E4" w14:textId="77777777" w:rsidR="008F6CFA" w:rsidRDefault="008F6CFA" w:rsidP="008F6CFA">
      <w:pPr>
        <w:jc w:val="both"/>
        <w:rPr>
          <w:sz w:val="22"/>
        </w:rPr>
      </w:pPr>
      <w:r>
        <w:rPr>
          <w:sz w:val="22"/>
        </w:rPr>
        <w:t>Sposób załadunku, przewozu i wyładunku musi spełniać wymagania przepisów dotyczących bezpieczeństwa i higieny pracy przy transporcie materiałów.</w:t>
      </w:r>
    </w:p>
    <w:p w14:paraId="02E42004" w14:textId="77777777" w:rsidR="008F6CFA" w:rsidRDefault="008F6CFA" w:rsidP="008F6CFA">
      <w:pPr>
        <w:jc w:val="both"/>
        <w:rPr>
          <w:sz w:val="22"/>
        </w:rPr>
      </w:pPr>
    </w:p>
    <w:p w14:paraId="04ACF94C" w14:textId="77777777" w:rsidR="008F6CFA" w:rsidRDefault="008F6CFA" w:rsidP="008F6CFA">
      <w:pPr>
        <w:numPr>
          <w:ilvl w:val="0"/>
          <w:numId w:val="8"/>
        </w:numPr>
        <w:jc w:val="both"/>
        <w:rPr>
          <w:sz w:val="22"/>
        </w:rPr>
      </w:pPr>
      <w:r>
        <w:rPr>
          <w:b/>
          <w:sz w:val="22"/>
        </w:rPr>
        <w:t>WYKONANIE ROBÓT</w:t>
      </w:r>
    </w:p>
    <w:p w14:paraId="7AE482CB" w14:textId="77777777" w:rsidR="008F6CFA" w:rsidRDefault="008F6CFA" w:rsidP="008F6CFA">
      <w:pPr>
        <w:numPr>
          <w:ilvl w:val="0"/>
          <w:numId w:val="9"/>
        </w:numPr>
        <w:jc w:val="both"/>
        <w:rPr>
          <w:sz w:val="22"/>
        </w:rPr>
      </w:pPr>
      <w:r>
        <w:rPr>
          <w:b/>
          <w:sz w:val="22"/>
        </w:rPr>
        <w:t xml:space="preserve">Ogólne zasady wykonania robót </w:t>
      </w:r>
      <w:r>
        <w:rPr>
          <w:sz w:val="22"/>
        </w:rPr>
        <w:t xml:space="preserve">  podano w SST D-M.00.00.00 „Wymagania ogólne”, pkt 5.</w:t>
      </w:r>
    </w:p>
    <w:p w14:paraId="2B7AA0B2" w14:textId="77777777" w:rsidR="008F6CFA" w:rsidRDefault="008F6CFA" w:rsidP="008F6CFA">
      <w:pPr>
        <w:jc w:val="both"/>
        <w:rPr>
          <w:sz w:val="22"/>
        </w:rPr>
      </w:pPr>
      <w:r>
        <w:rPr>
          <w:b/>
          <w:sz w:val="22"/>
        </w:rPr>
        <w:t>5.2 Zakres robót</w:t>
      </w:r>
    </w:p>
    <w:p w14:paraId="1A739A11" w14:textId="77777777" w:rsidR="008F6CFA" w:rsidRDefault="008F6CFA" w:rsidP="008F6CFA">
      <w:pPr>
        <w:jc w:val="both"/>
        <w:rPr>
          <w:sz w:val="22"/>
        </w:rPr>
      </w:pPr>
      <w:r w:rsidRPr="009A75BB">
        <w:rPr>
          <w:b/>
          <w:sz w:val="22"/>
        </w:rPr>
        <w:t>5.2.1</w:t>
      </w:r>
      <w:r>
        <w:rPr>
          <w:sz w:val="22"/>
        </w:rPr>
        <w:t xml:space="preserve"> </w:t>
      </w:r>
      <w:r w:rsidRPr="009A75BB">
        <w:rPr>
          <w:b/>
          <w:sz w:val="22"/>
        </w:rPr>
        <w:t>Warunki atmosferyczne.</w:t>
      </w:r>
    </w:p>
    <w:p w14:paraId="5FEA4A00" w14:textId="77777777" w:rsidR="008F6CFA" w:rsidRDefault="008F6CFA" w:rsidP="008F6CFA">
      <w:pPr>
        <w:jc w:val="both"/>
        <w:rPr>
          <w:sz w:val="22"/>
        </w:rPr>
      </w:pPr>
      <w:r>
        <w:rPr>
          <w:sz w:val="22"/>
        </w:rPr>
        <w:t>Temperatura podłoża i materiału w czasie obróbki określone są w kartach opisowych i na opakowaniach danego materiału.</w:t>
      </w:r>
    </w:p>
    <w:p w14:paraId="3A25DB4F" w14:textId="77777777" w:rsidR="008F6CFA" w:rsidRDefault="008F6CFA" w:rsidP="008F6CFA">
      <w:pPr>
        <w:jc w:val="both"/>
        <w:rPr>
          <w:sz w:val="22"/>
        </w:rPr>
      </w:pPr>
      <w:r>
        <w:rPr>
          <w:sz w:val="22"/>
        </w:rPr>
        <w:t>Nie wolno wykonywać robót w czasie deszczu.</w:t>
      </w:r>
    </w:p>
    <w:p w14:paraId="595B4276" w14:textId="77777777" w:rsidR="008F6CFA" w:rsidRDefault="008F6CFA" w:rsidP="008F6CFA">
      <w:pPr>
        <w:jc w:val="both"/>
        <w:rPr>
          <w:sz w:val="22"/>
        </w:rPr>
      </w:pPr>
      <w:r w:rsidRPr="009A75BB">
        <w:rPr>
          <w:b/>
          <w:sz w:val="22"/>
        </w:rPr>
        <w:t xml:space="preserve">5.2.2 </w:t>
      </w:r>
      <w:r>
        <w:rPr>
          <w:b/>
          <w:sz w:val="22"/>
        </w:rPr>
        <w:t xml:space="preserve"> </w:t>
      </w:r>
      <w:r w:rsidRPr="009A75BB">
        <w:rPr>
          <w:b/>
          <w:sz w:val="22"/>
        </w:rPr>
        <w:t>Przygotowanie podłoża betonowego przy uzupełnianiu ubytków betonu na znaczenie szczególne</w:t>
      </w:r>
      <w:r>
        <w:rPr>
          <w:sz w:val="22"/>
        </w:rPr>
        <w:t>.</w:t>
      </w:r>
    </w:p>
    <w:p w14:paraId="1D117DC3" w14:textId="77777777" w:rsidR="008F6CFA" w:rsidRDefault="008F6CFA" w:rsidP="008F6CFA">
      <w:pPr>
        <w:jc w:val="both"/>
        <w:rPr>
          <w:sz w:val="22"/>
        </w:rPr>
      </w:pPr>
      <w:r>
        <w:rPr>
          <w:sz w:val="22"/>
        </w:rPr>
        <w:t>W zakres przygotowania podłoża wchodzą następujące prace :</w:t>
      </w:r>
    </w:p>
    <w:p w14:paraId="431273F6" w14:textId="77777777" w:rsidR="008F6CFA" w:rsidRDefault="008F6CFA" w:rsidP="008F6CFA">
      <w:pPr>
        <w:numPr>
          <w:ilvl w:val="0"/>
          <w:numId w:val="4"/>
        </w:numPr>
        <w:jc w:val="both"/>
        <w:rPr>
          <w:sz w:val="22"/>
        </w:rPr>
      </w:pPr>
      <w:r>
        <w:rPr>
          <w:sz w:val="22"/>
        </w:rPr>
        <w:t>usunięcie pozostałości powłok ochronnych i pielęgnacyjnych oraz powierzchniowych zanieczyszczeń,</w:t>
      </w:r>
    </w:p>
    <w:p w14:paraId="35F78134" w14:textId="77777777" w:rsidR="008F6CFA" w:rsidRDefault="008F6CFA" w:rsidP="008F6CFA">
      <w:pPr>
        <w:numPr>
          <w:ilvl w:val="0"/>
          <w:numId w:val="4"/>
        </w:numPr>
        <w:jc w:val="both"/>
        <w:rPr>
          <w:sz w:val="22"/>
        </w:rPr>
      </w:pPr>
      <w:r>
        <w:rPr>
          <w:sz w:val="22"/>
        </w:rPr>
        <w:t>usunięcie mleczka cementowego i słabo związanych warstw betonu,</w:t>
      </w:r>
    </w:p>
    <w:p w14:paraId="732483C0" w14:textId="77777777" w:rsidR="008F6CFA" w:rsidRDefault="008F6CFA" w:rsidP="008F6CFA">
      <w:pPr>
        <w:numPr>
          <w:ilvl w:val="0"/>
          <w:numId w:val="4"/>
        </w:numPr>
        <w:jc w:val="both"/>
        <w:rPr>
          <w:sz w:val="22"/>
        </w:rPr>
      </w:pPr>
      <w:r>
        <w:rPr>
          <w:sz w:val="22"/>
        </w:rPr>
        <w:t>usunięcie szkodliwych substancji mogących mieć wpływ na połączenie nakładanych materiałów z betonem lub na korozję betonu lub stali zbrojeniowej,</w:t>
      </w:r>
    </w:p>
    <w:p w14:paraId="5ADF511D" w14:textId="77777777" w:rsidR="008F6CFA" w:rsidRDefault="008F6CFA" w:rsidP="008F6CFA">
      <w:pPr>
        <w:numPr>
          <w:ilvl w:val="0"/>
          <w:numId w:val="4"/>
        </w:numPr>
        <w:jc w:val="both"/>
        <w:rPr>
          <w:sz w:val="22"/>
        </w:rPr>
      </w:pPr>
      <w:r>
        <w:rPr>
          <w:sz w:val="22"/>
        </w:rPr>
        <w:t>odkucie otuliny betonowej skorodowanych prętów,</w:t>
      </w:r>
    </w:p>
    <w:p w14:paraId="4437A2D2" w14:textId="77777777" w:rsidR="008F6CFA" w:rsidRDefault="008F6CFA" w:rsidP="008F6CFA">
      <w:pPr>
        <w:numPr>
          <w:ilvl w:val="0"/>
          <w:numId w:val="4"/>
        </w:numPr>
        <w:jc w:val="both"/>
        <w:rPr>
          <w:sz w:val="22"/>
        </w:rPr>
      </w:pPr>
      <w:r>
        <w:rPr>
          <w:sz w:val="22"/>
        </w:rPr>
        <w:t>oczyszczenie odsłoniętych prętów zbrojeniowych z rdzy do metalicznie błyszczącej powierzchni do 2</w:t>
      </w:r>
      <w:r>
        <w:rPr>
          <w:sz w:val="22"/>
          <w:vertAlign w:val="superscript"/>
        </w:rPr>
        <w:t>o</w:t>
      </w:r>
      <w:r>
        <w:rPr>
          <w:sz w:val="22"/>
        </w:rPr>
        <w:t xml:space="preserve"> stopnia czystości,</w:t>
      </w:r>
    </w:p>
    <w:p w14:paraId="256E319A" w14:textId="77777777" w:rsidR="008F6CFA" w:rsidRDefault="008F6CFA" w:rsidP="008F6CFA">
      <w:pPr>
        <w:numPr>
          <w:ilvl w:val="0"/>
          <w:numId w:val="4"/>
        </w:numPr>
        <w:jc w:val="both"/>
        <w:rPr>
          <w:sz w:val="22"/>
        </w:rPr>
      </w:pPr>
      <w:r>
        <w:rPr>
          <w:sz w:val="22"/>
        </w:rPr>
        <w:t>uzupełnienie skorodowanych prętów zbrojeniowych /wg ST M. 12.01.00 / do pierwotnego przekroju,</w:t>
      </w:r>
    </w:p>
    <w:p w14:paraId="0F719639" w14:textId="77777777" w:rsidR="008F6CFA" w:rsidRDefault="008F6CFA" w:rsidP="008F6CFA">
      <w:pPr>
        <w:numPr>
          <w:ilvl w:val="0"/>
          <w:numId w:val="4"/>
        </w:numPr>
        <w:jc w:val="both"/>
        <w:rPr>
          <w:sz w:val="22"/>
        </w:rPr>
      </w:pPr>
      <w:r>
        <w:rPr>
          <w:sz w:val="22"/>
        </w:rPr>
        <w:t>oczyszczenie podłoża betonowego z wody, pyłów i luźnych części.</w:t>
      </w:r>
    </w:p>
    <w:p w14:paraId="139CC1CE" w14:textId="77777777" w:rsidR="008F6CFA" w:rsidRDefault="008F6CFA" w:rsidP="008F6CFA">
      <w:pPr>
        <w:jc w:val="both"/>
        <w:rPr>
          <w:sz w:val="22"/>
        </w:rPr>
      </w:pPr>
      <w:r>
        <w:rPr>
          <w:sz w:val="22"/>
        </w:rPr>
        <w:t>Podłoże musi być czyste, szorstkie, chłonne i wystarczająco nośne. Wytrzymałość na odrywanie od chłonnego podłoża powinna wynosić 1.5 N/mm</w:t>
      </w:r>
      <w:r>
        <w:rPr>
          <w:sz w:val="22"/>
          <w:vertAlign w:val="superscript"/>
        </w:rPr>
        <w:t>2</w:t>
      </w:r>
      <w:r>
        <w:rPr>
          <w:sz w:val="22"/>
        </w:rPr>
        <w:t>. Wartość tę można zapewnić za pomocą odpowiedniej obróbki wstępnej, np. frezowania, piaskowania, lub natryskiwania strugą wody pod wysokim ciśnieniem.</w:t>
      </w:r>
    </w:p>
    <w:p w14:paraId="7FC3BF0B" w14:textId="77777777" w:rsidR="008F6CFA" w:rsidRDefault="008F6CFA" w:rsidP="008F6CFA">
      <w:pPr>
        <w:jc w:val="both"/>
        <w:rPr>
          <w:sz w:val="22"/>
        </w:rPr>
      </w:pPr>
      <w:r>
        <w:rPr>
          <w:sz w:val="22"/>
        </w:rPr>
        <w:t>Wykonawca zobowiązany jest posiadać przyrząd do oznaczania wytrzymałości podłoża na odrywanie i dokumentować odpowiednie przygotowanie podłoża protokołem z wynikami badań.</w:t>
      </w:r>
    </w:p>
    <w:p w14:paraId="13850694" w14:textId="77777777" w:rsidR="008F6CFA" w:rsidRDefault="008F6CFA" w:rsidP="008F6CFA">
      <w:pPr>
        <w:jc w:val="both"/>
        <w:rPr>
          <w:sz w:val="22"/>
        </w:rPr>
      </w:pPr>
      <w:r>
        <w:rPr>
          <w:sz w:val="22"/>
        </w:rPr>
        <w:tab/>
        <w:t>Etap przygotowania podłoża polegający na odkuciu skorodowanego betonu należy wykonywać tylko pod bezpośrednim nadzorem kierownika robót. W przypadku konieczności odkucia betonu na znacznym obszarze, mogącym mieć wpływ na statykę konstrukcji lub jej poszczególnych elementów należy przerwać roboty i zawiadomić Inżyniera oraz autora projektu naprawy. Dopuszczalny obszar betonu jest określony w projekcie naprawy i niedopuszczalne jest odkuwanie betonu na obszarze wykraczającym poza ten zakres bez konsultacji z Inżynierem i Zamawiającym. Powierzchnię czyścić należy do 2</w:t>
      </w:r>
      <w:r>
        <w:rPr>
          <w:sz w:val="22"/>
          <w:vertAlign w:val="superscript"/>
        </w:rPr>
        <w:t>o</w:t>
      </w:r>
      <w:r>
        <w:rPr>
          <w:sz w:val="22"/>
        </w:rPr>
        <w:t xml:space="preserve"> stopnia czystości. Prawidłowo przygotowane podłoże betonowe do naprawy powinno mieć </w:t>
      </w:r>
      <w:r>
        <w:rPr>
          <w:sz w:val="22"/>
        </w:rPr>
        <w:lastRenderedPageBreak/>
        <w:t>wytrzymałość na ściskanie powyżej klasy B25. Przy powierzchniach z młodego betonu należy zachować odpowiedni czas wiązania. Usunąć skupiska zaczynu cementowego np. przez potarcie szczotką w dwóch wzajemnie prostopadłych kierunkach. Jeżeli podłoże wskazuje jakiekolwiek usterki to powinny one być usunięte według zasad określonych przez Inżyniera.</w:t>
      </w:r>
    </w:p>
    <w:p w14:paraId="715A1FB9" w14:textId="77777777" w:rsidR="008F6CFA" w:rsidRDefault="008F6CFA" w:rsidP="008F6CFA">
      <w:pPr>
        <w:jc w:val="both"/>
        <w:rPr>
          <w:sz w:val="22"/>
        </w:rPr>
      </w:pPr>
      <w:r>
        <w:rPr>
          <w:sz w:val="22"/>
        </w:rPr>
        <w:tab/>
        <w:t>Przygotowanie zbrojenia.</w:t>
      </w:r>
    </w:p>
    <w:p w14:paraId="297FF2BF" w14:textId="77777777" w:rsidR="008F6CFA" w:rsidRDefault="008F6CFA" w:rsidP="008F6CFA">
      <w:pPr>
        <w:jc w:val="both"/>
        <w:rPr>
          <w:sz w:val="22"/>
        </w:rPr>
      </w:pPr>
      <w:r>
        <w:rPr>
          <w:sz w:val="22"/>
        </w:rPr>
        <w:t>Pręty zbrojeniowe należy oczyścić z rdzy metodą mechaniczną, strumieniowo-cierną do wymaganej czystości wg PN-70/H-97052 :</w:t>
      </w:r>
    </w:p>
    <w:p w14:paraId="2C904AA7" w14:textId="77777777" w:rsidR="008F6CFA" w:rsidRDefault="008F6CFA" w:rsidP="008F6CFA">
      <w:pPr>
        <w:numPr>
          <w:ilvl w:val="0"/>
          <w:numId w:val="4"/>
        </w:numPr>
        <w:jc w:val="both"/>
        <w:rPr>
          <w:sz w:val="22"/>
        </w:rPr>
      </w:pPr>
      <w:r>
        <w:rPr>
          <w:sz w:val="22"/>
        </w:rPr>
        <w:t>drugi stopień czystości ( 2</w:t>
      </w:r>
      <w:r>
        <w:rPr>
          <w:sz w:val="22"/>
          <w:vertAlign w:val="superscript"/>
        </w:rPr>
        <w:t>o</w:t>
      </w:r>
      <w:r>
        <w:rPr>
          <w:sz w:val="22"/>
        </w:rPr>
        <w:t xml:space="preserve"> ) - powierzchnia stali chropowata, ze śladami piaskowania lub śrutowania, niejednolita, matowa, szara lub ciemnoszara. Po oczyszczeniu pozostaje miejscami warstwa zgorzeliny, ściśle przylegająca do podłoża. Oczyszczona powierzchnia nie pyli po lekkim oczyszczeniu skrobakiem lub szczotką. Dopuszczalne jest miejscowe występowanie ciemnych, pojedynczo rozrzuconych, drobnych plamek zgorzeliny zajmującej nie więcej niż 10% powierzchni na pojedynczym kwadracie o boku 25mm.</w:t>
      </w:r>
    </w:p>
    <w:p w14:paraId="368CA429" w14:textId="77777777" w:rsidR="008F6CFA" w:rsidRDefault="008F6CFA" w:rsidP="008F6CFA">
      <w:pPr>
        <w:jc w:val="both"/>
        <w:rPr>
          <w:sz w:val="22"/>
        </w:rPr>
      </w:pPr>
      <w:r>
        <w:rPr>
          <w:sz w:val="22"/>
        </w:rPr>
        <w:t>W przypadku uzupełnienia przekroju zbrojenia, pręty stanowiące uzupełnienie należy oczyścić do stopnia czystości jak pręty zbrojenia uzupełnianego.</w:t>
      </w:r>
    </w:p>
    <w:p w14:paraId="4C829B46" w14:textId="77777777" w:rsidR="008F6CFA" w:rsidRPr="009A75BB" w:rsidRDefault="008F6CFA" w:rsidP="008F6CFA">
      <w:pPr>
        <w:jc w:val="both"/>
        <w:rPr>
          <w:b/>
          <w:sz w:val="22"/>
        </w:rPr>
      </w:pPr>
      <w:r w:rsidRPr="009A75BB">
        <w:rPr>
          <w:b/>
          <w:sz w:val="22"/>
        </w:rPr>
        <w:t>5.2.3 Przygotowanie mieszanek</w:t>
      </w:r>
    </w:p>
    <w:p w14:paraId="498BB93A" w14:textId="77777777" w:rsidR="008F6CFA" w:rsidRDefault="008F6CFA" w:rsidP="008F6CFA">
      <w:pPr>
        <w:jc w:val="both"/>
        <w:rPr>
          <w:sz w:val="22"/>
        </w:rPr>
      </w:pPr>
      <w:r>
        <w:rPr>
          <w:sz w:val="22"/>
        </w:rPr>
        <w:t>Materiały na bazie żywic syntetycznych należy przygotować zgodnie z opisami załączonymi w specjalnych informacjach technicznych dla danego preparatu.</w:t>
      </w:r>
    </w:p>
    <w:p w14:paraId="104DB606" w14:textId="77777777" w:rsidR="008F6CFA" w:rsidRDefault="008F6CFA" w:rsidP="008F6CFA">
      <w:pPr>
        <w:jc w:val="both"/>
        <w:rPr>
          <w:sz w:val="22"/>
        </w:rPr>
      </w:pPr>
      <w:r>
        <w:rPr>
          <w:sz w:val="22"/>
        </w:rPr>
        <w:t>Do przygotowania zaprawy PCC należy zużywać każdorazowo całą zawartość opakowania ze składnikami sypkimi, bez dzielenia go na porcje. Należy unikać tworzenia innych mieszanek niż podane w opisie, nawet w tej samej proporcji. Po wymieszaniu masa powinna być jednorodna bez smug. Mieszanie prowadzić do chwili usunięcia wszystkich grudek i uzyskania konsystencji nadającej się do obróbki kielnią. Mieszać należy tak długo, aż beton powłokowy będzie miękki, plastyczny. Przygotowane mieszanki muszą odpowiadać wskazaniom w Wytycznych Stosowania danych materiałów.</w:t>
      </w:r>
    </w:p>
    <w:p w14:paraId="104CB064" w14:textId="77777777" w:rsidR="008F6CFA" w:rsidRPr="009A75BB" w:rsidRDefault="008F6CFA" w:rsidP="008F6CFA">
      <w:pPr>
        <w:jc w:val="both"/>
        <w:rPr>
          <w:b/>
          <w:sz w:val="22"/>
        </w:rPr>
      </w:pPr>
      <w:r w:rsidRPr="009A75BB">
        <w:rPr>
          <w:b/>
          <w:sz w:val="22"/>
        </w:rPr>
        <w:t>5.2.4 Wbudowanie mieszanek</w:t>
      </w:r>
    </w:p>
    <w:p w14:paraId="6917A63F" w14:textId="77777777" w:rsidR="008F6CFA" w:rsidRDefault="008F6CFA" w:rsidP="008F6CFA">
      <w:pPr>
        <w:jc w:val="both"/>
        <w:rPr>
          <w:sz w:val="22"/>
        </w:rPr>
      </w:pPr>
      <w:r>
        <w:rPr>
          <w:sz w:val="22"/>
        </w:rPr>
        <w:t>Wykonanie robót powinno odbywać się zgodnie z procesem technologicznym producenta i procesem wykonywania robót betonowych.</w:t>
      </w:r>
    </w:p>
    <w:p w14:paraId="4B51A863" w14:textId="77777777" w:rsidR="008F6CFA" w:rsidRDefault="008F6CFA" w:rsidP="008F6CFA">
      <w:pPr>
        <w:ind w:firstLine="708"/>
        <w:jc w:val="both"/>
        <w:rPr>
          <w:sz w:val="22"/>
        </w:rPr>
      </w:pPr>
      <w:r>
        <w:rPr>
          <w:sz w:val="22"/>
        </w:rPr>
        <w:t xml:space="preserve">a) </w:t>
      </w:r>
      <w:r>
        <w:rPr>
          <w:b/>
          <w:sz w:val="22"/>
        </w:rPr>
        <w:t>Warstwa wiążąca (sczepna)</w:t>
      </w:r>
    </w:p>
    <w:p w14:paraId="16B5AE37" w14:textId="77777777" w:rsidR="008F6CFA" w:rsidRDefault="008F6CFA" w:rsidP="008F6CFA">
      <w:pPr>
        <w:jc w:val="both"/>
        <w:rPr>
          <w:sz w:val="22"/>
        </w:rPr>
      </w:pPr>
      <w:r>
        <w:rPr>
          <w:sz w:val="22"/>
        </w:rPr>
        <w:t>Profilowanie uszkodzonych miejsc - na przygotowane wg 5.2.1 podłoże nanieść wymieszany jak w pkt. 5.2.2 preparat z systemu betonów naprawczych z dodatkami tworzyw sztucznych (PCC) i rozprowadzić sztywnym pędzlem lub szpachlą mocno wcierając. Podłoże może być lekko wilgotne, w żadnym wypadku mokre.</w:t>
      </w:r>
    </w:p>
    <w:p w14:paraId="52E93C10" w14:textId="77777777" w:rsidR="008F6CFA" w:rsidRDefault="008F6CFA" w:rsidP="008F6CFA">
      <w:pPr>
        <w:jc w:val="both"/>
        <w:rPr>
          <w:sz w:val="22"/>
        </w:rPr>
      </w:pPr>
      <w:r>
        <w:rPr>
          <w:sz w:val="22"/>
        </w:rPr>
        <w:t xml:space="preserve">Czas obróbki i liczba </w:t>
      </w:r>
      <w:proofErr w:type="spellStart"/>
      <w:r>
        <w:rPr>
          <w:sz w:val="22"/>
        </w:rPr>
        <w:t>nanoszeń</w:t>
      </w:r>
      <w:proofErr w:type="spellEnd"/>
      <w:r>
        <w:rPr>
          <w:sz w:val="22"/>
        </w:rPr>
        <w:t xml:space="preserve"> zależne od użytego materiału.</w:t>
      </w:r>
    </w:p>
    <w:p w14:paraId="58B2019C" w14:textId="77777777" w:rsidR="008F6CFA" w:rsidRDefault="008F6CFA" w:rsidP="008F6CFA">
      <w:pPr>
        <w:jc w:val="both"/>
        <w:rPr>
          <w:sz w:val="22"/>
        </w:rPr>
      </w:pPr>
      <w:r>
        <w:rPr>
          <w:sz w:val="22"/>
        </w:rPr>
        <w:t>Temperatura otoczenia i podłoża nie może być niższa niż 8</w:t>
      </w:r>
      <w:r>
        <w:rPr>
          <w:sz w:val="22"/>
        </w:rPr>
        <w:sym w:font="Times New Roman" w:char="00B0"/>
      </w:r>
      <w:r>
        <w:rPr>
          <w:sz w:val="22"/>
        </w:rPr>
        <w:t>C i musi być wyższa o 3 K od punktu rosy. Wykonawca obowiązany jest kontrolować wilgotność podłoża i powietrza oraz temperaturę podłoża i powietrza.</w:t>
      </w:r>
    </w:p>
    <w:p w14:paraId="3FF4A8AB" w14:textId="77777777" w:rsidR="008F6CFA" w:rsidRDefault="008F6CFA" w:rsidP="008F6CFA">
      <w:pPr>
        <w:ind w:firstLine="708"/>
        <w:jc w:val="both"/>
        <w:rPr>
          <w:sz w:val="22"/>
        </w:rPr>
      </w:pPr>
      <w:r>
        <w:rPr>
          <w:sz w:val="22"/>
        </w:rPr>
        <w:t xml:space="preserve">b) </w:t>
      </w:r>
      <w:r>
        <w:rPr>
          <w:b/>
          <w:sz w:val="22"/>
        </w:rPr>
        <w:t>Nanoszenie zaprawy naprawczej</w:t>
      </w:r>
    </w:p>
    <w:p w14:paraId="27F790A6" w14:textId="77777777" w:rsidR="008F6CFA" w:rsidRDefault="008F6CFA" w:rsidP="008F6CFA">
      <w:pPr>
        <w:jc w:val="both"/>
        <w:rPr>
          <w:sz w:val="22"/>
        </w:rPr>
      </w:pPr>
      <w:r>
        <w:rPr>
          <w:sz w:val="22"/>
        </w:rPr>
        <w:t xml:space="preserve">mieszankę przygotowaną jak w pkt. 5.2.2. należy nanosić warstwami „świeże na świeże” na aktywną jeszcze pod względem klejenia warstwę </w:t>
      </w:r>
      <w:proofErr w:type="spellStart"/>
      <w:r>
        <w:rPr>
          <w:sz w:val="22"/>
        </w:rPr>
        <w:t>sczepną</w:t>
      </w:r>
      <w:proofErr w:type="spellEnd"/>
      <w:r>
        <w:rPr>
          <w:sz w:val="22"/>
        </w:rPr>
        <w:t>, zagęścić, powierzchniowo zatrzeć. zaprawę nanosić należy drewnianą packą tynkarską nie dopuszczając do powstania pustek każdorazowo powinna być pokrywana tak mała powierzchnia, aby możliwe było nanoszenie nowej warstwy zawsze na świeżą warstwę wiążącą(warstwa wiążąca i zaprawa powłokowa powinny być przygotowane jednocześnie).</w:t>
      </w:r>
    </w:p>
    <w:p w14:paraId="5F74F2B1" w14:textId="77777777" w:rsidR="008F6CFA" w:rsidRDefault="008F6CFA" w:rsidP="008F6CFA">
      <w:pPr>
        <w:jc w:val="both"/>
        <w:rPr>
          <w:sz w:val="22"/>
        </w:rPr>
      </w:pPr>
      <w:r>
        <w:rPr>
          <w:sz w:val="22"/>
        </w:rPr>
        <w:t>Grubość nakładanych dwóch warstw nie powinna przekraczać 10 cm. Na powierzchnię poziomą beton nakłada się ręcznie, a następnie za pomocą listwy wyrównującej nadaje się jego warstwie wymaganą grubość. Gdy listwa wyrównująca wykonuje w procesie roboczym prostopadle do jej kierunku drgania oscylacyjne, nie jest wymagane dodatkowe przecieranie otrzymanej powierzchni.  Na powierzchniach pionowych i spodnich należy przewidzieć deskowanie lub na powierzchnie te nanosić preparat w procesie natryskiwania.</w:t>
      </w:r>
    </w:p>
    <w:p w14:paraId="248F4798" w14:textId="77777777" w:rsidR="008F6CFA" w:rsidRPr="0014606B" w:rsidRDefault="008F6CFA" w:rsidP="008F6CFA">
      <w:pPr>
        <w:jc w:val="both"/>
        <w:rPr>
          <w:b/>
          <w:sz w:val="22"/>
        </w:rPr>
      </w:pPr>
      <w:r w:rsidRPr="0014606B">
        <w:rPr>
          <w:b/>
          <w:sz w:val="22"/>
        </w:rPr>
        <w:t>5.2.5 Pielęgnacja</w:t>
      </w:r>
    </w:p>
    <w:p w14:paraId="27BA5D26" w14:textId="77777777" w:rsidR="008F6CFA" w:rsidRDefault="008F6CFA" w:rsidP="008F6CFA">
      <w:pPr>
        <w:jc w:val="both"/>
        <w:rPr>
          <w:sz w:val="22"/>
        </w:rPr>
      </w:pPr>
      <w:r>
        <w:rPr>
          <w:sz w:val="22"/>
        </w:rPr>
        <w:t>Ze względu na możliwość pojawienia się rys skurczowych odkryte powierzchnie betonu wymagają :</w:t>
      </w:r>
    </w:p>
    <w:p w14:paraId="339446DC" w14:textId="77777777" w:rsidR="008F6CFA" w:rsidRDefault="008F6CFA" w:rsidP="008F6CFA">
      <w:pPr>
        <w:numPr>
          <w:ilvl w:val="0"/>
          <w:numId w:val="4"/>
        </w:numPr>
        <w:jc w:val="both"/>
        <w:rPr>
          <w:sz w:val="22"/>
        </w:rPr>
      </w:pPr>
      <w:r>
        <w:rPr>
          <w:sz w:val="22"/>
        </w:rPr>
        <w:t>ochrony przed szybkim wysychaniem. Unikać wpływu wysokich temperatur oraz przeciągów powietrznych, utrzymywać wilgoć (poprzez pokrycie ich folią, plandekami lub matami),</w:t>
      </w:r>
    </w:p>
    <w:p w14:paraId="5A6F2768" w14:textId="77777777" w:rsidR="008F6CFA" w:rsidRDefault="008F6CFA" w:rsidP="008F6CFA">
      <w:pPr>
        <w:numPr>
          <w:ilvl w:val="0"/>
          <w:numId w:val="4"/>
        </w:numPr>
        <w:jc w:val="both"/>
        <w:rPr>
          <w:sz w:val="22"/>
        </w:rPr>
      </w:pPr>
      <w:r>
        <w:rPr>
          <w:sz w:val="22"/>
        </w:rPr>
        <w:t>w czasie dojrzewania (a szczególności w czasie wiązania betonu) ochrony zabetonowanych elementów przed uderzeniami i drganiami.</w:t>
      </w:r>
    </w:p>
    <w:p w14:paraId="7547B78A" w14:textId="77777777" w:rsidR="008F6CFA" w:rsidRDefault="008F6CFA" w:rsidP="008F6CFA">
      <w:pPr>
        <w:jc w:val="both"/>
        <w:rPr>
          <w:sz w:val="22"/>
        </w:rPr>
      </w:pPr>
      <w:r>
        <w:rPr>
          <w:sz w:val="22"/>
        </w:rPr>
        <w:lastRenderedPageBreak/>
        <w:t>Pielęgnacja powinna trwać zgodnie z Wytycznymi Stosowania materiału przez okres minimum 5 dni.</w:t>
      </w:r>
    </w:p>
    <w:p w14:paraId="5B592583" w14:textId="77777777" w:rsidR="008F6CFA" w:rsidRDefault="008F6CFA" w:rsidP="008F6CFA">
      <w:pPr>
        <w:jc w:val="both"/>
        <w:rPr>
          <w:sz w:val="22"/>
        </w:rPr>
      </w:pPr>
      <w:r>
        <w:rPr>
          <w:sz w:val="22"/>
        </w:rPr>
        <w:t>Obowiązują zasady pielęgnacji materiałów budowlanych wiązanych cementem.</w:t>
      </w:r>
    </w:p>
    <w:p w14:paraId="06010083" w14:textId="77777777" w:rsidR="008F6CFA" w:rsidRPr="0014606B" w:rsidRDefault="008F6CFA" w:rsidP="008F6CFA">
      <w:pPr>
        <w:jc w:val="both"/>
        <w:rPr>
          <w:b/>
          <w:sz w:val="22"/>
        </w:rPr>
      </w:pPr>
      <w:r w:rsidRPr="0014606B">
        <w:rPr>
          <w:b/>
          <w:sz w:val="22"/>
        </w:rPr>
        <w:t>5.2.6 Uwagi dodatkowe do wykonania.</w:t>
      </w:r>
    </w:p>
    <w:p w14:paraId="6F7D66F9" w14:textId="77777777" w:rsidR="008F6CFA" w:rsidRDefault="008F6CFA" w:rsidP="008F6CFA">
      <w:pPr>
        <w:jc w:val="both"/>
        <w:rPr>
          <w:sz w:val="22"/>
        </w:rPr>
      </w:pPr>
      <w:r>
        <w:rPr>
          <w:sz w:val="22"/>
        </w:rPr>
        <w:t>Resztki materiału i pojemniki usunąć zgodnie z odpowiednimi przepisami. W trakcie pracy zaleca się noszenie rękawic, okularów i ubrań roboczych. Należy przestrzegać zasad podanych na kartach danych o bezpieczeństwie pracy i wskazówek stowarzyszeń zawodowych o postępowaniu z dyspersjami z tworzyw sztucznych.</w:t>
      </w:r>
    </w:p>
    <w:p w14:paraId="38E43FF1" w14:textId="77777777" w:rsidR="008F6CFA" w:rsidRDefault="008F6CFA" w:rsidP="008F6CFA">
      <w:pPr>
        <w:jc w:val="both"/>
        <w:rPr>
          <w:sz w:val="22"/>
        </w:rPr>
      </w:pPr>
    </w:p>
    <w:p w14:paraId="2775C02B" w14:textId="77777777" w:rsidR="008F6CFA" w:rsidRDefault="008F6CFA" w:rsidP="008F6CFA">
      <w:pPr>
        <w:jc w:val="both"/>
        <w:rPr>
          <w:sz w:val="22"/>
        </w:rPr>
      </w:pPr>
      <w:r>
        <w:rPr>
          <w:b/>
          <w:sz w:val="22"/>
        </w:rPr>
        <w:t>6 KONTROLA JAKŚCI ROBÓT</w:t>
      </w:r>
    </w:p>
    <w:p w14:paraId="6B59ED43" w14:textId="77777777" w:rsidR="008F6CFA" w:rsidRDefault="008F6CFA" w:rsidP="008F6CFA">
      <w:pPr>
        <w:jc w:val="both"/>
        <w:rPr>
          <w:sz w:val="22"/>
        </w:rPr>
      </w:pPr>
      <w:r>
        <w:rPr>
          <w:b/>
          <w:sz w:val="22"/>
        </w:rPr>
        <w:t>6.1 Ogólne zasady kontroli jakości robót</w:t>
      </w:r>
    </w:p>
    <w:p w14:paraId="73F013A8" w14:textId="77777777" w:rsidR="008F6CFA" w:rsidRDefault="008F6CFA" w:rsidP="008F6CFA">
      <w:pPr>
        <w:jc w:val="both"/>
        <w:rPr>
          <w:sz w:val="22"/>
        </w:rPr>
      </w:pPr>
      <w:r>
        <w:rPr>
          <w:sz w:val="22"/>
        </w:rPr>
        <w:t>Ogólne zasady kontroli jakości robót podano SST D-M-00.00.00 „Wymagania ogólne” pkt.6.</w:t>
      </w:r>
    </w:p>
    <w:p w14:paraId="5C2EF8A9" w14:textId="77777777" w:rsidR="008F6CFA" w:rsidRDefault="008F6CFA" w:rsidP="008F6CFA">
      <w:pPr>
        <w:jc w:val="both"/>
        <w:rPr>
          <w:sz w:val="22"/>
        </w:rPr>
      </w:pPr>
      <w:r>
        <w:rPr>
          <w:sz w:val="22"/>
        </w:rPr>
        <w:t>W czasie budowy Wykonawca powinien prowadzić systematyczne badania kontrolne i dostarczać wyniki tych badań Inżynierowi. Inżynier może pobierać próbki materiałów i prowadzić badania niezależnie od Wykonawcy na swój koszt. jeżeli wyniki niezależnych badań wykażą, że badania Wykonawcy są niewiarygodne, to Inżynier może polecić Wykonawcy lub niezależnemu laboratorium przeprowadzenie powtórnych lub dodatkowych badań albo może opierać się wyłącznie na własnych badaniach przy ocenie zgodności materiałów i robót z niniejszą specyfikacją. Całkowite koszty takich powtórnych lub dodatkowych badań i pobierania próbek zostaną poniesione przez Wykonawcę.</w:t>
      </w:r>
    </w:p>
    <w:p w14:paraId="11064324" w14:textId="77777777" w:rsidR="008F6CFA" w:rsidRDefault="008F6CFA" w:rsidP="008F6CFA">
      <w:pPr>
        <w:jc w:val="both"/>
        <w:rPr>
          <w:sz w:val="22"/>
        </w:rPr>
      </w:pPr>
      <w:r>
        <w:rPr>
          <w:sz w:val="22"/>
        </w:rPr>
        <w:t>Kontrola jakości obejmuje :</w:t>
      </w:r>
    </w:p>
    <w:p w14:paraId="384A6417" w14:textId="77777777" w:rsidR="008F6CFA" w:rsidRDefault="008F6CFA" w:rsidP="008F6CFA">
      <w:pPr>
        <w:numPr>
          <w:ilvl w:val="0"/>
          <w:numId w:val="4"/>
        </w:numPr>
        <w:jc w:val="both"/>
        <w:rPr>
          <w:sz w:val="22"/>
        </w:rPr>
      </w:pPr>
      <w:r>
        <w:rPr>
          <w:sz w:val="22"/>
        </w:rPr>
        <w:t>badania przydatności materiałów,</w:t>
      </w:r>
    </w:p>
    <w:p w14:paraId="18EEA00C" w14:textId="77777777" w:rsidR="008F6CFA" w:rsidRDefault="008F6CFA" w:rsidP="008F6CFA">
      <w:pPr>
        <w:numPr>
          <w:ilvl w:val="0"/>
          <w:numId w:val="4"/>
        </w:numPr>
        <w:jc w:val="both"/>
        <w:rPr>
          <w:sz w:val="22"/>
        </w:rPr>
      </w:pPr>
      <w:r>
        <w:rPr>
          <w:sz w:val="22"/>
        </w:rPr>
        <w:t>kontrolę wykonywania robot.</w:t>
      </w:r>
    </w:p>
    <w:p w14:paraId="157EB019" w14:textId="77777777" w:rsidR="008F6CFA" w:rsidRDefault="008F6CFA" w:rsidP="008F6CFA">
      <w:pPr>
        <w:jc w:val="both"/>
        <w:rPr>
          <w:sz w:val="22"/>
        </w:rPr>
      </w:pPr>
      <w:r>
        <w:rPr>
          <w:b/>
          <w:sz w:val="22"/>
        </w:rPr>
        <w:t>6.2 Badania i kontrola przed przystąpieniem do robót</w:t>
      </w:r>
    </w:p>
    <w:p w14:paraId="38366A5A" w14:textId="77777777" w:rsidR="008F6CFA" w:rsidRDefault="008F6CFA" w:rsidP="008F6CFA">
      <w:pPr>
        <w:jc w:val="both"/>
        <w:rPr>
          <w:sz w:val="22"/>
        </w:rPr>
      </w:pPr>
      <w:r>
        <w:rPr>
          <w:sz w:val="22"/>
        </w:rPr>
        <w:t>Przed przystąpieniem do robót Wykonawca zobowiązany przedstawić Inżynierowi do akceptacji aktualne świadectwo badań materiałów podstawowych wykonywanych w ramach nadzoru wewnętrznego przez producenta (atesty materiałów). Ponadto Wykonawca zobowiązany jest do sprawdzenia daty produkcji, daty przydatności do stosowania, stanu opakowań oraz właściwego przechowywania materiałów.</w:t>
      </w:r>
    </w:p>
    <w:p w14:paraId="1A9ACC2C" w14:textId="77777777" w:rsidR="008F6CFA" w:rsidRDefault="008F6CFA" w:rsidP="008F6CFA">
      <w:pPr>
        <w:jc w:val="both"/>
        <w:rPr>
          <w:sz w:val="22"/>
        </w:rPr>
      </w:pPr>
      <w:r>
        <w:rPr>
          <w:sz w:val="22"/>
        </w:rPr>
        <w:t>Za wbudowane materiały oraz badanie ich przydatności odpowiada Wykonawca.</w:t>
      </w:r>
    </w:p>
    <w:p w14:paraId="3F9786C8" w14:textId="77777777" w:rsidR="008F6CFA" w:rsidRDefault="008F6CFA" w:rsidP="008F6CFA">
      <w:pPr>
        <w:jc w:val="both"/>
        <w:rPr>
          <w:sz w:val="22"/>
        </w:rPr>
      </w:pPr>
      <w:r w:rsidRPr="0014606B">
        <w:rPr>
          <w:b/>
          <w:sz w:val="22"/>
        </w:rPr>
        <w:t>6.2.1</w:t>
      </w:r>
      <w:r>
        <w:rPr>
          <w:sz w:val="22"/>
        </w:rPr>
        <w:t xml:space="preserve"> Przed przystąpieniem do robót winno podlegać kontroli m.in. właściwe przygotowanie podłoża wg pkt. 5.2.1.</w:t>
      </w:r>
    </w:p>
    <w:p w14:paraId="331A757B" w14:textId="77777777" w:rsidR="008F6CFA" w:rsidRDefault="008F6CFA" w:rsidP="008F6CFA">
      <w:pPr>
        <w:jc w:val="both"/>
        <w:rPr>
          <w:sz w:val="22"/>
        </w:rPr>
      </w:pPr>
      <w:r w:rsidRPr="0014606B">
        <w:rPr>
          <w:b/>
          <w:sz w:val="22"/>
        </w:rPr>
        <w:t>6.2.2</w:t>
      </w:r>
      <w:r>
        <w:rPr>
          <w:sz w:val="22"/>
        </w:rPr>
        <w:t xml:space="preserve"> Przed przystąpieniem do robót Wykonawca powinien wykonać badania niezbędne do opracowania składu mieszanek.</w:t>
      </w:r>
    </w:p>
    <w:p w14:paraId="1919CCD2" w14:textId="77777777" w:rsidR="008F6CFA" w:rsidRDefault="008F6CFA" w:rsidP="008F6CFA">
      <w:pPr>
        <w:jc w:val="both"/>
        <w:rPr>
          <w:sz w:val="22"/>
        </w:rPr>
      </w:pPr>
      <w:r>
        <w:rPr>
          <w:b/>
          <w:sz w:val="22"/>
        </w:rPr>
        <w:t>6.3 Badania w trakcie wykonania robót</w:t>
      </w:r>
    </w:p>
    <w:p w14:paraId="0DD365AA" w14:textId="77777777" w:rsidR="008F6CFA" w:rsidRDefault="008F6CFA" w:rsidP="008F6CFA">
      <w:pPr>
        <w:jc w:val="both"/>
        <w:rPr>
          <w:sz w:val="22"/>
        </w:rPr>
      </w:pPr>
      <w:r>
        <w:rPr>
          <w:sz w:val="22"/>
        </w:rPr>
        <w:t>W trakcie prowadzenia robót należy w sposób ciągły kontrolować temperaturę i odpowiednią suchość podłoża, a również odpowiednie przygotowanie mieszanek.</w:t>
      </w:r>
    </w:p>
    <w:p w14:paraId="01EFE847" w14:textId="77777777" w:rsidR="008F6CFA" w:rsidRDefault="008F6CFA" w:rsidP="008F6CFA">
      <w:pPr>
        <w:numPr>
          <w:ilvl w:val="0"/>
          <w:numId w:val="10"/>
        </w:numPr>
        <w:jc w:val="both"/>
        <w:rPr>
          <w:sz w:val="22"/>
        </w:rPr>
      </w:pPr>
      <w:r>
        <w:rPr>
          <w:b/>
          <w:sz w:val="22"/>
        </w:rPr>
        <w:t>Badania i kontrola po wykonaniu robót.</w:t>
      </w:r>
      <w:r>
        <w:rPr>
          <w:sz w:val="22"/>
        </w:rPr>
        <w:t>.</w:t>
      </w:r>
    </w:p>
    <w:p w14:paraId="6BAEA423" w14:textId="77777777" w:rsidR="008F6CFA" w:rsidRDefault="008F6CFA" w:rsidP="008F6CFA">
      <w:pPr>
        <w:jc w:val="both"/>
        <w:rPr>
          <w:sz w:val="22"/>
        </w:rPr>
      </w:pPr>
      <w:r>
        <w:rPr>
          <w:sz w:val="22"/>
        </w:rPr>
        <w:t>Wykonawca wykonuje 5 pojedynczych pomiarów wytrzymałości na odrywanie zaprawy PCC od podłoża na każde 250 m</w:t>
      </w:r>
      <w:r>
        <w:rPr>
          <w:sz w:val="22"/>
          <w:vertAlign w:val="superscript"/>
        </w:rPr>
        <w:t>2</w:t>
      </w:r>
      <w:r>
        <w:rPr>
          <w:sz w:val="22"/>
        </w:rPr>
        <w:t xml:space="preserve"> naprawianej powierzchni, przy czym minimalna liczba pomiarów niezależnie od wielkości powierzchni wynosi 5. Miejsca pomiarowe wskazuje Inżynier, a badanie wykonane jest w jego obecności. Pomiar wytrzymałości na odrywanie należy wykonać wg PN-92/B-01814. wartość średnia wytrzymałości na odrywanie zaprawy PCC od podłoża betonowego nie może być mniejsza niż 1,5 </w:t>
      </w:r>
      <w:proofErr w:type="spellStart"/>
      <w:r>
        <w:rPr>
          <w:sz w:val="22"/>
        </w:rPr>
        <w:t>MPa</w:t>
      </w:r>
      <w:proofErr w:type="spellEnd"/>
      <w:r>
        <w:rPr>
          <w:sz w:val="22"/>
        </w:rPr>
        <w:t xml:space="preserve">, przy czym minimalna wartość pojedynczego pomiaru może wynosić 1,0 </w:t>
      </w:r>
      <w:proofErr w:type="spellStart"/>
      <w:r>
        <w:rPr>
          <w:sz w:val="22"/>
        </w:rPr>
        <w:t>MPa</w:t>
      </w:r>
      <w:proofErr w:type="spellEnd"/>
      <w:r>
        <w:rPr>
          <w:sz w:val="22"/>
        </w:rPr>
        <w:t>.</w:t>
      </w:r>
    </w:p>
    <w:p w14:paraId="25DBC356" w14:textId="77777777" w:rsidR="008F6CFA" w:rsidRDefault="008F6CFA" w:rsidP="008F6CFA">
      <w:pPr>
        <w:jc w:val="both"/>
        <w:rPr>
          <w:sz w:val="22"/>
        </w:rPr>
      </w:pPr>
      <w:r>
        <w:rPr>
          <w:sz w:val="22"/>
        </w:rPr>
        <w:t xml:space="preserve">Jeżeli wartość pojedynczego oznaczenia jest niższa niż 1,0 </w:t>
      </w:r>
      <w:proofErr w:type="spellStart"/>
      <w:r>
        <w:rPr>
          <w:sz w:val="22"/>
        </w:rPr>
        <w:t>MPa</w:t>
      </w:r>
      <w:proofErr w:type="spellEnd"/>
      <w:r>
        <w:rPr>
          <w:sz w:val="22"/>
        </w:rPr>
        <w:t xml:space="preserve"> wówczas należy wykonać dodatkowe oznaczenie obok w odległości ok. 1 m. W przypadku gdy dodatkowe oznaczenie spełni warunek minimalnej wytrzymałości na odrywanie i równocześnie wartość średnia z wszystkich oznaczeń nie będzie niższa niż 1,5 </w:t>
      </w:r>
      <w:proofErr w:type="spellStart"/>
      <w:r>
        <w:rPr>
          <w:sz w:val="22"/>
        </w:rPr>
        <w:t>MPa</w:t>
      </w:r>
      <w:proofErr w:type="spellEnd"/>
      <w:r>
        <w:rPr>
          <w:sz w:val="22"/>
        </w:rPr>
        <w:t xml:space="preserve"> to należy uznać, ze warunek wytrzymałości na odrywanie został spełniony.</w:t>
      </w:r>
    </w:p>
    <w:p w14:paraId="7AE184F1" w14:textId="77777777" w:rsidR="008F6CFA" w:rsidRDefault="008F6CFA" w:rsidP="008F6CFA">
      <w:pPr>
        <w:jc w:val="both"/>
        <w:rPr>
          <w:sz w:val="22"/>
        </w:rPr>
      </w:pPr>
      <w:r>
        <w:rPr>
          <w:sz w:val="22"/>
        </w:rPr>
        <w:t>Zakres badań kontrolnych ustala Inżynier. W szczególności może on uznać za wystarczające raporty z badań wykonywanych przez Wykonawcę.</w:t>
      </w:r>
    </w:p>
    <w:p w14:paraId="38B6156D" w14:textId="77777777" w:rsidR="008F6CFA" w:rsidRPr="0014606B" w:rsidRDefault="008F6CFA" w:rsidP="008F6CFA">
      <w:pPr>
        <w:jc w:val="both"/>
        <w:rPr>
          <w:b/>
          <w:sz w:val="22"/>
        </w:rPr>
      </w:pPr>
      <w:r>
        <w:rPr>
          <w:b/>
          <w:sz w:val="22"/>
        </w:rPr>
        <w:t>6.5 Zasady postępowania z wadliwie naprawionymi partiami</w:t>
      </w:r>
    </w:p>
    <w:p w14:paraId="3C60C473" w14:textId="77777777" w:rsidR="008F6CFA" w:rsidRDefault="008F6CFA" w:rsidP="008F6CFA">
      <w:pPr>
        <w:jc w:val="both"/>
        <w:rPr>
          <w:sz w:val="22"/>
        </w:rPr>
      </w:pPr>
      <w:r>
        <w:rPr>
          <w:sz w:val="22"/>
        </w:rPr>
        <w:t>Jeżeli poszczególne ubytki będą wykonywane źle to warstwa wadliwie wykonana będzie zerwana i wymieniona na nową na koszt Wykonawcy. Podobnie postąpi się w przypadku nieosiągnięcia przez próbki określonych parametrów.</w:t>
      </w:r>
    </w:p>
    <w:p w14:paraId="675D3F0D" w14:textId="77777777" w:rsidR="008F6CFA" w:rsidRDefault="008F6CFA" w:rsidP="008F6CFA">
      <w:pPr>
        <w:jc w:val="both"/>
        <w:rPr>
          <w:sz w:val="22"/>
        </w:rPr>
      </w:pPr>
    </w:p>
    <w:p w14:paraId="7F48B64D" w14:textId="77777777" w:rsidR="008F6CFA" w:rsidRDefault="008F6CFA" w:rsidP="008F6CFA">
      <w:pPr>
        <w:jc w:val="both"/>
        <w:rPr>
          <w:sz w:val="22"/>
        </w:rPr>
      </w:pPr>
      <w:r>
        <w:rPr>
          <w:b/>
          <w:sz w:val="22"/>
        </w:rPr>
        <w:t>7 OBMIAR ROBÓT</w:t>
      </w:r>
    </w:p>
    <w:p w14:paraId="2386AD59" w14:textId="77777777" w:rsidR="008F6CFA" w:rsidRDefault="008F6CFA" w:rsidP="008F6CFA">
      <w:pPr>
        <w:jc w:val="both"/>
        <w:rPr>
          <w:sz w:val="22"/>
        </w:rPr>
      </w:pPr>
      <w:r>
        <w:rPr>
          <w:b/>
          <w:sz w:val="22"/>
        </w:rPr>
        <w:t>7.1 Ogólne zasady obmiaru robót</w:t>
      </w:r>
    </w:p>
    <w:p w14:paraId="00B4EF1A" w14:textId="77777777" w:rsidR="008F6CFA" w:rsidRDefault="008F6CFA" w:rsidP="008F6CFA">
      <w:pPr>
        <w:jc w:val="both"/>
        <w:rPr>
          <w:sz w:val="22"/>
        </w:rPr>
      </w:pPr>
      <w:r>
        <w:rPr>
          <w:sz w:val="22"/>
        </w:rPr>
        <w:lastRenderedPageBreak/>
        <w:t>Ogólne zasady obmiaru robót podano w SST D-M-00.00.00 „Wymagania ogólne” pkt. 7.</w:t>
      </w:r>
    </w:p>
    <w:p w14:paraId="38455BAA" w14:textId="77777777" w:rsidR="008F6CFA" w:rsidRDefault="008F6CFA" w:rsidP="008F6CFA">
      <w:pPr>
        <w:jc w:val="both"/>
        <w:rPr>
          <w:sz w:val="22"/>
        </w:rPr>
      </w:pPr>
      <w:r>
        <w:rPr>
          <w:b/>
          <w:sz w:val="22"/>
        </w:rPr>
        <w:t>7.2 Jednostka obmiarowa</w:t>
      </w:r>
    </w:p>
    <w:p w14:paraId="57DA4A78" w14:textId="77777777" w:rsidR="008F6CFA" w:rsidRDefault="008F6CFA" w:rsidP="008F6CFA">
      <w:pPr>
        <w:jc w:val="both"/>
        <w:rPr>
          <w:sz w:val="22"/>
        </w:rPr>
      </w:pPr>
      <w:r>
        <w:rPr>
          <w:sz w:val="22"/>
        </w:rPr>
        <w:t>Jednostka obmiaru jest:</w:t>
      </w:r>
    </w:p>
    <w:p w14:paraId="6C67CE5C" w14:textId="77777777" w:rsidR="008F6CFA" w:rsidRDefault="008F6CFA" w:rsidP="008F6CFA">
      <w:pPr>
        <w:jc w:val="both"/>
        <w:rPr>
          <w:sz w:val="22"/>
        </w:rPr>
      </w:pPr>
      <w:r>
        <w:rPr>
          <w:sz w:val="22"/>
        </w:rPr>
        <w:t xml:space="preserve">  -  dla ubytków głębokości do 5 cm            -   1 m2,</w:t>
      </w:r>
    </w:p>
    <w:p w14:paraId="6564876C" w14:textId="77777777" w:rsidR="008F6CFA" w:rsidRDefault="008F6CFA" w:rsidP="008F6CFA">
      <w:pPr>
        <w:jc w:val="both"/>
        <w:rPr>
          <w:sz w:val="22"/>
        </w:rPr>
      </w:pPr>
      <w:r>
        <w:rPr>
          <w:sz w:val="22"/>
        </w:rPr>
        <w:t>Obmiar robót odbywa się w obecności Inżyniera i wymaga jego akceptacji. Obmiar nie powinien obejmować jakichkolwiek dodatkowo wykonanych powierzchni nie wykazanych w dokumentacji projektowej  z wyjątkiem dodatkowych powierzchni zaakceptowanych na piśmie przez Inżyniera. Nadmierna ilość wykonanej naprawy w stosunku do dokumentacji projektowej, wykonana bez pisemnego upoważnienia Inżyniera nie może stanowić podstawy do roszczeń o dodatkową zapłatę.</w:t>
      </w:r>
    </w:p>
    <w:p w14:paraId="5CAC1891" w14:textId="77777777" w:rsidR="008F6CFA" w:rsidRDefault="008F6CFA" w:rsidP="008F6CFA">
      <w:pPr>
        <w:jc w:val="both"/>
        <w:rPr>
          <w:sz w:val="22"/>
        </w:rPr>
      </w:pPr>
      <w:r>
        <w:rPr>
          <w:sz w:val="22"/>
        </w:rPr>
        <w:t>Obmiar uzupełnionego zbrojenia wg ST M-12.01.00.</w:t>
      </w:r>
    </w:p>
    <w:p w14:paraId="513766D0" w14:textId="77777777" w:rsidR="008F6CFA" w:rsidRDefault="008F6CFA" w:rsidP="008F6CFA">
      <w:pPr>
        <w:jc w:val="both"/>
        <w:rPr>
          <w:sz w:val="22"/>
        </w:rPr>
      </w:pPr>
    </w:p>
    <w:p w14:paraId="5570283B" w14:textId="77777777" w:rsidR="008F6CFA" w:rsidRDefault="008F6CFA" w:rsidP="008F6CFA">
      <w:pPr>
        <w:jc w:val="both"/>
        <w:rPr>
          <w:sz w:val="22"/>
        </w:rPr>
      </w:pPr>
      <w:r>
        <w:rPr>
          <w:b/>
          <w:sz w:val="22"/>
        </w:rPr>
        <w:t>8 ODBIÓR ROBÓT</w:t>
      </w:r>
    </w:p>
    <w:p w14:paraId="4AC44423" w14:textId="77777777" w:rsidR="008F6CFA" w:rsidRDefault="008F6CFA" w:rsidP="008F6CFA">
      <w:pPr>
        <w:jc w:val="both"/>
        <w:rPr>
          <w:sz w:val="22"/>
        </w:rPr>
      </w:pPr>
      <w:r>
        <w:rPr>
          <w:b/>
          <w:sz w:val="22"/>
        </w:rPr>
        <w:t>8.1 Ogólne zasady odbioru robót</w:t>
      </w:r>
    </w:p>
    <w:p w14:paraId="6676D159" w14:textId="77777777" w:rsidR="008F6CFA" w:rsidRDefault="008F6CFA" w:rsidP="008F6CFA">
      <w:pPr>
        <w:jc w:val="both"/>
        <w:rPr>
          <w:sz w:val="22"/>
        </w:rPr>
      </w:pPr>
      <w:r>
        <w:rPr>
          <w:sz w:val="22"/>
        </w:rPr>
        <w:t>Ogólne zasady odbioru robót podano w SST D-M-00.00.00 „Wymagania ogólne” pkt.8.</w:t>
      </w:r>
    </w:p>
    <w:p w14:paraId="774A2CFA" w14:textId="77777777" w:rsidR="008F6CFA" w:rsidRDefault="008F6CFA" w:rsidP="008F6CFA">
      <w:pPr>
        <w:jc w:val="both"/>
        <w:rPr>
          <w:sz w:val="22"/>
        </w:rPr>
      </w:pPr>
      <w:r>
        <w:rPr>
          <w:sz w:val="22"/>
        </w:rPr>
        <w:t>Odbiorowi podlegają :</w:t>
      </w:r>
    </w:p>
    <w:p w14:paraId="73AC775E" w14:textId="77777777" w:rsidR="008F6CFA" w:rsidRDefault="008F6CFA" w:rsidP="008F6CFA">
      <w:pPr>
        <w:numPr>
          <w:ilvl w:val="0"/>
          <w:numId w:val="4"/>
        </w:numPr>
        <w:jc w:val="both"/>
        <w:rPr>
          <w:sz w:val="22"/>
        </w:rPr>
      </w:pPr>
      <w:r>
        <w:rPr>
          <w:sz w:val="22"/>
        </w:rPr>
        <w:t>podłoże betonowe,</w:t>
      </w:r>
    </w:p>
    <w:p w14:paraId="3A6C376D" w14:textId="77777777" w:rsidR="008F6CFA" w:rsidRDefault="008F6CFA" w:rsidP="008F6CFA">
      <w:pPr>
        <w:numPr>
          <w:ilvl w:val="0"/>
          <w:numId w:val="4"/>
        </w:numPr>
        <w:jc w:val="both"/>
        <w:rPr>
          <w:sz w:val="22"/>
        </w:rPr>
      </w:pPr>
      <w:r>
        <w:rPr>
          <w:sz w:val="22"/>
        </w:rPr>
        <w:t>wykonana naprawa ubytku zaprawą PCC z zabezpieczeniem prętów zbrojeniowych.</w:t>
      </w:r>
    </w:p>
    <w:p w14:paraId="64972830" w14:textId="77777777" w:rsidR="008F6CFA" w:rsidRDefault="008F6CFA" w:rsidP="008F6CFA">
      <w:pPr>
        <w:jc w:val="both"/>
        <w:rPr>
          <w:sz w:val="22"/>
        </w:rPr>
      </w:pPr>
      <w:r>
        <w:rPr>
          <w:b/>
          <w:sz w:val="22"/>
        </w:rPr>
        <w:t>8.2 Odbiór robót zanikających i ulegających zakryciu</w:t>
      </w:r>
    </w:p>
    <w:p w14:paraId="15EDA03E" w14:textId="77777777" w:rsidR="008F6CFA" w:rsidRDefault="008F6CFA" w:rsidP="008F6CFA">
      <w:pPr>
        <w:jc w:val="both"/>
        <w:rPr>
          <w:sz w:val="22"/>
        </w:rPr>
      </w:pPr>
      <w:r>
        <w:rPr>
          <w:sz w:val="22"/>
        </w:rPr>
        <w:t>Roboty objęte niniejszą SST podlegają odbiorowi robót zanikających  ulegających zakryciu (przewidywane pokrycie powierzchniowe warstwą ochronną).</w:t>
      </w:r>
    </w:p>
    <w:p w14:paraId="58292617" w14:textId="77777777" w:rsidR="008F6CFA" w:rsidRDefault="008F6CFA" w:rsidP="008F6CFA">
      <w:pPr>
        <w:jc w:val="both"/>
        <w:rPr>
          <w:sz w:val="22"/>
        </w:rPr>
      </w:pPr>
      <w:r>
        <w:rPr>
          <w:sz w:val="22"/>
        </w:rPr>
        <w:t>odbiór powinien być przeprowadzany w czasie umożliwiającym wykonanie ewentualnych napraw wadliwie wykonanych warstw, bez hamowania postępu robót.</w:t>
      </w:r>
    </w:p>
    <w:p w14:paraId="3DA729B5" w14:textId="77777777" w:rsidR="008F6CFA" w:rsidRDefault="008F6CFA" w:rsidP="008F6CFA">
      <w:pPr>
        <w:jc w:val="both"/>
        <w:rPr>
          <w:sz w:val="22"/>
        </w:rPr>
      </w:pPr>
      <w:r>
        <w:rPr>
          <w:sz w:val="22"/>
        </w:rPr>
        <w:t>Do odbioru Wykonawca przedstawia wszystkie wyniki pomiarów i badań z bieżącej kontroli materiałów i robót.</w:t>
      </w:r>
    </w:p>
    <w:p w14:paraId="50F7C711" w14:textId="77777777" w:rsidR="008F6CFA" w:rsidRDefault="008F6CFA" w:rsidP="008F6CFA">
      <w:pPr>
        <w:jc w:val="both"/>
        <w:rPr>
          <w:sz w:val="22"/>
        </w:rPr>
      </w:pPr>
      <w:r>
        <w:rPr>
          <w:sz w:val="22"/>
        </w:rPr>
        <w:t>Odbioru dokonuje Inżynier na podstawie oględzin, pomiarów i wyników badań Wykonawcy.</w:t>
      </w:r>
    </w:p>
    <w:p w14:paraId="4C9CA780" w14:textId="77777777" w:rsidR="008F6CFA" w:rsidRDefault="008F6CFA" w:rsidP="008F6CFA">
      <w:pPr>
        <w:jc w:val="both"/>
        <w:rPr>
          <w:sz w:val="22"/>
        </w:rPr>
      </w:pPr>
      <w:r>
        <w:rPr>
          <w:sz w:val="22"/>
        </w:rPr>
        <w:t>Inżynier zleci Wykonawcy lub niezależnemu laboratorium przeprowadzenie uzupełniających badań i pomiarów wtedy gdy :</w:t>
      </w:r>
    </w:p>
    <w:p w14:paraId="30D2A88D" w14:textId="77777777" w:rsidR="008F6CFA" w:rsidRDefault="008F6CFA" w:rsidP="008F6CFA">
      <w:pPr>
        <w:numPr>
          <w:ilvl w:val="0"/>
          <w:numId w:val="4"/>
        </w:numPr>
        <w:jc w:val="both"/>
        <w:rPr>
          <w:sz w:val="22"/>
        </w:rPr>
      </w:pPr>
      <w:r>
        <w:rPr>
          <w:sz w:val="22"/>
        </w:rPr>
        <w:t>zakres lub częstotliwość badań Wykonawcy są niezgodne z niniejszą Specyfikacją,</w:t>
      </w:r>
    </w:p>
    <w:p w14:paraId="1C98F4E7" w14:textId="77777777" w:rsidR="008F6CFA" w:rsidRDefault="008F6CFA" w:rsidP="008F6CFA">
      <w:pPr>
        <w:numPr>
          <w:ilvl w:val="0"/>
          <w:numId w:val="4"/>
        </w:numPr>
        <w:jc w:val="both"/>
        <w:rPr>
          <w:sz w:val="22"/>
        </w:rPr>
      </w:pPr>
      <w:r>
        <w:rPr>
          <w:sz w:val="22"/>
        </w:rPr>
        <w:t>istnieją jakiekolwiek wątpliwości co do jakości robót lub rzetelności badań Wykonawcy.</w:t>
      </w:r>
    </w:p>
    <w:p w14:paraId="32F806EE" w14:textId="77777777" w:rsidR="008F6CFA" w:rsidRDefault="008F6CFA" w:rsidP="008F6CFA">
      <w:pPr>
        <w:jc w:val="both"/>
        <w:rPr>
          <w:sz w:val="22"/>
        </w:rPr>
      </w:pPr>
      <w:r>
        <w:rPr>
          <w:sz w:val="22"/>
        </w:rPr>
        <w:t>Koszty tych badań ponosi Wykonawca tylko w przypadku ich wyniki potwierdzą wątpliwości Inżyniera.</w:t>
      </w:r>
    </w:p>
    <w:p w14:paraId="702E9719" w14:textId="77777777" w:rsidR="008F6CFA" w:rsidRDefault="008F6CFA" w:rsidP="008F6CFA">
      <w:pPr>
        <w:jc w:val="both"/>
        <w:rPr>
          <w:sz w:val="22"/>
        </w:rPr>
      </w:pPr>
      <w:r>
        <w:rPr>
          <w:sz w:val="22"/>
        </w:rPr>
        <w:t>W przypadku stwierdzenia wad Inżyniera ustali zakres do wykonania robót poprawkowych lub poleci zerwanie i wymianę na nową wadliwie wykonanej warstwy, wg. zasad określonych w niniejszej specyfikacji. Inżynier może uznać wadę za nie mającą zasadniczego wpływu na cechy eksploatacyjne obiektu i ustalić zakres i wielkość potrąceń za obniżoną jakość. Roboty poprawkowe lub zerwanie i wymianę wadliwie wykonanej warstwy na nową. Wykonawca wykona na własny koszt w ustalonym terminie ustalonym z Inżynierem.</w:t>
      </w:r>
    </w:p>
    <w:p w14:paraId="46679497" w14:textId="77777777" w:rsidR="008F6CFA" w:rsidRDefault="008F6CFA" w:rsidP="008F6CFA">
      <w:pPr>
        <w:jc w:val="both"/>
        <w:rPr>
          <w:sz w:val="22"/>
        </w:rPr>
      </w:pPr>
    </w:p>
    <w:p w14:paraId="0EBC3E19" w14:textId="77777777" w:rsidR="008F6CFA" w:rsidRDefault="008F6CFA" w:rsidP="008F6CFA">
      <w:pPr>
        <w:jc w:val="both"/>
        <w:rPr>
          <w:sz w:val="22"/>
        </w:rPr>
      </w:pPr>
      <w:r>
        <w:rPr>
          <w:b/>
          <w:sz w:val="22"/>
        </w:rPr>
        <w:t>9 PODSTAWA PŁATNOŚCI</w:t>
      </w:r>
    </w:p>
    <w:p w14:paraId="66A7055E" w14:textId="77777777" w:rsidR="008F6CFA" w:rsidRDefault="008F6CFA" w:rsidP="008F6CFA">
      <w:pPr>
        <w:jc w:val="both"/>
        <w:rPr>
          <w:sz w:val="22"/>
        </w:rPr>
      </w:pPr>
      <w:r>
        <w:rPr>
          <w:b/>
          <w:sz w:val="22"/>
        </w:rPr>
        <w:t>9.1 Ogólne ustalenia dotyczące podstawy płatności</w:t>
      </w:r>
    </w:p>
    <w:p w14:paraId="3085E182" w14:textId="77777777" w:rsidR="008F6CFA" w:rsidRDefault="008F6CFA" w:rsidP="008F6CFA">
      <w:pPr>
        <w:jc w:val="both"/>
        <w:rPr>
          <w:sz w:val="22"/>
        </w:rPr>
      </w:pPr>
      <w:r>
        <w:rPr>
          <w:sz w:val="22"/>
        </w:rPr>
        <w:t>Ogólne ustalenia dotyczące podstawy płatności podano w ST. D-M-00.00.00 „Wymagania ogólne” pkt.9.</w:t>
      </w:r>
    </w:p>
    <w:p w14:paraId="1B290375" w14:textId="77777777" w:rsidR="008F6CFA" w:rsidRDefault="008F6CFA" w:rsidP="008F6CFA">
      <w:pPr>
        <w:jc w:val="both"/>
        <w:rPr>
          <w:sz w:val="22"/>
        </w:rPr>
      </w:pPr>
      <w:r>
        <w:rPr>
          <w:b/>
          <w:sz w:val="22"/>
        </w:rPr>
        <w:t>9.2 Cena jednostki obmiarowej</w:t>
      </w:r>
    </w:p>
    <w:p w14:paraId="0F766112" w14:textId="77777777" w:rsidR="008F6CFA" w:rsidRDefault="008F6CFA" w:rsidP="008F6CFA">
      <w:pPr>
        <w:jc w:val="both"/>
        <w:rPr>
          <w:sz w:val="22"/>
        </w:rPr>
      </w:pPr>
      <w:r>
        <w:rPr>
          <w:sz w:val="22"/>
        </w:rPr>
        <w:t>Płatność za:</w:t>
      </w:r>
    </w:p>
    <w:p w14:paraId="4B76A08B" w14:textId="77777777" w:rsidR="008F6CFA" w:rsidRDefault="008F6CFA" w:rsidP="008F6CFA">
      <w:pPr>
        <w:jc w:val="both"/>
        <w:rPr>
          <w:sz w:val="22"/>
        </w:rPr>
      </w:pPr>
      <w:r>
        <w:rPr>
          <w:sz w:val="22"/>
        </w:rPr>
        <w:t xml:space="preserve">  -  1 m2 dla ubytków głębokości do 5 cm,</w:t>
      </w:r>
    </w:p>
    <w:p w14:paraId="20F9C665" w14:textId="77777777" w:rsidR="008F6CFA" w:rsidRDefault="008F6CFA" w:rsidP="008F6CFA">
      <w:pPr>
        <w:jc w:val="both"/>
        <w:rPr>
          <w:sz w:val="22"/>
        </w:rPr>
      </w:pPr>
      <w:r>
        <w:rPr>
          <w:sz w:val="22"/>
        </w:rPr>
        <w:t>należy przyjmować zgodnie z obmiarem i oceną jakości robót na podstawie wyników pomiaru i badań laboratoryjnych, z ewentualnymi potrąceniami.</w:t>
      </w:r>
    </w:p>
    <w:p w14:paraId="293CD8A0" w14:textId="77777777" w:rsidR="008F6CFA" w:rsidRDefault="008F6CFA" w:rsidP="008F6CFA">
      <w:pPr>
        <w:jc w:val="both"/>
        <w:rPr>
          <w:sz w:val="22"/>
        </w:rPr>
      </w:pPr>
      <w:r>
        <w:rPr>
          <w:sz w:val="22"/>
        </w:rPr>
        <w:t>Cena jednostkowa wykonania uzupełnień i ubytków metodą niniejszej SST obejmuje :</w:t>
      </w:r>
    </w:p>
    <w:p w14:paraId="1E4F33FD" w14:textId="77777777" w:rsidR="008F6CFA" w:rsidRDefault="008F6CFA" w:rsidP="008F6CFA">
      <w:pPr>
        <w:numPr>
          <w:ilvl w:val="0"/>
          <w:numId w:val="4"/>
        </w:numPr>
        <w:jc w:val="both"/>
        <w:rPr>
          <w:sz w:val="22"/>
        </w:rPr>
      </w:pPr>
      <w:r>
        <w:rPr>
          <w:sz w:val="22"/>
        </w:rPr>
        <w:t>prace pomiarowe i inwentaryzacyjne uszkodzeń do naprawy zaakceptowane przez Inżyniera,</w:t>
      </w:r>
    </w:p>
    <w:p w14:paraId="5F8A3DC9" w14:textId="77777777" w:rsidR="008F6CFA" w:rsidRDefault="008F6CFA" w:rsidP="008F6CFA">
      <w:pPr>
        <w:numPr>
          <w:ilvl w:val="0"/>
          <w:numId w:val="4"/>
        </w:numPr>
        <w:jc w:val="both"/>
        <w:rPr>
          <w:sz w:val="22"/>
        </w:rPr>
      </w:pPr>
      <w:r>
        <w:rPr>
          <w:sz w:val="22"/>
        </w:rPr>
        <w:t>montaż i demontaż rusztowań</w:t>
      </w:r>
    </w:p>
    <w:p w14:paraId="55712FCB" w14:textId="77777777" w:rsidR="008F6CFA" w:rsidRDefault="008F6CFA" w:rsidP="008F6CFA">
      <w:pPr>
        <w:numPr>
          <w:ilvl w:val="0"/>
          <w:numId w:val="4"/>
        </w:numPr>
        <w:jc w:val="both"/>
        <w:rPr>
          <w:sz w:val="22"/>
        </w:rPr>
      </w:pPr>
      <w:r>
        <w:rPr>
          <w:sz w:val="22"/>
        </w:rPr>
        <w:t>odkucie skorodowanego betonu</w:t>
      </w:r>
    </w:p>
    <w:p w14:paraId="72436E89" w14:textId="77777777" w:rsidR="008F6CFA" w:rsidRDefault="008F6CFA" w:rsidP="008F6CFA">
      <w:pPr>
        <w:numPr>
          <w:ilvl w:val="0"/>
          <w:numId w:val="4"/>
        </w:numPr>
        <w:jc w:val="both"/>
        <w:rPr>
          <w:sz w:val="22"/>
        </w:rPr>
      </w:pPr>
      <w:r>
        <w:rPr>
          <w:sz w:val="22"/>
        </w:rPr>
        <w:t>przygotowanie podłoża przez piaskowanie,</w:t>
      </w:r>
    </w:p>
    <w:p w14:paraId="1FF47E46" w14:textId="77777777" w:rsidR="008F6CFA" w:rsidRDefault="008F6CFA" w:rsidP="008F6CFA">
      <w:pPr>
        <w:numPr>
          <w:ilvl w:val="0"/>
          <w:numId w:val="4"/>
        </w:numPr>
        <w:jc w:val="both"/>
        <w:rPr>
          <w:sz w:val="22"/>
        </w:rPr>
      </w:pPr>
      <w:r>
        <w:rPr>
          <w:sz w:val="22"/>
        </w:rPr>
        <w:t>dostarczenie składników, wyprodukowanie mieszanki i jej transport na miejsce wbudowania,</w:t>
      </w:r>
    </w:p>
    <w:p w14:paraId="019D0AB1" w14:textId="77777777" w:rsidR="008F6CFA" w:rsidRDefault="008F6CFA" w:rsidP="008F6CFA">
      <w:pPr>
        <w:numPr>
          <w:ilvl w:val="0"/>
          <w:numId w:val="4"/>
        </w:numPr>
        <w:jc w:val="both"/>
        <w:rPr>
          <w:sz w:val="22"/>
        </w:rPr>
      </w:pPr>
      <w:r>
        <w:rPr>
          <w:sz w:val="22"/>
        </w:rPr>
        <w:t>zabezpieczenie wystających prętów zbrojenia,</w:t>
      </w:r>
    </w:p>
    <w:p w14:paraId="00AFD1D1" w14:textId="77777777" w:rsidR="008F6CFA" w:rsidRDefault="008F6CFA" w:rsidP="008F6CFA">
      <w:pPr>
        <w:numPr>
          <w:ilvl w:val="0"/>
          <w:numId w:val="4"/>
        </w:numPr>
        <w:jc w:val="both"/>
        <w:rPr>
          <w:sz w:val="22"/>
        </w:rPr>
      </w:pPr>
      <w:r>
        <w:rPr>
          <w:sz w:val="22"/>
        </w:rPr>
        <w:t xml:space="preserve">wykonanie warstwy </w:t>
      </w:r>
      <w:proofErr w:type="spellStart"/>
      <w:r>
        <w:rPr>
          <w:sz w:val="22"/>
        </w:rPr>
        <w:t>sczepnej</w:t>
      </w:r>
      <w:proofErr w:type="spellEnd"/>
      <w:r>
        <w:rPr>
          <w:sz w:val="22"/>
        </w:rPr>
        <w:t>,</w:t>
      </w:r>
    </w:p>
    <w:p w14:paraId="7410E42A" w14:textId="77777777" w:rsidR="008F6CFA" w:rsidRDefault="008F6CFA" w:rsidP="008F6CFA">
      <w:pPr>
        <w:numPr>
          <w:ilvl w:val="0"/>
          <w:numId w:val="4"/>
        </w:numPr>
        <w:jc w:val="both"/>
        <w:rPr>
          <w:sz w:val="22"/>
        </w:rPr>
      </w:pPr>
      <w:r>
        <w:rPr>
          <w:sz w:val="22"/>
        </w:rPr>
        <w:lastRenderedPageBreak/>
        <w:t>rozłożenie i zagęszczenie mieszanki w dużych ubytkach,</w:t>
      </w:r>
    </w:p>
    <w:p w14:paraId="470E0F29" w14:textId="77777777" w:rsidR="008F6CFA" w:rsidRDefault="008F6CFA" w:rsidP="008F6CFA">
      <w:pPr>
        <w:numPr>
          <w:ilvl w:val="0"/>
          <w:numId w:val="4"/>
        </w:numPr>
        <w:jc w:val="both"/>
        <w:rPr>
          <w:sz w:val="22"/>
        </w:rPr>
      </w:pPr>
      <w:r>
        <w:rPr>
          <w:sz w:val="22"/>
        </w:rPr>
        <w:t>zatarcie płytkich ubytków,</w:t>
      </w:r>
    </w:p>
    <w:p w14:paraId="016878C8" w14:textId="77777777" w:rsidR="008F6CFA" w:rsidRDefault="008F6CFA" w:rsidP="008F6CFA">
      <w:pPr>
        <w:numPr>
          <w:ilvl w:val="0"/>
          <w:numId w:val="4"/>
        </w:numPr>
        <w:jc w:val="both"/>
        <w:rPr>
          <w:sz w:val="22"/>
        </w:rPr>
      </w:pPr>
      <w:r>
        <w:rPr>
          <w:sz w:val="22"/>
        </w:rPr>
        <w:t>pielęgnację wykonanych warstw,</w:t>
      </w:r>
    </w:p>
    <w:p w14:paraId="1FEE3ED0" w14:textId="77777777" w:rsidR="008F6CFA" w:rsidRDefault="008F6CFA" w:rsidP="008F6CFA">
      <w:pPr>
        <w:numPr>
          <w:ilvl w:val="0"/>
          <w:numId w:val="4"/>
        </w:numPr>
        <w:jc w:val="both"/>
        <w:rPr>
          <w:sz w:val="22"/>
        </w:rPr>
      </w:pPr>
      <w:r>
        <w:rPr>
          <w:sz w:val="22"/>
        </w:rPr>
        <w:t>przeprowadzenie pomiarów i badań laboratoryjnych wymaganych w specyfikacji, uprzątnięcie terenu budowy i usunięcie resztek preparatów.</w:t>
      </w:r>
    </w:p>
    <w:p w14:paraId="11EC8736" w14:textId="77777777" w:rsidR="008F6CFA" w:rsidRDefault="008F6CFA" w:rsidP="008F6CFA">
      <w:pPr>
        <w:jc w:val="both"/>
        <w:rPr>
          <w:sz w:val="22"/>
        </w:rPr>
      </w:pPr>
      <w:r>
        <w:rPr>
          <w:b/>
          <w:sz w:val="22"/>
        </w:rPr>
        <w:t>10 PRZEPISY ZWIĄZANE</w:t>
      </w:r>
    </w:p>
    <w:p w14:paraId="3A0BD2D6" w14:textId="77777777" w:rsidR="008F6CFA" w:rsidRDefault="008F6CFA" w:rsidP="008F6CFA">
      <w:pPr>
        <w:numPr>
          <w:ilvl w:val="0"/>
          <w:numId w:val="4"/>
        </w:numPr>
        <w:jc w:val="both"/>
        <w:rPr>
          <w:sz w:val="22"/>
        </w:rPr>
      </w:pPr>
      <w:r>
        <w:rPr>
          <w:sz w:val="22"/>
        </w:rPr>
        <w:t>PN-88/B-01807 - Antykorozyjne zabezpieczenia w budownictwie. Konstrukcje betonowe i żelbetowe. Zasady diagnostyki konstrukcji.</w:t>
      </w:r>
    </w:p>
    <w:p w14:paraId="72A41E03" w14:textId="77777777" w:rsidR="008F6CFA" w:rsidRDefault="008F6CFA" w:rsidP="008F6CFA">
      <w:pPr>
        <w:numPr>
          <w:ilvl w:val="0"/>
          <w:numId w:val="4"/>
        </w:numPr>
        <w:jc w:val="both"/>
        <w:rPr>
          <w:sz w:val="22"/>
        </w:rPr>
      </w:pPr>
      <w:r>
        <w:rPr>
          <w:sz w:val="22"/>
        </w:rPr>
        <w:t>PN-92/B-01814 - Antykorozyjne zabezpieczenia w budownictwie. Konstrukcje betonowe i żelbetowe. Metoda badania przyczepności powłok ochronnych.</w:t>
      </w:r>
    </w:p>
    <w:p w14:paraId="1D205F83" w14:textId="77777777" w:rsidR="008F6CFA" w:rsidRDefault="008F6CFA" w:rsidP="008F6CFA">
      <w:pPr>
        <w:numPr>
          <w:ilvl w:val="0"/>
          <w:numId w:val="4"/>
        </w:numPr>
        <w:jc w:val="both"/>
        <w:rPr>
          <w:sz w:val="22"/>
        </w:rPr>
      </w:pPr>
      <w:r>
        <w:rPr>
          <w:sz w:val="22"/>
        </w:rPr>
        <w:t>Projekt „Wymagań technicznych wykonania i odbioru napraw i ochrony powierzchniowej betonu w konstrukcjach mostowych” opracowany przez IBDiM.</w:t>
      </w:r>
    </w:p>
    <w:p w14:paraId="7DFCF955" w14:textId="77777777" w:rsidR="008F6CFA" w:rsidRDefault="008F6CFA" w:rsidP="008F6CFA">
      <w:pPr>
        <w:numPr>
          <w:ilvl w:val="0"/>
          <w:numId w:val="4"/>
        </w:numPr>
        <w:jc w:val="both"/>
        <w:rPr>
          <w:sz w:val="22"/>
        </w:rPr>
      </w:pPr>
      <w:r>
        <w:rPr>
          <w:sz w:val="22"/>
        </w:rPr>
        <w:t>Vademecum bieżącego utrzymania i odnowy drogowych obiektów mostowych tom 5.5 - wdany przez GDDM.</w:t>
      </w:r>
    </w:p>
    <w:p w14:paraId="6CF61C6D" w14:textId="77777777" w:rsidR="008F6CFA" w:rsidRDefault="008F6CFA" w:rsidP="008F6CFA">
      <w:pPr>
        <w:numPr>
          <w:ilvl w:val="0"/>
          <w:numId w:val="4"/>
        </w:numPr>
        <w:jc w:val="both"/>
        <w:rPr>
          <w:sz w:val="22"/>
        </w:rPr>
      </w:pPr>
      <w:r>
        <w:rPr>
          <w:sz w:val="22"/>
        </w:rPr>
        <w:t>Normy związane wymienione w SST.</w:t>
      </w:r>
    </w:p>
    <w:p w14:paraId="62F3D01A" w14:textId="77777777" w:rsidR="00C142CE" w:rsidRDefault="00C142CE"/>
    <w:sectPr w:rsidR="00C14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L Courier New">
    <w:altName w:val="Courier New"/>
    <w:charset w:val="00"/>
    <w:family w:val="modern"/>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41AE6"/>
    <w:multiLevelType w:val="singleLevel"/>
    <w:tmpl w:val="25CA246A"/>
    <w:lvl w:ilvl="0">
      <w:start w:val="1"/>
      <w:numFmt w:val="decimal"/>
      <w:lvlText w:val="1.5.%1 "/>
      <w:legacy w:legacy="1" w:legacySpace="0" w:legacyIndent="283"/>
      <w:lvlJc w:val="left"/>
      <w:pPr>
        <w:ind w:left="283" w:hanging="283"/>
      </w:pPr>
      <w:rPr>
        <w:rFonts w:ascii="Times New Roman" w:hAnsi="Times New Roman" w:hint="default"/>
        <w:b w:val="0"/>
        <w:i w:val="0"/>
        <w:sz w:val="22"/>
        <w:u w:val="none"/>
      </w:rPr>
    </w:lvl>
  </w:abstractNum>
  <w:abstractNum w:abstractNumId="2" w15:restartNumberingAfterBreak="0">
    <w:nsid w:val="1C9669FF"/>
    <w:multiLevelType w:val="singleLevel"/>
    <w:tmpl w:val="6B5C3E20"/>
    <w:lvl w:ilvl="0">
      <w:start w:val="1"/>
      <w:numFmt w:val="decimal"/>
      <w:lvlText w:val="3.%1 "/>
      <w:legacy w:legacy="1" w:legacySpace="0" w:legacyIndent="283"/>
      <w:lvlJc w:val="left"/>
      <w:pPr>
        <w:ind w:left="283" w:hanging="283"/>
      </w:pPr>
      <w:rPr>
        <w:rFonts w:ascii="Times New Roman" w:hAnsi="Times New Roman" w:hint="default"/>
        <w:b/>
        <w:i w:val="0"/>
        <w:sz w:val="22"/>
        <w:u w:val="none"/>
      </w:rPr>
    </w:lvl>
  </w:abstractNum>
  <w:abstractNum w:abstractNumId="3" w15:restartNumberingAfterBreak="0">
    <w:nsid w:val="21C81D00"/>
    <w:multiLevelType w:val="singleLevel"/>
    <w:tmpl w:val="9424B142"/>
    <w:lvl w:ilvl="0">
      <w:start w:val="4"/>
      <w:numFmt w:val="decimal"/>
      <w:lvlText w:val="6.%1 "/>
      <w:legacy w:legacy="1" w:legacySpace="0" w:legacyIndent="283"/>
      <w:lvlJc w:val="left"/>
      <w:pPr>
        <w:ind w:left="283" w:hanging="283"/>
      </w:pPr>
      <w:rPr>
        <w:rFonts w:ascii="Times New Roman" w:hAnsi="Times New Roman" w:hint="default"/>
        <w:b/>
        <w:i w:val="0"/>
        <w:sz w:val="22"/>
        <w:u w:val="none"/>
      </w:rPr>
    </w:lvl>
  </w:abstractNum>
  <w:abstractNum w:abstractNumId="4" w15:restartNumberingAfterBreak="0">
    <w:nsid w:val="3A3243BC"/>
    <w:multiLevelType w:val="singleLevel"/>
    <w:tmpl w:val="885A64B2"/>
    <w:lvl w:ilvl="0">
      <w:start w:val="1"/>
      <w:numFmt w:val="decimal"/>
      <w:lvlText w:val="1.%1 "/>
      <w:legacy w:legacy="1" w:legacySpace="0" w:legacyIndent="283"/>
      <w:lvlJc w:val="left"/>
      <w:pPr>
        <w:ind w:left="283" w:hanging="283"/>
      </w:pPr>
      <w:rPr>
        <w:rFonts w:ascii="Times New Roman" w:hAnsi="Times New Roman" w:hint="default"/>
        <w:b/>
        <w:i w:val="0"/>
        <w:sz w:val="22"/>
        <w:u w:val="none"/>
      </w:rPr>
    </w:lvl>
  </w:abstractNum>
  <w:abstractNum w:abstractNumId="5" w15:restartNumberingAfterBreak="0">
    <w:nsid w:val="67C37ACF"/>
    <w:multiLevelType w:val="singleLevel"/>
    <w:tmpl w:val="54B633BA"/>
    <w:lvl w:ilvl="0">
      <w:start w:val="5"/>
      <w:numFmt w:val="decimal"/>
      <w:lvlText w:val="%1. "/>
      <w:legacy w:legacy="1" w:legacySpace="0" w:legacyIndent="283"/>
      <w:lvlJc w:val="left"/>
      <w:pPr>
        <w:ind w:left="283" w:hanging="283"/>
      </w:pPr>
      <w:rPr>
        <w:rFonts w:ascii="Times New Roman" w:hAnsi="Times New Roman" w:hint="default"/>
        <w:b/>
        <w:i w:val="0"/>
        <w:sz w:val="22"/>
        <w:u w:val="none"/>
      </w:rPr>
    </w:lvl>
  </w:abstractNum>
  <w:abstractNum w:abstractNumId="6" w15:restartNumberingAfterBreak="0">
    <w:nsid w:val="6A7A0FEF"/>
    <w:multiLevelType w:val="singleLevel"/>
    <w:tmpl w:val="E44E1E36"/>
    <w:lvl w:ilvl="0">
      <w:start w:val="1"/>
      <w:numFmt w:val="decimal"/>
      <w:lvlText w:val="5.%1 "/>
      <w:legacy w:legacy="1" w:legacySpace="0" w:legacyIndent="283"/>
      <w:lvlJc w:val="left"/>
      <w:pPr>
        <w:ind w:left="283" w:hanging="283"/>
      </w:pPr>
      <w:rPr>
        <w:rFonts w:ascii="Times New Roman" w:hAnsi="Times New Roman" w:hint="default"/>
        <w:b/>
        <w:i w:val="0"/>
        <w:sz w:val="22"/>
        <w:u w:val="none"/>
      </w:rPr>
    </w:lvl>
  </w:abstractNum>
  <w:abstractNum w:abstractNumId="7" w15:restartNumberingAfterBreak="0">
    <w:nsid w:val="6C960748"/>
    <w:multiLevelType w:val="singleLevel"/>
    <w:tmpl w:val="027821B8"/>
    <w:lvl w:ilvl="0">
      <w:start w:val="2"/>
      <w:numFmt w:val="decimal"/>
      <w:lvlText w:val="3.%1 "/>
      <w:legacy w:legacy="1" w:legacySpace="0" w:legacyIndent="283"/>
      <w:lvlJc w:val="left"/>
      <w:pPr>
        <w:ind w:left="283" w:hanging="283"/>
      </w:pPr>
      <w:rPr>
        <w:rFonts w:ascii="Times New Roman" w:hAnsi="Times New Roman" w:hint="default"/>
        <w:b/>
        <w:i w:val="0"/>
        <w:sz w:val="22"/>
        <w:u w:val="none"/>
      </w:rPr>
    </w:lvl>
  </w:abstractNum>
  <w:abstractNum w:abstractNumId="8" w15:restartNumberingAfterBreak="0">
    <w:nsid w:val="6DDD7851"/>
    <w:multiLevelType w:val="singleLevel"/>
    <w:tmpl w:val="032E7F2A"/>
    <w:lvl w:ilvl="0">
      <w:start w:val="1"/>
      <w:numFmt w:val="decimal"/>
      <w:lvlText w:val="4.%1 "/>
      <w:legacy w:legacy="1" w:legacySpace="0" w:legacyIndent="283"/>
      <w:lvlJc w:val="left"/>
      <w:pPr>
        <w:ind w:left="283" w:hanging="283"/>
      </w:pPr>
      <w:rPr>
        <w:rFonts w:ascii="Times New Roman" w:hAnsi="Times New Roman" w:hint="default"/>
        <w:b/>
        <w:i w:val="0"/>
        <w:sz w:val="22"/>
        <w:u w:val="none"/>
      </w:rPr>
    </w:lvl>
  </w:abstractNum>
  <w:abstractNum w:abstractNumId="9" w15:restartNumberingAfterBreak="0">
    <w:nsid w:val="7C9822FD"/>
    <w:multiLevelType w:val="singleLevel"/>
    <w:tmpl w:val="19147C9E"/>
    <w:lvl w:ilvl="0">
      <w:start w:val="1"/>
      <w:numFmt w:val="decimal"/>
      <w:lvlText w:val="1.4.%1 "/>
      <w:legacy w:legacy="1" w:legacySpace="0" w:legacyIndent="283"/>
      <w:lvlJc w:val="left"/>
      <w:pPr>
        <w:ind w:left="283" w:hanging="283"/>
      </w:pPr>
      <w:rPr>
        <w:rFonts w:ascii="Times New Roman" w:hAnsi="Times New Roman" w:hint="default"/>
        <w:b w:val="0"/>
        <w:i w:val="0"/>
        <w:sz w:val="22"/>
        <w:u w:val="none"/>
      </w:rPr>
    </w:lvl>
  </w:abstractNum>
  <w:num w:numId="1" w16cid:durableId="950824781">
    <w:abstractNumId w:val="4"/>
  </w:num>
  <w:num w:numId="2" w16cid:durableId="886333924">
    <w:abstractNumId w:val="9"/>
  </w:num>
  <w:num w:numId="3" w16cid:durableId="1047993093">
    <w:abstractNumId w:val="1"/>
  </w:num>
  <w:num w:numId="4" w16cid:durableId="4845935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75589621">
    <w:abstractNumId w:val="2"/>
  </w:num>
  <w:num w:numId="6" w16cid:durableId="21707411">
    <w:abstractNumId w:val="7"/>
  </w:num>
  <w:num w:numId="7" w16cid:durableId="1258489794">
    <w:abstractNumId w:val="8"/>
  </w:num>
  <w:num w:numId="8" w16cid:durableId="1445422525">
    <w:abstractNumId w:val="5"/>
  </w:num>
  <w:num w:numId="9" w16cid:durableId="1030960007">
    <w:abstractNumId w:val="6"/>
  </w:num>
  <w:num w:numId="10" w16cid:durableId="1999191737">
    <w:abstractNumId w:val="3"/>
  </w:num>
  <w:num w:numId="11" w16cid:durableId="9825844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B5"/>
    <w:rsid w:val="00195DA6"/>
    <w:rsid w:val="00384AAC"/>
    <w:rsid w:val="003D257C"/>
    <w:rsid w:val="008250B5"/>
    <w:rsid w:val="008F6CFA"/>
    <w:rsid w:val="00C142CE"/>
    <w:rsid w:val="00C64251"/>
    <w:rsid w:val="00DA4C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82E79"/>
  <w15:chartTrackingRefBased/>
  <w15:docId w15:val="{7D2379E5-EE41-479D-95C6-DF6270E3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6CFA"/>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4">
    <w:name w:val="heading 4"/>
    <w:basedOn w:val="Normalny"/>
    <w:next w:val="Wcicienormalne"/>
    <w:link w:val="Nagwek4Znak"/>
    <w:qFormat/>
    <w:rsid w:val="008F6CFA"/>
    <w:pPr>
      <w:keepNext/>
      <w:keepLines/>
      <w:spacing w:before="120" w:line="240" w:lineRule="atLeast"/>
      <w:ind w:left="567" w:hanging="567"/>
      <w:jc w:val="both"/>
      <w:outlineLvl w:val="3"/>
    </w:pPr>
    <w:rPr>
      <w:rFonts w:ascii="PL Courier New" w:hAnsi="PL Courier New"/>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8F6CFA"/>
    <w:rPr>
      <w:rFonts w:ascii="PL Courier New" w:eastAsia="Times New Roman" w:hAnsi="PL Courier New" w:cs="Times New Roman"/>
      <w:kern w:val="0"/>
      <w:sz w:val="20"/>
      <w:szCs w:val="20"/>
      <w:lang w:val="en-GB" w:eastAsia="pl-PL"/>
      <w14:ligatures w14:val="none"/>
    </w:rPr>
  </w:style>
  <w:style w:type="paragraph" w:styleId="Wcicienormalne">
    <w:name w:val="Normal Indent"/>
    <w:basedOn w:val="Normalny"/>
    <w:uiPriority w:val="99"/>
    <w:semiHidden/>
    <w:unhideWhenUsed/>
    <w:rsid w:val="008F6CF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2581</Words>
  <Characters>15489</Characters>
  <Application>Microsoft Office Word</Application>
  <DocSecurity>0</DocSecurity>
  <Lines>129</Lines>
  <Paragraphs>36</Paragraphs>
  <ScaleCrop>false</ScaleCrop>
  <Company/>
  <LinksUpToDate>false</LinksUpToDate>
  <CharactersWithSpaces>18034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WIESLAW.SOLTYS</dc:creator>
  <cp:keywords/>
  <dc:description/>
  <cp:lastModifiedBy>WIESLAW.SOLTYS</cp:lastModifiedBy>
  <cp:revision>3</cp:revision>
  <dcterms:created xsi:type="dcterms:W3CDTF">2023-08-03T10:34:00Z</dcterms:created>
  <dcterms:modified xsi:type="dcterms:W3CDTF">2024-01-16T07:25:00Z</dcterms:modified>
</cp:coreProperties>
</file>