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878" w:rsidRDefault="00807878" w:rsidP="00807878">
      <w:pPr>
        <w:rPr>
          <w:sz w:val="28"/>
          <w:szCs w:val="28"/>
        </w:rPr>
      </w:pPr>
    </w:p>
    <w:p w:rsidR="00807878" w:rsidRDefault="00807878" w:rsidP="0080787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Mielec, dnia 2020-07-</w:t>
      </w:r>
    </w:p>
    <w:p w:rsidR="00807878" w:rsidRDefault="00807878" w:rsidP="00807878">
      <w:pPr>
        <w:rPr>
          <w:sz w:val="28"/>
          <w:szCs w:val="28"/>
        </w:rPr>
      </w:pPr>
      <w:r>
        <w:rPr>
          <w:sz w:val="28"/>
          <w:szCs w:val="28"/>
        </w:rPr>
        <w:t>IG.0750.1.25.2020</w:t>
      </w:r>
    </w:p>
    <w:p w:rsidR="00807878" w:rsidRDefault="00807878" w:rsidP="00807878">
      <w:pPr>
        <w:rPr>
          <w:sz w:val="28"/>
          <w:szCs w:val="28"/>
        </w:rPr>
      </w:pPr>
    </w:p>
    <w:p w:rsidR="00807878" w:rsidRDefault="00807878" w:rsidP="00807878">
      <w:pPr>
        <w:jc w:val="center"/>
        <w:rPr>
          <w:b/>
          <w:sz w:val="44"/>
          <w:szCs w:val="44"/>
        </w:rPr>
      </w:pPr>
      <w:r w:rsidRPr="00897105">
        <w:rPr>
          <w:b/>
          <w:sz w:val="44"/>
          <w:szCs w:val="44"/>
        </w:rPr>
        <w:t>DECYZJA</w:t>
      </w:r>
    </w:p>
    <w:p w:rsidR="00807878" w:rsidRPr="00897105" w:rsidRDefault="00807878" w:rsidP="00807878">
      <w:pPr>
        <w:jc w:val="center"/>
        <w:rPr>
          <w:b/>
          <w:sz w:val="44"/>
          <w:szCs w:val="44"/>
        </w:rPr>
      </w:pPr>
    </w:p>
    <w:p w:rsidR="00807878" w:rsidRDefault="00807878" w:rsidP="008078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Na podstawie art. 1,2 i 8 ust. 1 ustawy z dnia 29 czerwca 1963 r.                          o zagospodarowaniu wspólnot gruntowych ( Dz.U. z 2016, poz. 703 , art. 104 §.1 i §.2 ustawy z dnia 14 czerwca 1960 r kodeks postępowania administracyjnego (</w:t>
      </w:r>
      <w:proofErr w:type="spellStart"/>
      <w:r>
        <w:rPr>
          <w:sz w:val="28"/>
          <w:szCs w:val="28"/>
        </w:rPr>
        <w:t>jed</w:t>
      </w:r>
      <w:proofErr w:type="spellEnd"/>
      <w:r>
        <w:rPr>
          <w:sz w:val="28"/>
          <w:szCs w:val="28"/>
        </w:rPr>
        <w:t>. tekst Dz.U z 2020 roku poz. 256) działając  na wniosek Burmistrza Miasta Przecław</w:t>
      </w:r>
    </w:p>
    <w:p w:rsidR="00807878" w:rsidRDefault="00807878" w:rsidP="008078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Pr="00B1007F">
        <w:rPr>
          <w:b/>
          <w:sz w:val="28"/>
          <w:szCs w:val="28"/>
        </w:rPr>
        <w:t>rzekam</w:t>
      </w:r>
    </w:p>
    <w:p w:rsidR="00807878" w:rsidRDefault="00807878" w:rsidP="00807878">
      <w:pPr>
        <w:jc w:val="center"/>
        <w:rPr>
          <w:b/>
          <w:sz w:val="28"/>
          <w:szCs w:val="28"/>
        </w:rPr>
      </w:pPr>
    </w:p>
    <w:p w:rsidR="00807878" w:rsidRPr="00D30308" w:rsidRDefault="00807878" w:rsidP="008078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uznać za mienie gromadzkie nieruchomości położone w obrębie 68 Rzemień gmina Przecław, oznaczone w ewidencji gruntów i budynków numerami działek; </w:t>
      </w:r>
    </w:p>
    <w:p w:rsidR="00807878" w:rsidRDefault="00807878" w:rsidP="00807878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207</w:t>
      </w:r>
      <w:r w:rsidRPr="00A210E3">
        <w:rPr>
          <w:sz w:val="28"/>
          <w:szCs w:val="28"/>
        </w:rPr>
        <w:t xml:space="preserve">  o pow.</w:t>
      </w:r>
      <w:r>
        <w:rPr>
          <w:sz w:val="28"/>
          <w:szCs w:val="28"/>
        </w:rPr>
        <w:t xml:space="preserve"> 0,2809</w:t>
      </w:r>
      <w:r w:rsidRPr="00A210E3">
        <w:rPr>
          <w:sz w:val="28"/>
          <w:szCs w:val="28"/>
        </w:rPr>
        <w:t xml:space="preserve"> ha,</w:t>
      </w:r>
    </w:p>
    <w:p w:rsidR="00807878" w:rsidRDefault="00807878" w:rsidP="00807878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211/2 o pow. 0,0659 ha,</w:t>
      </w:r>
    </w:p>
    <w:p w:rsidR="00807878" w:rsidRDefault="00807878" w:rsidP="00807878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266/2 o pow. 0,0194 ha,</w:t>
      </w:r>
    </w:p>
    <w:p w:rsidR="00807878" w:rsidRDefault="00807878" w:rsidP="00807878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385 o pow. 0,0100 ha,</w:t>
      </w:r>
    </w:p>
    <w:p w:rsidR="00807878" w:rsidRDefault="00807878" w:rsidP="00807878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412 o pow. 0,0509 ha,</w:t>
      </w:r>
    </w:p>
    <w:p w:rsidR="00807878" w:rsidRDefault="00807878" w:rsidP="00807878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451 o pow. 0,0075 ha,</w:t>
      </w:r>
    </w:p>
    <w:p w:rsidR="00807878" w:rsidRDefault="00807878" w:rsidP="00807878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487 o pow. 0,0786 ha,</w:t>
      </w:r>
    </w:p>
    <w:p w:rsidR="00807878" w:rsidRDefault="00807878" w:rsidP="00807878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489 o pow. 0,0756 ha,</w:t>
      </w:r>
    </w:p>
    <w:p w:rsidR="00807878" w:rsidRDefault="00807878" w:rsidP="00807878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529 o pow. 0,0357 ha,</w:t>
      </w:r>
    </w:p>
    <w:p w:rsidR="00807878" w:rsidRDefault="00807878" w:rsidP="00807878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561 o pow. 0,0544 ha,</w:t>
      </w:r>
    </w:p>
    <w:p w:rsidR="00807878" w:rsidRDefault="00807878" w:rsidP="00807878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577 o pow. 0,2055 ha,</w:t>
      </w:r>
    </w:p>
    <w:p w:rsidR="00807878" w:rsidRDefault="00807878" w:rsidP="00807878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578 o pow. 0,2594 ha,</w:t>
      </w:r>
    </w:p>
    <w:p w:rsidR="00807878" w:rsidRDefault="00807878" w:rsidP="00807878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579 o pow. 0,6645 ha,</w:t>
      </w:r>
    </w:p>
    <w:p w:rsidR="00807878" w:rsidRDefault="00807878" w:rsidP="00807878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592/1 o pow. 0,3359 ha,</w:t>
      </w:r>
    </w:p>
    <w:p w:rsidR="00807878" w:rsidRDefault="00807878" w:rsidP="00807878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637/2 o pow. 0,2804 ha,</w:t>
      </w:r>
    </w:p>
    <w:p w:rsidR="00807878" w:rsidRDefault="00807878" w:rsidP="00807878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659/2 o pow. 0,0323 ha,</w:t>
      </w:r>
    </w:p>
    <w:p w:rsidR="00807878" w:rsidRDefault="00807878" w:rsidP="00807878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661 o pow. 0,2753 ha,</w:t>
      </w:r>
    </w:p>
    <w:p w:rsidR="00807878" w:rsidRDefault="00807878" w:rsidP="00807878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683/2 o pow. 0,1943 ha,</w:t>
      </w:r>
    </w:p>
    <w:p w:rsidR="00807878" w:rsidRDefault="00807878" w:rsidP="00807878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Działka nr 702/2 o pow. 0,2505 ha, </w:t>
      </w:r>
    </w:p>
    <w:p w:rsidR="00807878" w:rsidRDefault="00807878" w:rsidP="00807878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716/2 o pow. 0,2448 ha,</w:t>
      </w:r>
    </w:p>
    <w:p w:rsidR="00807878" w:rsidRDefault="00807878" w:rsidP="00807878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721/2 o pow. 0,1154 ha,</w:t>
      </w:r>
    </w:p>
    <w:p w:rsidR="00807878" w:rsidRDefault="00807878" w:rsidP="00807878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722/2 o pow. 0,0187 ha,</w:t>
      </w:r>
    </w:p>
    <w:p w:rsidR="00807878" w:rsidRDefault="00807878" w:rsidP="00807878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784 o pow. 0,1362 ha,</w:t>
      </w:r>
    </w:p>
    <w:p w:rsidR="00807878" w:rsidRDefault="00807878" w:rsidP="00807878">
      <w:pPr>
        <w:pStyle w:val="Akapitzlist"/>
        <w:ind w:left="643"/>
        <w:jc w:val="center"/>
        <w:rPr>
          <w:sz w:val="28"/>
          <w:szCs w:val="28"/>
        </w:rPr>
      </w:pPr>
    </w:p>
    <w:p w:rsidR="00807878" w:rsidRDefault="00807878" w:rsidP="00807878">
      <w:pPr>
        <w:pStyle w:val="Akapitzlist"/>
        <w:ind w:left="64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-2-</w:t>
      </w:r>
    </w:p>
    <w:p w:rsidR="00807878" w:rsidRDefault="00807878" w:rsidP="00807878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831 o pow. 0,1528 ha,</w:t>
      </w:r>
    </w:p>
    <w:p w:rsidR="00807878" w:rsidRDefault="00807878" w:rsidP="00807878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925/2 o pow. 0,0190 ha,</w:t>
      </w:r>
    </w:p>
    <w:p w:rsidR="00807878" w:rsidRDefault="00807878" w:rsidP="00807878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917 o pow. 0,2481 ha,</w:t>
      </w:r>
    </w:p>
    <w:p w:rsidR="00807878" w:rsidRDefault="00807878" w:rsidP="00807878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1020 o pow. 0,0747 ha,</w:t>
      </w:r>
    </w:p>
    <w:p w:rsidR="00807878" w:rsidRDefault="00807878" w:rsidP="00807878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1067 o pow. 0,0278 ha,</w:t>
      </w:r>
    </w:p>
    <w:p w:rsidR="00807878" w:rsidRDefault="00807878" w:rsidP="00807878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1074 o pow. 0,0952 ha,</w:t>
      </w:r>
    </w:p>
    <w:p w:rsidR="00807878" w:rsidRDefault="00807878" w:rsidP="00807878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1117 o pow. 0,1413 ha,</w:t>
      </w:r>
    </w:p>
    <w:p w:rsidR="00807878" w:rsidRDefault="00807878" w:rsidP="00807878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1162 o pow. 0,0526 ha,</w:t>
      </w:r>
    </w:p>
    <w:p w:rsidR="00807878" w:rsidRDefault="00807878" w:rsidP="00807878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1197/2 o pow. 0,1373 ha,</w:t>
      </w:r>
    </w:p>
    <w:p w:rsidR="00807878" w:rsidRDefault="00807878" w:rsidP="00807878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1221 o pow. 0,0434 ha,</w:t>
      </w:r>
    </w:p>
    <w:p w:rsidR="00807878" w:rsidRDefault="00807878" w:rsidP="00807878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1231/2 o pow. 0,1634 ha,</w:t>
      </w:r>
    </w:p>
    <w:p w:rsidR="00807878" w:rsidRDefault="00807878" w:rsidP="00807878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Działka nr 1515 o pow. 0,1790 ha, </w:t>
      </w:r>
    </w:p>
    <w:p w:rsidR="00807878" w:rsidRPr="0055468B" w:rsidRDefault="00807878" w:rsidP="00807878">
      <w:pPr>
        <w:pStyle w:val="Akapitzlist"/>
        <w:numPr>
          <w:ilvl w:val="0"/>
          <w:numId w:val="1"/>
        </w:numPr>
        <w:spacing w:after="16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Działka nr 1518 o pow. 0,3013 ha,</w:t>
      </w:r>
    </w:p>
    <w:p w:rsidR="00807878" w:rsidRDefault="00807878" w:rsidP="00807878">
      <w:pPr>
        <w:rPr>
          <w:sz w:val="28"/>
          <w:szCs w:val="28"/>
        </w:rPr>
      </w:pPr>
      <w:r>
        <w:rPr>
          <w:sz w:val="28"/>
          <w:szCs w:val="28"/>
        </w:rPr>
        <w:t>stanowiące  drogi i rowy.</w:t>
      </w:r>
    </w:p>
    <w:p w:rsidR="00807878" w:rsidRDefault="00807878" w:rsidP="00807878">
      <w:pPr>
        <w:jc w:val="center"/>
        <w:rPr>
          <w:b/>
          <w:sz w:val="28"/>
          <w:szCs w:val="28"/>
        </w:rPr>
      </w:pPr>
      <w:r w:rsidRPr="00985ED1">
        <w:rPr>
          <w:b/>
          <w:sz w:val="28"/>
          <w:szCs w:val="28"/>
        </w:rPr>
        <w:t>UZASADNIENIE</w:t>
      </w:r>
    </w:p>
    <w:p w:rsidR="00807878" w:rsidRDefault="00807878" w:rsidP="00807878">
      <w:pPr>
        <w:jc w:val="center"/>
        <w:rPr>
          <w:b/>
          <w:sz w:val="28"/>
          <w:szCs w:val="28"/>
        </w:rPr>
      </w:pPr>
    </w:p>
    <w:p w:rsidR="00807878" w:rsidRDefault="00807878" w:rsidP="008078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Burmistrz Miasta Przecław</w:t>
      </w:r>
      <w:r w:rsidRPr="00A94B0E">
        <w:rPr>
          <w:sz w:val="28"/>
          <w:szCs w:val="28"/>
        </w:rPr>
        <w:t xml:space="preserve"> wystąpił z wnioskiem nr </w:t>
      </w:r>
      <w:r>
        <w:rPr>
          <w:sz w:val="28"/>
          <w:szCs w:val="28"/>
        </w:rPr>
        <w:t>IR.6825.2.2020</w:t>
      </w:r>
      <w:r w:rsidRPr="00A94B0E">
        <w:rPr>
          <w:sz w:val="28"/>
          <w:szCs w:val="28"/>
        </w:rPr>
        <w:t xml:space="preserve"> z dnia </w:t>
      </w:r>
      <w:r>
        <w:rPr>
          <w:sz w:val="28"/>
          <w:szCs w:val="28"/>
        </w:rPr>
        <w:t xml:space="preserve">12.05.2020 </w:t>
      </w:r>
      <w:r w:rsidRPr="00A94B0E">
        <w:rPr>
          <w:sz w:val="28"/>
          <w:szCs w:val="28"/>
        </w:rPr>
        <w:t>r</w:t>
      </w:r>
      <w:r>
        <w:rPr>
          <w:sz w:val="28"/>
          <w:szCs w:val="28"/>
        </w:rPr>
        <w:t>ok</w:t>
      </w:r>
      <w:r w:rsidRPr="00A94B0E">
        <w:rPr>
          <w:sz w:val="28"/>
          <w:szCs w:val="28"/>
        </w:rPr>
        <w:t xml:space="preserve"> o wydanie decyzji stwierdzającej, że nieruchomość oznaczona </w:t>
      </w:r>
      <w:r>
        <w:rPr>
          <w:sz w:val="28"/>
          <w:szCs w:val="28"/>
        </w:rPr>
        <w:t xml:space="preserve"> </w:t>
      </w:r>
      <w:r w:rsidRPr="00A94B0E">
        <w:rPr>
          <w:sz w:val="28"/>
          <w:szCs w:val="28"/>
        </w:rPr>
        <w:t>w ewidencji gruntów i budynków jako działk</w:t>
      </w:r>
      <w:r>
        <w:rPr>
          <w:sz w:val="28"/>
          <w:szCs w:val="28"/>
        </w:rPr>
        <w:t>i:</w:t>
      </w:r>
      <w:r w:rsidRPr="00A94B0E">
        <w:rPr>
          <w:sz w:val="28"/>
          <w:szCs w:val="28"/>
        </w:rPr>
        <w:t xml:space="preserve"> nr</w:t>
      </w:r>
      <w:r>
        <w:rPr>
          <w:sz w:val="28"/>
          <w:szCs w:val="28"/>
        </w:rPr>
        <w:t xml:space="preserve"> 207 o pow. 0,2809 ha, nr 211/2 o pow. 0,0659 ha, nr 266/2 o pow. 0,0194 ha, nr 385 o pow. 0,0100 ha, nr 412 o pow. 0,0509 ha, nr 451 o pow. 0,0075 ha, nr 487 o pow. 0,0786 ha, nr 789 o pow. 0,0756 ha, nr 529 o pow. 0,0357 ha, nr 561 o pow. 0,0544 ha, nr 577 o pow. 0,2055 ha, nr 578 o pow. 0,2594 ha, nr 579 o pow. 0,6645 ha, nr 592/1 o pow. 0,3359 ha, nr 637/2 o pow. 0,2804 ha, nr 659/2 o pow. 0,0323 ha, nr 661 o pow. 0,2753 ha, nr 683/2 o pow. 0,1943 ha, nr 702/2 o pow. 0,2505 ha, nr 716/2 o pow. 0,2448 ha, nr 721/2 o pow. 0,1154 ha, nr 722/2 o pow. 0,0187 ha, nr 784 o pow. 0,1362 ha, nr 831 o pow. 0,1528 ha, nr 925/2 o pow. 0,0190 ha, nr 917 o pow. 0,2481 ha, nr 1020 o pow. 0,0747 ha, nr 1067 o pow. 0,0278 ha, nr 1074 o pow. 0,0952 ha, nr 1117 o pow. 0,1413 ha, nr 1162 o pow. 0,0526 ha, nr 1197/2 o pow. 0,1373 ha, nr 1221 o pow. 0,0434 ha, nr 1231/2 o pow. 0,1634 ha, nr 1515 o pow. 0,1790 ha, nr 1518 o pow. 0,3013 ha ujawnione jako drogi i rowy, położone w obrębie 68 Rzemień gmina Przecław stanowią mienie gromadzkie</w:t>
      </w:r>
      <w:r w:rsidRPr="00FE4662">
        <w:rPr>
          <w:sz w:val="28"/>
          <w:szCs w:val="28"/>
        </w:rPr>
        <w:t>.</w:t>
      </w:r>
    </w:p>
    <w:p w:rsidR="00807878" w:rsidRDefault="00807878" w:rsidP="00807878">
      <w:pPr>
        <w:jc w:val="both"/>
        <w:rPr>
          <w:sz w:val="28"/>
          <w:szCs w:val="28"/>
        </w:rPr>
      </w:pPr>
    </w:p>
    <w:p w:rsidR="00807878" w:rsidRDefault="00807878" w:rsidP="0080787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Zgodnie z art. 8 ust. 1 ustawy o zagospodarowaniu wspólnot gruntowych, starosta ustala, stosowanie do przepisów art. 1 i 3, które  nieruchomości stanowią wspólnotę gruntową bądź mienie gromadzkie. Na podstawie art. 8 ust. 5  w/w ustawy ustalenie to powinno być dokonane w terminie 1 roku od dnia wejścia w życie ustawy. Termin ten nie jest jednak terminem materialnoprawnym lecz instrukcyjnym, dlatego  po jego  upływie  możliwe jest </w:t>
      </w:r>
    </w:p>
    <w:p w:rsidR="00807878" w:rsidRDefault="00807878" w:rsidP="00807878">
      <w:pPr>
        <w:jc w:val="center"/>
        <w:rPr>
          <w:sz w:val="28"/>
          <w:szCs w:val="28"/>
        </w:rPr>
      </w:pPr>
      <w:r>
        <w:rPr>
          <w:sz w:val="28"/>
          <w:szCs w:val="28"/>
        </w:rPr>
        <w:t>-3-</w:t>
      </w:r>
    </w:p>
    <w:p w:rsidR="00807878" w:rsidRDefault="00807878" w:rsidP="0080787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wydanie decyzji wskazującej , iż nieruchomość stanowi mienie gromadzkie        ( por. wyrok NSA z 22.09.1995r SA/Kr2717/94, ONSA 4/96 poz.157).</w:t>
      </w:r>
    </w:p>
    <w:p w:rsidR="00807878" w:rsidRDefault="00807878" w:rsidP="00807878">
      <w:pPr>
        <w:jc w:val="both"/>
        <w:rPr>
          <w:sz w:val="28"/>
          <w:szCs w:val="28"/>
        </w:rPr>
      </w:pPr>
    </w:p>
    <w:p w:rsidR="00807878" w:rsidRDefault="00807878" w:rsidP="0080787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Decyzję o uznaniu za mienie gromadzkie wydaje się , biorąc pod uwagę stan nieruchomości istniejący w dacie wejścia w życie ustawy tj. w dniu 5 lipca 1963 rok, dlatego ma ona charakter deklaratoryjny, co oznacza, że rozstrzygnięcie wydane w trybie  art. 8 ust. 1 poświadcza jedynie stan prawny nieruchomości  istniejący w dniu wejścia ustawy.</w:t>
      </w:r>
    </w:p>
    <w:p w:rsidR="00807878" w:rsidRDefault="00807878" w:rsidP="00807878">
      <w:pPr>
        <w:ind w:firstLine="360"/>
        <w:jc w:val="both"/>
        <w:rPr>
          <w:sz w:val="28"/>
          <w:szCs w:val="28"/>
        </w:rPr>
      </w:pPr>
    </w:p>
    <w:p w:rsidR="00807878" w:rsidRDefault="00807878" w:rsidP="0080787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ewidencji gruntów i budynków obrębu 63 Dobrynin gmina Przecław ujawnione są  w/w działki, dla których  nie jest  ustalony  właściciel,  a jedynie władanie na zasadach  posiadania samoistnego,  wpisane na rzecz Urzędu Gminy w Przecławiu  - brak informacji o prowadzeniu dla tych  działek  księgi wieczystej lub zbioru dokumentów.   </w:t>
      </w:r>
    </w:p>
    <w:p w:rsidR="00807878" w:rsidRDefault="00807878" w:rsidP="00807878">
      <w:pPr>
        <w:ind w:firstLine="360"/>
        <w:jc w:val="both"/>
        <w:rPr>
          <w:sz w:val="28"/>
          <w:szCs w:val="28"/>
        </w:rPr>
      </w:pPr>
    </w:p>
    <w:p w:rsidR="00807878" w:rsidRDefault="00807878" w:rsidP="0080787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W/w działki,   przy  odnowieniu ewidencji gruntów  zmieniły  oznaczenia i powierzchnię oraz dokonano  wpisu na rzecz Urzędu Gminy w Przecławiu. Na podstawie synchronizacji opisowej dla wymienionych  działek przyjętej do ewidencji materiałów państwowego zasobu geodezyjnego i kartograficznego Starostwa Powiatu Mieleckiego pod nr P.1811.2020.955 z dnia 11.03.2020 roku parcele gruntowe odpowiadające działkom będących przedmiotem niniejszego postępowania  stanowiły własność ujawnioną w:  istniejących,  zamkniętych, zaginionych LWH gm. kat. Rzemień oraz księgach wieczystych, które zostały włączone około 1958 roku  jako drogi  gromadzkie  do korzystania dla ogółu społeczeństwa.</w:t>
      </w:r>
    </w:p>
    <w:p w:rsidR="00807878" w:rsidRDefault="00807878" w:rsidP="00807878">
      <w:pPr>
        <w:ind w:firstLine="360"/>
        <w:jc w:val="both"/>
        <w:rPr>
          <w:sz w:val="28"/>
          <w:szCs w:val="28"/>
        </w:rPr>
      </w:pPr>
    </w:p>
    <w:p w:rsidR="00807878" w:rsidRDefault="00807878" w:rsidP="0080787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W wyniku  przeprowadzonego  w dniu 15.06.2020 roku w siedzibie Urzędu Miejskiego w Przecławiu  przesłuchania stron, ustalono, że drogi położone  w obrębie 68 Rzemień gmina Przecław  mają charakter  ogólnodostępny i służą nie tylko dla lokalnej społeczności, ale do użytku wszystkich mieszkańców zaś rowy stanowią zlewnię wód opadowych dla mieszkańców wsi.</w:t>
      </w:r>
    </w:p>
    <w:p w:rsidR="00807878" w:rsidRDefault="00807878" w:rsidP="00807878">
      <w:pPr>
        <w:ind w:firstLine="360"/>
        <w:jc w:val="both"/>
        <w:rPr>
          <w:sz w:val="28"/>
          <w:szCs w:val="28"/>
        </w:rPr>
      </w:pPr>
    </w:p>
    <w:p w:rsidR="00807878" w:rsidRDefault="00807878" w:rsidP="0080787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Należy zatem uznać, że  w dniu 5 lipca 1963 r nieruchomości te stanowiły mienie gromadzkie w rozumieniu przepisów ustawy o zagospodarowaniu wspólnot gruntowych. Stosownie do art. 3 powołanej wyżej ustawy nie zostały one zaliczone   do wspólnot gruntowych.</w:t>
      </w:r>
    </w:p>
    <w:p w:rsidR="00807878" w:rsidRDefault="00807878" w:rsidP="00807878">
      <w:pPr>
        <w:ind w:firstLine="360"/>
        <w:jc w:val="both"/>
        <w:rPr>
          <w:sz w:val="28"/>
          <w:szCs w:val="28"/>
        </w:rPr>
      </w:pPr>
    </w:p>
    <w:p w:rsidR="00807878" w:rsidRDefault="00807878" w:rsidP="00807878">
      <w:pPr>
        <w:ind w:firstLine="360"/>
        <w:jc w:val="both"/>
        <w:rPr>
          <w:sz w:val="28"/>
          <w:szCs w:val="28"/>
        </w:rPr>
      </w:pPr>
      <w:r w:rsidRPr="003B0514">
        <w:rPr>
          <w:sz w:val="28"/>
          <w:szCs w:val="28"/>
        </w:rPr>
        <w:t>Wobec powyższego należy stwierdzić, że zostały spełnione przesłanki do uznania  nieruchomości położon</w:t>
      </w:r>
      <w:r>
        <w:rPr>
          <w:sz w:val="28"/>
          <w:szCs w:val="28"/>
        </w:rPr>
        <w:t>ej</w:t>
      </w:r>
      <w:r w:rsidRPr="003B0514">
        <w:rPr>
          <w:sz w:val="28"/>
          <w:szCs w:val="28"/>
        </w:rPr>
        <w:t xml:space="preserve"> w obrębie </w:t>
      </w:r>
      <w:r>
        <w:rPr>
          <w:sz w:val="28"/>
          <w:szCs w:val="28"/>
        </w:rPr>
        <w:t>68 Rzemień gmina Przecław</w:t>
      </w:r>
      <w:r w:rsidRPr="003B0514">
        <w:rPr>
          <w:sz w:val="28"/>
          <w:szCs w:val="28"/>
        </w:rPr>
        <w:t>, oznaczon</w:t>
      </w:r>
      <w:r>
        <w:rPr>
          <w:sz w:val="28"/>
          <w:szCs w:val="28"/>
        </w:rPr>
        <w:t>ej</w:t>
      </w:r>
      <w:r w:rsidRPr="003B0514">
        <w:rPr>
          <w:sz w:val="28"/>
          <w:szCs w:val="28"/>
        </w:rPr>
        <w:t xml:space="preserve"> w ewidencji gruntów i budynków </w:t>
      </w:r>
      <w:r>
        <w:rPr>
          <w:sz w:val="28"/>
          <w:szCs w:val="28"/>
        </w:rPr>
        <w:t>jako</w:t>
      </w:r>
      <w:r w:rsidRPr="003B0514">
        <w:rPr>
          <w:sz w:val="28"/>
          <w:szCs w:val="28"/>
        </w:rPr>
        <w:t xml:space="preserve"> działk</w:t>
      </w:r>
      <w:r>
        <w:rPr>
          <w:sz w:val="28"/>
          <w:szCs w:val="28"/>
        </w:rPr>
        <w:t>i:</w:t>
      </w:r>
      <w:r w:rsidRPr="003B0514">
        <w:rPr>
          <w:sz w:val="28"/>
          <w:szCs w:val="28"/>
        </w:rPr>
        <w:t xml:space="preserve"> nr </w:t>
      </w:r>
      <w:r>
        <w:rPr>
          <w:sz w:val="28"/>
          <w:szCs w:val="28"/>
        </w:rPr>
        <w:t xml:space="preserve">207, nr 211/2, nr 266/2, nr 385, nr 412, nr 451, nr 487, nr 489, nr 529, nr 561, nr 577, nr 578, nr 579, nr 592/1, nr 637/2, nr 659/2, nr 661. nr 683/2, nr 702/2, nr 716/2, nr 721/2. </w:t>
      </w:r>
    </w:p>
    <w:p w:rsidR="00807878" w:rsidRDefault="00807878" w:rsidP="00807878">
      <w:pPr>
        <w:jc w:val="center"/>
        <w:rPr>
          <w:sz w:val="28"/>
          <w:szCs w:val="28"/>
        </w:rPr>
      </w:pPr>
      <w:r>
        <w:rPr>
          <w:sz w:val="28"/>
          <w:szCs w:val="28"/>
        </w:rPr>
        <w:t>-4-</w:t>
      </w:r>
    </w:p>
    <w:p w:rsidR="00807878" w:rsidRDefault="00807878" w:rsidP="0080787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nr 722/2, nr 784, nr 831, nr 925/2, nr 917, nr 1020, nr 1067, nr 1074, nr 1117, nr 1162, nr 1197/2, nr 1221, nr 1231/2, nr 1515, nr 1518 stanowiące drogi i rowy - za mienie gromadzkie, jako mające charakter użyteczności publicznej przed 1963 rokiem, użytkowane wspólnie przez mieszkańców wsi.</w:t>
      </w:r>
    </w:p>
    <w:p w:rsidR="00807878" w:rsidRDefault="00807878" w:rsidP="00807878">
      <w:pPr>
        <w:jc w:val="both"/>
        <w:rPr>
          <w:sz w:val="28"/>
          <w:szCs w:val="28"/>
        </w:rPr>
      </w:pPr>
    </w:p>
    <w:p w:rsidR="00807878" w:rsidRDefault="00807878" w:rsidP="0080787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Mienie gromadzkie stanowi część obecnego mienia komunalnego będącego własnością gmin.</w:t>
      </w:r>
    </w:p>
    <w:p w:rsidR="00807878" w:rsidRDefault="00807878" w:rsidP="00807878">
      <w:pPr>
        <w:ind w:firstLine="360"/>
        <w:jc w:val="both"/>
        <w:rPr>
          <w:sz w:val="28"/>
          <w:szCs w:val="28"/>
        </w:rPr>
      </w:pPr>
    </w:p>
    <w:p w:rsidR="00807878" w:rsidRDefault="00807878" w:rsidP="00807878">
      <w:pPr>
        <w:ind w:firstLine="360"/>
        <w:jc w:val="both"/>
        <w:rPr>
          <w:b/>
          <w:sz w:val="28"/>
          <w:szCs w:val="28"/>
        </w:rPr>
      </w:pPr>
      <w:r w:rsidRPr="00F46BEC">
        <w:rPr>
          <w:b/>
          <w:sz w:val="28"/>
          <w:szCs w:val="28"/>
        </w:rPr>
        <w:t>Przedstawiając powyższe, orzekam jak w sentencji decyzji.</w:t>
      </w:r>
    </w:p>
    <w:p w:rsidR="00807878" w:rsidRDefault="00807878" w:rsidP="00807878">
      <w:pPr>
        <w:ind w:firstLine="360"/>
        <w:jc w:val="both"/>
        <w:rPr>
          <w:b/>
          <w:sz w:val="28"/>
          <w:szCs w:val="28"/>
        </w:rPr>
      </w:pPr>
    </w:p>
    <w:p w:rsidR="00807878" w:rsidRDefault="00807878" w:rsidP="008078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Decyzja niniejsza stanowi podstawę do dokonania wpisów w księdze wieczystej oraz katastrze nieruchomości.</w:t>
      </w:r>
    </w:p>
    <w:p w:rsidR="00807878" w:rsidRDefault="00807878" w:rsidP="00807878">
      <w:pPr>
        <w:jc w:val="both"/>
        <w:rPr>
          <w:sz w:val="28"/>
          <w:szCs w:val="28"/>
        </w:rPr>
      </w:pPr>
    </w:p>
    <w:p w:rsidR="00807878" w:rsidRDefault="00807878" w:rsidP="008078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Od decyzji niniejszej służy stronom prawo wniesienia odwołania                      do Wojewody Podkarpackiego. Odwołanie wnosi się za pośrednictwem Starosty Powiatu Mieleckiego , w terminie 14 dni od daty doręczenia niniejszej decyzji.</w:t>
      </w:r>
    </w:p>
    <w:p w:rsidR="00807878" w:rsidRDefault="00807878" w:rsidP="00807878">
      <w:pPr>
        <w:ind w:firstLine="708"/>
        <w:jc w:val="both"/>
        <w:rPr>
          <w:sz w:val="28"/>
          <w:szCs w:val="28"/>
        </w:rPr>
      </w:pPr>
    </w:p>
    <w:p w:rsidR="00807878" w:rsidRDefault="00807878" w:rsidP="008078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Zgodnie z art. 127a ustawy z dnia 14 czerwca 1960 roku Kodeks postępowania administracyjnego (jednolity tekst Dz.U. z 2020 roku, poz. 256), w trakcie biegu terminu do wniesienia odwołania strony mogą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prawomocna.</w:t>
      </w:r>
    </w:p>
    <w:p w:rsidR="00807878" w:rsidRDefault="00807878" w:rsidP="00807878">
      <w:pPr>
        <w:rPr>
          <w:b/>
          <w:sz w:val="28"/>
          <w:szCs w:val="28"/>
        </w:rPr>
      </w:pPr>
    </w:p>
    <w:p w:rsidR="00807878" w:rsidRDefault="00807878" w:rsidP="00807878">
      <w:pPr>
        <w:rPr>
          <w:b/>
          <w:sz w:val="28"/>
          <w:szCs w:val="28"/>
        </w:rPr>
      </w:pPr>
      <w:r w:rsidRPr="00FE74D2">
        <w:rPr>
          <w:b/>
          <w:sz w:val="28"/>
          <w:szCs w:val="28"/>
        </w:rPr>
        <w:t>Otrzymuje;</w:t>
      </w:r>
    </w:p>
    <w:p w:rsidR="00807878" w:rsidRPr="00FE74D2" w:rsidRDefault="00807878" w:rsidP="00807878">
      <w:pPr>
        <w:rPr>
          <w:b/>
          <w:sz w:val="28"/>
          <w:szCs w:val="28"/>
        </w:rPr>
      </w:pPr>
    </w:p>
    <w:p w:rsidR="00807878" w:rsidRDefault="00807878" w:rsidP="00807878">
      <w:pPr>
        <w:rPr>
          <w:sz w:val="28"/>
          <w:szCs w:val="28"/>
        </w:rPr>
      </w:pPr>
      <w:r>
        <w:rPr>
          <w:sz w:val="28"/>
          <w:szCs w:val="28"/>
        </w:rPr>
        <w:t>1/  Urząd Miejski w Przecławiu</w:t>
      </w:r>
    </w:p>
    <w:p w:rsidR="00807878" w:rsidRDefault="00807878" w:rsidP="00807878">
      <w:pPr>
        <w:rPr>
          <w:sz w:val="28"/>
          <w:szCs w:val="28"/>
        </w:rPr>
      </w:pPr>
      <w:r>
        <w:rPr>
          <w:sz w:val="28"/>
          <w:szCs w:val="28"/>
        </w:rPr>
        <w:t>2/  Starostwo Powiatu Mieleckiego</w:t>
      </w:r>
    </w:p>
    <w:p w:rsidR="00807878" w:rsidRDefault="00807878" w:rsidP="00807878">
      <w:pPr>
        <w:rPr>
          <w:sz w:val="28"/>
          <w:szCs w:val="28"/>
        </w:rPr>
      </w:pPr>
      <w:r>
        <w:rPr>
          <w:sz w:val="28"/>
          <w:szCs w:val="28"/>
        </w:rPr>
        <w:t xml:space="preserve">      Wydział Geodezji, Kartografii i Katastru</w:t>
      </w:r>
    </w:p>
    <w:p w:rsidR="00807878" w:rsidRDefault="00807878" w:rsidP="00807878">
      <w:pPr>
        <w:rPr>
          <w:sz w:val="28"/>
          <w:szCs w:val="28"/>
        </w:rPr>
      </w:pPr>
      <w:r>
        <w:rPr>
          <w:sz w:val="28"/>
          <w:szCs w:val="28"/>
        </w:rPr>
        <w:t xml:space="preserve">3/   a/a </w:t>
      </w:r>
    </w:p>
    <w:p w:rsidR="00807878" w:rsidRDefault="00807878" w:rsidP="00807878">
      <w:pPr>
        <w:rPr>
          <w:sz w:val="28"/>
          <w:szCs w:val="28"/>
        </w:rPr>
      </w:pPr>
    </w:p>
    <w:p w:rsidR="00807878" w:rsidRDefault="00807878" w:rsidP="00807878">
      <w:pPr>
        <w:rPr>
          <w:sz w:val="28"/>
          <w:szCs w:val="28"/>
        </w:rPr>
      </w:pPr>
    </w:p>
    <w:p w:rsidR="00807878" w:rsidRDefault="00807878" w:rsidP="00807878">
      <w:pPr>
        <w:rPr>
          <w:sz w:val="28"/>
          <w:szCs w:val="28"/>
        </w:rPr>
      </w:pPr>
    </w:p>
    <w:p w:rsidR="00807878" w:rsidRDefault="00807878" w:rsidP="00807878">
      <w:pPr>
        <w:rPr>
          <w:sz w:val="28"/>
          <w:szCs w:val="28"/>
        </w:rPr>
      </w:pPr>
    </w:p>
    <w:p w:rsidR="00807878" w:rsidRDefault="00807878" w:rsidP="00807878">
      <w:pPr>
        <w:rPr>
          <w:sz w:val="28"/>
          <w:szCs w:val="28"/>
        </w:rPr>
      </w:pPr>
    </w:p>
    <w:p w:rsidR="00807878" w:rsidRPr="00FA649C" w:rsidRDefault="00807878" w:rsidP="00807878"/>
    <w:p w:rsidR="00B22F87" w:rsidRPr="0018131E" w:rsidRDefault="00B22F87">
      <w:bookmarkStart w:id="0" w:name="_GoBack"/>
      <w:bookmarkEnd w:id="0"/>
    </w:p>
    <w:sectPr w:rsidR="00B22F87" w:rsidRPr="00181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32F1C"/>
    <w:multiLevelType w:val="hybridMultilevel"/>
    <w:tmpl w:val="DE307DB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1E"/>
    <w:rsid w:val="0018131E"/>
    <w:rsid w:val="00807878"/>
    <w:rsid w:val="00B22F87"/>
    <w:rsid w:val="00C4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4820E-69EC-441C-97E3-5FA9C935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1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13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1073</Words>
  <Characters>6440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PIATEK</dc:creator>
  <cp:keywords/>
  <dc:description/>
  <cp:lastModifiedBy>MONIKA PIATEK</cp:lastModifiedBy>
  <cp:revision>2</cp:revision>
  <dcterms:created xsi:type="dcterms:W3CDTF">2020-07-08T06:01:00Z</dcterms:created>
  <dcterms:modified xsi:type="dcterms:W3CDTF">2020-07-08T06:01:00Z</dcterms:modified>
</cp:coreProperties>
</file>