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„Budowa szybu windowego z pomieszczeniem wiatrołapu i wyposażeniem w dźwig osobowy przy istniejącym budynku administracyjno-biurowym w Mi</w:t>
      </w:r>
      <w:r w:rsidR="00F46AAF">
        <w:rPr>
          <w:rFonts w:ascii="Arial" w:eastAsia="Times New Roman" w:hAnsi="Arial" w:cs="Arial"/>
          <w:b/>
          <w:sz w:val="21"/>
          <w:szCs w:val="21"/>
          <w:lang w:eastAsia="pl-PL"/>
        </w:rPr>
        <w:t>elcu przy ul. Sękowskiego 2b” w 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ramach projektu „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7.</w:t>
      </w:r>
      <w:r w:rsidR="006D45C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2019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ofertowa za wykonanie </w:t>
      </w:r>
      <w:r w:rsidR="00232833" w:rsidRPr="005002DE">
        <w:rPr>
          <w:rFonts w:ascii="Arial" w:hAnsi="Arial" w:cs="Arial"/>
        </w:rPr>
        <w:t>przedmiotu</w:t>
      </w:r>
      <w:r w:rsidRPr="005002DE">
        <w:rPr>
          <w:rFonts w:ascii="Arial" w:hAnsi="Arial" w:cs="Arial"/>
        </w:rPr>
        <w:t xml:space="preserve"> zamówienia </w:t>
      </w:r>
      <w:r w:rsidR="005002DE">
        <w:rPr>
          <w:rFonts w:ascii="Arial" w:hAnsi="Arial" w:cs="Arial"/>
        </w:rPr>
        <w:t xml:space="preserve">ogółem </w:t>
      </w:r>
      <w:r w:rsidRPr="005002DE">
        <w:rPr>
          <w:rFonts w:ascii="Arial" w:hAnsi="Arial" w:cs="Arial"/>
        </w:rPr>
        <w:t>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232833" w:rsidRPr="005002DE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 xml:space="preserve">dnia </w:t>
      </w:r>
      <w:r w:rsidR="001647DE" w:rsidRPr="005002DE">
        <w:rPr>
          <w:rFonts w:ascii="Arial" w:hAnsi="Arial" w:cs="Arial"/>
        </w:rPr>
        <w:t>31 stycznia</w:t>
      </w:r>
      <w:r w:rsidR="00550117" w:rsidRPr="005002DE">
        <w:rPr>
          <w:rFonts w:ascii="Arial" w:hAnsi="Arial" w:cs="Arial"/>
        </w:rPr>
        <w:t xml:space="preserve"> 2020</w:t>
      </w:r>
      <w:r w:rsidRPr="005002DE">
        <w:rPr>
          <w:rFonts w:ascii="Arial" w:hAnsi="Arial" w:cs="Arial"/>
        </w:rPr>
        <w:t xml:space="preserve">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Na </w:t>
      </w:r>
      <w:r w:rsidR="005002DE" w:rsidRPr="005002DE">
        <w:rPr>
          <w:rFonts w:ascii="Arial" w:hAnsi="Arial" w:cs="Arial"/>
        </w:rPr>
        <w:t xml:space="preserve">roboty budowlane stanowiące </w:t>
      </w:r>
      <w:r w:rsidRPr="005002DE">
        <w:rPr>
          <w:rFonts w:ascii="Arial" w:hAnsi="Arial" w:cs="Arial"/>
        </w:rPr>
        <w:t>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Pr="005002DE" w:rsidRDefault="005002DE" w:rsidP="005002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urządzenia elektromechaniczne stanowiące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3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     24 miesięcy, licząc od daty podpisania protokołu odbioru końcowego.</w:t>
      </w:r>
    </w:p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36 miesięcy, licząc od daty podpisania protokołu odbioru końcowego.</w:t>
      </w:r>
    </w:p>
    <w:p w:rsidR="00BD6A60" w:rsidRPr="005002DE" w:rsidRDefault="00BD6A60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Default="00BD6A60" w:rsidP="00BD6A6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pozostałe elementy stanowiące Przedmiot zamówienia niewymienione w pkt 3 i pkt 4  niniejszej oferty udzielamy gwarancji na okres </w:t>
      </w:r>
      <w:r w:rsidRPr="00BD6A60">
        <w:rPr>
          <w:rFonts w:ascii="Arial" w:hAnsi="Arial" w:cs="Arial"/>
        </w:rPr>
        <w:t>24 miesięcy, licząc od daty podpisania protokołu odbioru końcowego.</w:t>
      </w:r>
      <w:bookmarkStart w:id="0" w:name="_GoBack"/>
      <w:bookmarkEnd w:id="0"/>
    </w:p>
    <w:p w:rsidR="00BD6A60" w:rsidRPr="005002DE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8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wobec osób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Pr="00AA7697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30" w:rsidRDefault="00DB0A30" w:rsidP="00966E14">
      <w:pPr>
        <w:spacing w:after="0" w:line="240" w:lineRule="auto"/>
      </w:pPr>
      <w:r>
        <w:separator/>
      </w:r>
    </w:p>
  </w:endnote>
  <w:endnote w:type="continuationSeparator" w:id="0">
    <w:p w:rsidR="00DB0A30" w:rsidRDefault="00DB0A3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BD6A60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30" w:rsidRDefault="00DB0A30" w:rsidP="00966E14">
      <w:pPr>
        <w:spacing w:after="0" w:line="240" w:lineRule="auto"/>
      </w:pPr>
      <w:r>
        <w:separator/>
      </w:r>
    </w:p>
  </w:footnote>
  <w:footnote w:type="continuationSeparator" w:id="0">
    <w:p w:rsidR="00DB0A30" w:rsidRDefault="00DB0A3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5002DE">
        <w:t xml:space="preserve">roboty budowlane stanowiące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5002DE" w:rsidRDefault="005002DE" w:rsidP="005002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urządzenia elektromechaniczne stanowiące  przedmiot zamówienia jest jednym z kryteriów oceny ofert, zgodnie z postanowieniami ust. 2.3. Rozdziału XXIV 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91CBA" w:rsidRPr="00591CBA">
        <w:rPr>
          <w:sz w:val="18"/>
          <w:szCs w:val="18"/>
        </w:rPr>
        <w:t>).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1647D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WA.272.1.17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647DE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5002DE"/>
    <w:rsid w:val="005016A7"/>
    <w:rsid w:val="005307A0"/>
    <w:rsid w:val="00550117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307DD"/>
    <w:rsid w:val="00831093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95BDD"/>
    <w:rsid w:val="00DB0A30"/>
    <w:rsid w:val="00DC0CFB"/>
    <w:rsid w:val="00DD52B5"/>
    <w:rsid w:val="00DE0128"/>
    <w:rsid w:val="00E04180"/>
    <w:rsid w:val="00E32DF1"/>
    <w:rsid w:val="00E84489"/>
    <w:rsid w:val="00EC4DD5"/>
    <w:rsid w:val="00EE4590"/>
    <w:rsid w:val="00F22BBE"/>
    <w:rsid w:val="00F27FC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C0BB-4F30-4801-9B04-84B710E1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50</cp:revision>
  <dcterms:created xsi:type="dcterms:W3CDTF">2017-07-19T06:42:00Z</dcterms:created>
  <dcterms:modified xsi:type="dcterms:W3CDTF">2019-07-31T09:04:00Z</dcterms:modified>
</cp:coreProperties>
</file>