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71542" w14:textId="77777777" w:rsidR="008F6CFA" w:rsidRDefault="008F6CFA" w:rsidP="008F6CFA">
      <w:pPr>
        <w:suppressAutoHyphens/>
        <w:ind w:left="1701" w:hanging="1701"/>
        <w:jc w:val="both"/>
        <w:rPr>
          <w:b/>
          <w:spacing w:val="-3"/>
          <w:sz w:val="28"/>
        </w:rPr>
      </w:pPr>
      <w:r>
        <w:rPr>
          <w:b/>
          <w:spacing w:val="-3"/>
          <w:sz w:val="28"/>
        </w:rPr>
        <w:t>M.20.01.10   NAPRAWA BETONU ZAPRAWAMI PCC</w:t>
      </w:r>
    </w:p>
    <w:p w14:paraId="7E274C4E" w14:textId="77777777" w:rsidR="008F6CFA" w:rsidRDefault="008F6CFA" w:rsidP="008F6CFA">
      <w:pPr>
        <w:suppressAutoHyphens/>
        <w:jc w:val="both"/>
        <w:rPr>
          <w:b/>
          <w:spacing w:val="-3"/>
          <w:sz w:val="22"/>
        </w:rPr>
      </w:pPr>
    </w:p>
    <w:p w14:paraId="44A7498B" w14:textId="77777777" w:rsidR="008F6CFA" w:rsidRPr="009A75BB" w:rsidRDefault="008F6CFA" w:rsidP="008F6CFA">
      <w:pPr>
        <w:suppressAutoHyphens/>
        <w:jc w:val="both"/>
        <w:rPr>
          <w:b/>
          <w:spacing w:val="-3"/>
          <w:sz w:val="22"/>
        </w:rPr>
      </w:pPr>
      <w:r>
        <w:rPr>
          <w:b/>
          <w:smallCaps/>
          <w:spacing w:val="-3"/>
          <w:sz w:val="22"/>
        </w:rPr>
        <w:t xml:space="preserve">1 </w:t>
      </w:r>
      <w:r>
        <w:rPr>
          <w:b/>
          <w:spacing w:val="-3"/>
          <w:sz w:val="22"/>
        </w:rPr>
        <w:t>WSTĘP</w:t>
      </w:r>
    </w:p>
    <w:p w14:paraId="60BD210D" w14:textId="77777777" w:rsidR="008F6CFA" w:rsidRDefault="008F6CFA" w:rsidP="008F6CFA">
      <w:pPr>
        <w:numPr>
          <w:ilvl w:val="0"/>
          <w:numId w:val="1"/>
        </w:numPr>
        <w:suppressAutoHyphens/>
        <w:jc w:val="both"/>
        <w:rPr>
          <w:b/>
          <w:spacing w:val="-3"/>
          <w:sz w:val="22"/>
        </w:rPr>
      </w:pPr>
      <w:r>
        <w:rPr>
          <w:b/>
          <w:spacing w:val="-3"/>
          <w:sz w:val="22"/>
        </w:rPr>
        <w:t>Przedmiot specyfikacji.</w:t>
      </w:r>
    </w:p>
    <w:p w14:paraId="47FCF905" w14:textId="74B3FDEB" w:rsidR="008F6CFA" w:rsidRPr="007432A3" w:rsidRDefault="008F6CFA" w:rsidP="008F6CFA">
      <w:pPr>
        <w:jc w:val="both"/>
        <w:rPr>
          <w:i/>
          <w:sz w:val="22"/>
          <w:szCs w:val="22"/>
          <w:u w:val="single"/>
        </w:rPr>
      </w:pPr>
      <w:r>
        <w:rPr>
          <w:spacing w:val="-3"/>
          <w:sz w:val="22"/>
        </w:rPr>
        <w:t>Przedmiotem niniejszej specyfikacji technicznej są wymagania dotyczące wykonania i odbioru robót polegaj</w:t>
      </w:r>
      <w:r>
        <w:rPr>
          <w:spacing w:val="-3"/>
          <w:sz w:val="22"/>
        </w:rPr>
        <w:t>ą</w:t>
      </w:r>
      <w:r>
        <w:rPr>
          <w:spacing w:val="-3"/>
          <w:sz w:val="22"/>
        </w:rPr>
        <w:t xml:space="preserve">cych na uzupełnieniu i naprawie ubytków betonów we wspornikach płyty pomostu </w:t>
      </w:r>
      <w:r>
        <w:rPr>
          <w:spacing w:val="-3"/>
          <w:sz w:val="22"/>
        </w:rPr>
        <w:t xml:space="preserve">i skrzydełek mostu w m. Jamy </w:t>
      </w:r>
      <w:r>
        <w:rPr>
          <w:spacing w:val="-3"/>
          <w:sz w:val="22"/>
        </w:rPr>
        <w:t xml:space="preserve">przy </w:t>
      </w:r>
      <w:r>
        <w:rPr>
          <w:sz w:val="22"/>
        </w:rPr>
        <w:t xml:space="preserve">: </w:t>
      </w:r>
      <w:r w:rsidRPr="00333BBC">
        <w:rPr>
          <w:sz w:val="22"/>
          <w:szCs w:val="22"/>
          <w:u w:val="single"/>
        </w:rPr>
        <w:t>Remon</w:t>
      </w:r>
      <w:r>
        <w:rPr>
          <w:sz w:val="22"/>
          <w:szCs w:val="22"/>
          <w:u w:val="single"/>
        </w:rPr>
        <w:t>cie</w:t>
      </w:r>
      <w:r w:rsidRPr="00333BBC">
        <w:rPr>
          <w:sz w:val="22"/>
          <w:szCs w:val="22"/>
          <w:u w:val="single"/>
        </w:rPr>
        <w:t xml:space="preserve"> drogi powiatowej Nr 1 166R klasy „L” relacji Partynia </w:t>
      </w:r>
      <w:r>
        <w:rPr>
          <w:sz w:val="22"/>
          <w:szCs w:val="22"/>
          <w:u w:val="single"/>
        </w:rPr>
        <w:t>–</w:t>
      </w:r>
      <w:r w:rsidRPr="00333BBC">
        <w:rPr>
          <w:sz w:val="22"/>
          <w:szCs w:val="22"/>
          <w:u w:val="single"/>
        </w:rPr>
        <w:t xml:space="preserve"> Jamy</w:t>
      </w:r>
      <w:r>
        <w:rPr>
          <w:sz w:val="22"/>
          <w:szCs w:val="22"/>
          <w:u w:val="single"/>
        </w:rPr>
        <w:t xml:space="preserve"> </w:t>
      </w:r>
      <w:r w:rsidRPr="00333BBC">
        <w:rPr>
          <w:sz w:val="22"/>
          <w:szCs w:val="22"/>
          <w:u w:val="single"/>
        </w:rPr>
        <w:t>w km 4+300÷ 7+030 w m. Jamy</w:t>
      </w:r>
      <w:r>
        <w:rPr>
          <w:sz w:val="22"/>
          <w:szCs w:val="22"/>
          <w:u w:val="single"/>
        </w:rPr>
        <w:t>.</w:t>
      </w:r>
    </w:p>
    <w:p w14:paraId="52A9DB78" w14:textId="4EEA098F" w:rsidR="008F6CFA" w:rsidRDefault="008F6CFA" w:rsidP="008F6CFA">
      <w:pPr>
        <w:ind w:right="-29"/>
        <w:jc w:val="both"/>
        <w:rPr>
          <w:sz w:val="22"/>
        </w:rPr>
      </w:pPr>
      <w:r>
        <w:rPr>
          <w:sz w:val="22"/>
        </w:rPr>
        <w:t xml:space="preserve">  </w:t>
      </w:r>
    </w:p>
    <w:p w14:paraId="59556C13" w14:textId="77777777" w:rsidR="008F6CFA" w:rsidRDefault="008F6CFA" w:rsidP="008F6CFA">
      <w:pPr>
        <w:ind w:right="-29"/>
        <w:jc w:val="both"/>
        <w:rPr>
          <w:b/>
          <w:spacing w:val="-3"/>
          <w:sz w:val="22"/>
        </w:rPr>
      </w:pPr>
      <w:r>
        <w:rPr>
          <w:b/>
          <w:spacing w:val="-3"/>
          <w:sz w:val="22"/>
        </w:rPr>
        <w:t>Zakres stosowania ST</w:t>
      </w:r>
    </w:p>
    <w:p w14:paraId="3D1FFACE" w14:textId="77777777" w:rsidR="008F6CFA" w:rsidRDefault="008F6CFA" w:rsidP="008F6CFA">
      <w:pPr>
        <w:jc w:val="both"/>
        <w:rPr>
          <w:b/>
          <w:spacing w:val="-3"/>
          <w:sz w:val="22"/>
        </w:rPr>
      </w:pPr>
      <w:r>
        <w:rPr>
          <w:spacing w:val="-3"/>
          <w:sz w:val="22"/>
        </w:rPr>
        <w:t>Specyfikacja techniczna jest stosowana jako dokument przy zlecaniu i realizacji robót wymienionych w pun</w:t>
      </w:r>
      <w:r>
        <w:rPr>
          <w:spacing w:val="-3"/>
          <w:sz w:val="22"/>
        </w:rPr>
        <w:t>k</w:t>
      </w:r>
      <w:r>
        <w:rPr>
          <w:spacing w:val="-3"/>
          <w:sz w:val="22"/>
        </w:rPr>
        <w:t>cie 1.1.</w:t>
      </w:r>
    </w:p>
    <w:p w14:paraId="0EE58BE1" w14:textId="77777777" w:rsidR="008F6CFA" w:rsidRDefault="008F6CFA" w:rsidP="008F6CFA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1.3.</w:t>
      </w:r>
      <w:r>
        <w:rPr>
          <w:rFonts w:ascii="Times New Roman" w:hAnsi="Times New Roman"/>
          <w:b/>
          <w:sz w:val="22"/>
          <w:lang w:val="pl-PL"/>
        </w:rPr>
        <w:tab/>
        <w:t>Zakres robót objętych ST</w:t>
      </w:r>
    </w:p>
    <w:p w14:paraId="1733DE74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Ustalenia zawarte w niniejszej specyfikacji dotyczą zasad prowadzenia robót jak w pkt.1.1 i obejmują:</w:t>
      </w:r>
    </w:p>
    <w:p w14:paraId="3BE9C5F5" w14:textId="77777777" w:rsidR="008F6CFA" w:rsidRDefault="008F6CFA" w:rsidP="008F6CFA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naprawę bocznych powierzchni belek skrajnych,</w:t>
      </w:r>
    </w:p>
    <w:p w14:paraId="125C1C3A" w14:textId="77777777" w:rsidR="008F6CFA" w:rsidRDefault="008F6CFA" w:rsidP="008F6CFA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naprawę pozostałych elementów konstrukcji.</w:t>
      </w:r>
    </w:p>
    <w:p w14:paraId="72B396D6" w14:textId="77777777" w:rsidR="008F6CFA" w:rsidRDefault="008F6CFA" w:rsidP="008F6CFA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Roboty obejmują naprawy ubytków:</w:t>
      </w:r>
    </w:p>
    <w:p w14:paraId="6EAE91AA" w14:textId="77777777" w:rsidR="008F6CFA" w:rsidRDefault="008F6CFA" w:rsidP="008F6CFA">
      <w:pPr>
        <w:ind w:left="284"/>
        <w:jc w:val="both"/>
        <w:rPr>
          <w:sz w:val="22"/>
        </w:rPr>
      </w:pPr>
      <w:r>
        <w:rPr>
          <w:sz w:val="22"/>
        </w:rPr>
        <w:t xml:space="preserve">  -  na spodzie płyty pomostu przy głębokości do 5cm,</w:t>
      </w:r>
    </w:p>
    <w:p w14:paraId="3A1725C3" w14:textId="77777777" w:rsidR="008F6CFA" w:rsidRDefault="008F6CFA" w:rsidP="008F6CFA">
      <w:pPr>
        <w:ind w:left="284"/>
        <w:jc w:val="both"/>
        <w:rPr>
          <w:sz w:val="22"/>
        </w:rPr>
      </w:pPr>
      <w:r>
        <w:rPr>
          <w:sz w:val="22"/>
        </w:rPr>
        <w:t xml:space="preserve">  -  na belkach podporęczowych przy głębokości 5 cm.</w:t>
      </w:r>
    </w:p>
    <w:p w14:paraId="25107F2F" w14:textId="77777777" w:rsidR="008F6CFA" w:rsidRDefault="008F6CFA" w:rsidP="008F6CFA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1.4.</w:t>
      </w:r>
      <w:r>
        <w:rPr>
          <w:rFonts w:ascii="Times New Roman" w:hAnsi="Times New Roman"/>
          <w:b/>
          <w:sz w:val="22"/>
          <w:lang w:val="pl-PL"/>
        </w:rPr>
        <w:tab/>
        <w:t>Określenia podstawowe</w:t>
      </w:r>
    </w:p>
    <w:p w14:paraId="04EC03A5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Ustalenia zawarte w niniejszej ST są zgodne z obowiązującymi odpowiednimi polskimi normami i z defin</w:t>
      </w:r>
      <w:r>
        <w:rPr>
          <w:sz w:val="22"/>
        </w:rPr>
        <w:t>i</w:t>
      </w:r>
      <w:r>
        <w:rPr>
          <w:sz w:val="22"/>
        </w:rPr>
        <w:t>cjami podanymi w ST D-M. 00.00.00 „Wymagania ogólne”, pkt. 1.</w:t>
      </w:r>
    </w:p>
    <w:p w14:paraId="6D54950C" w14:textId="77777777" w:rsidR="008F6CFA" w:rsidRDefault="008F6CFA" w:rsidP="008F6CFA">
      <w:pPr>
        <w:numPr>
          <w:ilvl w:val="0"/>
          <w:numId w:val="2"/>
        </w:numPr>
        <w:ind w:left="567" w:hanging="567"/>
        <w:jc w:val="both"/>
        <w:rPr>
          <w:sz w:val="22"/>
        </w:rPr>
      </w:pPr>
      <w:r>
        <w:rPr>
          <w:b/>
          <w:sz w:val="22"/>
        </w:rPr>
        <w:t>PCC</w:t>
      </w:r>
      <w:r>
        <w:rPr>
          <w:sz w:val="22"/>
        </w:rPr>
        <w:t xml:space="preserve"> -zaprawa cementowa z dodatkiem żywicy syntetycznej,</w:t>
      </w:r>
    </w:p>
    <w:p w14:paraId="60E6F1D5" w14:textId="77777777" w:rsidR="008F6CFA" w:rsidRDefault="008F6CFA" w:rsidP="008F6CFA">
      <w:pPr>
        <w:numPr>
          <w:ilvl w:val="0"/>
          <w:numId w:val="2"/>
        </w:numPr>
        <w:ind w:left="567" w:hanging="567"/>
        <w:jc w:val="both"/>
        <w:rPr>
          <w:sz w:val="22"/>
        </w:rPr>
      </w:pPr>
      <w:r>
        <w:rPr>
          <w:b/>
          <w:sz w:val="22"/>
        </w:rPr>
        <w:t xml:space="preserve">Warstwa sczepna </w:t>
      </w:r>
      <w:r>
        <w:rPr>
          <w:sz w:val="22"/>
        </w:rPr>
        <w:t>-warstwa zwiększająca przyczepność zaprawy naprawczej do podłoża bet</w:t>
      </w:r>
      <w:r>
        <w:rPr>
          <w:sz w:val="22"/>
        </w:rPr>
        <w:t>o</w:t>
      </w:r>
      <w:r>
        <w:rPr>
          <w:sz w:val="22"/>
        </w:rPr>
        <w:t>nowego,</w:t>
      </w:r>
    </w:p>
    <w:p w14:paraId="16D8579E" w14:textId="77777777" w:rsidR="008F6CFA" w:rsidRDefault="008F6CFA" w:rsidP="008F6CFA">
      <w:pPr>
        <w:numPr>
          <w:ilvl w:val="0"/>
          <w:numId w:val="2"/>
        </w:numPr>
        <w:ind w:left="567" w:hanging="567"/>
        <w:jc w:val="both"/>
        <w:rPr>
          <w:sz w:val="22"/>
        </w:rPr>
      </w:pPr>
      <w:r>
        <w:rPr>
          <w:b/>
          <w:sz w:val="22"/>
        </w:rPr>
        <w:t xml:space="preserve">N-PCC </w:t>
      </w:r>
      <w:r>
        <w:rPr>
          <w:sz w:val="22"/>
        </w:rPr>
        <w:t>-natryskiwana zaprawa cementowa z dodatkiem żywicy syntetycznej.</w:t>
      </w:r>
    </w:p>
    <w:p w14:paraId="04A5F6B5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1.5 Ogólne wymagania dotyczące robót</w:t>
      </w:r>
    </w:p>
    <w:p w14:paraId="6DF63AF8" w14:textId="77777777" w:rsidR="008F6CFA" w:rsidRDefault="008F6CFA" w:rsidP="008F6CFA">
      <w:pPr>
        <w:numPr>
          <w:ilvl w:val="0"/>
          <w:numId w:val="3"/>
        </w:numPr>
        <w:ind w:left="567" w:hanging="567"/>
        <w:jc w:val="both"/>
        <w:rPr>
          <w:sz w:val="22"/>
        </w:rPr>
      </w:pPr>
      <w:r>
        <w:rPr>
          <w:sz w:val="22"/>
        </w:rPr>
        <w:t>Ogólne wymagania dotyczące robót podano w ST D-M. 00.00.00 „Wymagania ogólne”, pkt. 2.</w:t>
      </w:r>
    </w:p>
    <w:p w14:paraId="1A41254C" w14:textId="77777777" w:rsidR="008F6CFA" w:rsidRDefault="008F6CFA" w:rsidP="008F6CFA">
      <w:pPr>
        <w:numPr>
          <w:ilvl w:val="0"/>
          <w:numId w:val="3"/>
        </w:numPr>
        <w:ind w:left="567" w:hanging="567"/>
        <w:jc w:val="both"/>
        <w:rPr>
          <w:sz w:val="22"/>
        </w:rPr>
      </w:pPr>
      <w:r>
        <w:rPr>
          <w:sz w:val="22"/>
        </w:rPr>
        <w:t>Naprawę betonu należy wykonywać poprzez wymianę uszkodzonego betonu lub uzupełnienie jego ubytków zaprawą PCC, z ewentualnym uzupełnieniem prętów zbrojenia, celem przywrócenia pierwo</w:t>
      </w:r>
      <w:r>
        <w:rPr>
          <w:sz w:val="22"/>
        </w:rPr>
        <w:t>t</w:t>
      </w:r>
      <w:r>
        <w:rPr>
          <w:sz w:val="22"/>
        </w:rPr>
        <w:t>nego przekroju.</w:t>
      </w:r>
    </w:p>
    <w:p w14:paraId="504088FC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Wykonawca robót jest odpowiedzialny za jakość ich wykonania oraz za ich zgodność z Dokumentacją Pr</w:t>
      </w:r>
      <w:r>
        <w:rPr>
          <w:sz w:val="22"/>
        </w:rPr>
        <w:t>o</w:t>
      </w:r>
      <w:r>
        <w:rPr>
          <w:sz w:val="22"/>
        </w:rPr>
        <w:t>jektową, ST i poleceniami Inżyniera.</w:t>
      </w:r>
    </w:p>
    <w:p w14:paraId="56D4041C" w14:textId="77777777" w:rsidR="008F6CFA" w:rsidRDefault="008F6CFA" w:rsidP="008F6CFA">
      <w:pPr>
        <w:jc w:val="both"/>
        <w:rPr>
          <w:sz w:val="22"/>
        </w:rPr>
      </w:pPr>
    </w:p>
    <w:p w14:paraId="1EAE9AD6" w14:textId="77777777" w:rsidR="008F6CFA" w:rsidRPr="009A75BB" w:rsidRDefault="008F6CFA" w:rsidP="008F6CFA">
      <w:pPr>
        <w:jc w:val="both"/>
        <w:rPr>
          <w:b/>
          <w:sz w:val="22"/>
        </w:rPr>
      </w:pPr>
      <w:r>
        <w:rPr>
          <w:b/>
          <w:sz w:val="22"/>
        </w:rPr>
        <w:t>2 MATERIAŁY</w:t>
      </w:r>
    </w:p>
    <w:p w14:paraId="2B76D677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 xml:space="preserve">Zaprawy PCC mogą występować w formie systemów materiałowych i wówczas obejmują warstwę </w:t>
      </w:r>
      <w:proofErr w:type="spellStart"/>
      <w:r>
        <w:rPr>
          <w:sz w:val="22"/>
        </w:rPr>
        <w:t>sczepną</w:t>
      </w:r>
      <w:proofErr w:type="spellEnd"/>
      <w:r>
        <w:rPr>
          <w:sz w:val="22"/>
        </w:rPr>
        <w:t>, powłokę antykorozyjną zbrojenia oraz szpachlę wyrównawczą.</w:t>
      </w:r>
    </w:p>
    <w:p w14:paraId="090E5B17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 xml:space="preserve">Mogą być użyte tylko takie materiały, dla których Wykonawca będzie posiadał Aprobatę Techniczną lub ważne Świadectwa Dopuszczenia do Stosowania wydane przez </w:t>
      </w:r>
      <w:proofErr w:type="spellStart"/>
      <w:r>
        <w:rPr>
          <w:sz w:val="22"/>
        </w:rPr>
        <w:t>IBDiM</w:t>
      </w:r>
      <w:proofErr w:type="spellEnd"/>
      <w:r>
        <w:rPr>
          <w:sz w:val="22"/>
        </w:rPr>
        <w:t>.</w:t>
      </w:r>
    </w:p>
    <w:p w14:paraId="06C93C41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Zaprawy cementowe mogą być modyfikowane żywicami syntetycznymi, takimi jak : żywice epoksydowe, akr</w:t>
      </w:r>
      <w:r>
        <w:rPr>
          <w:sz w:val="22"/>
        </w:rPr>
        <w:t>y</w:t>
      </w:r>
      <w:r>
        <w:rPr>
          <w:sz w:val="22"/>
        </w:rPr>
        <w:t>lowe, poliestrowe, silikonowe, twardniejące na zimno i nie zawierające rozpuszczalników.</w:t>
      </w:r>
    </w:p>
    <w:p w14:paraId="7119343F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Użyte materiały w porównaniu ze zwykłymi zaprawami cementowymi muszą odznaczać się korzystnie</w:t>
      </w:r>
      <w:r>
        <w:rPr>
          <w:sz w:val="22"/>
        </w:rPr>
        <w:t>j</w:t>
      </w:r>
      <w:r>
        <w:rPr>
          <w:sz w:val="22"/>
        </w:rPr>
        <w:t>szymi parametrami technicznymi.</w:t>
      </w:r>
    </w:p>
    <w:p w14:paraId="6EF63C49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zwiększoną wytrzymałością na rozciąganie,</w:t>
      </w:r>
    </w:p>
    <w:p w14:paraId="7773AFD5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zwiększoną odpornością mechaniczną i fizyczną,</w:t>
      </w:r>
    </w:p>
    <w:p w14:paraId="2C2D6D33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zwiększoną przyczepnością do podłoża betonowego,</w:t>
      </w:r>
    </w:p>
    <w:p w14:paraId="65C309E1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zmniejszoną nasiąkliwością,</w:t>
      </w:r>
    </w:p>
    <w:p w14:paraId="065EDA1A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zmniejszonym skurczem.</w:t>
      </w:r>
    </w:p>
    <w:p w14:paraId="7FE1D75B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Za jakość wbudowanych materiałów odpowiada Wykonawca.</w:t>
      </w:r>
    </w:p>
    <w:p w14:paraId="160FBBF1" w14:textId="77777777" w:rsidR="008F6CFA" w:rsidRDefault="008F6CFA" w:rsidP="008F6CFA">
      <w:pPr>
        <w:jc w:val="both"/>
        <w:rPr>
          <w:sz w:val="22"/>
        </w:rPr>
      </w:pPr>
    </w:p>
    <w:p w14:paraId="74A9C605" w14:textId="77777777" w:rsidR="008F6CFA" w:rsidRPr="009A75BB" w:rsidRDefault="008F6CFA" w:rsidP="008F6CFA">
      <w:pPr>
        <w:jc w:val="both"/>
        <w:rPr>
          <w:b/>
          <w:sz w:val="22"/>
        </w:rPr>
      </w:pPr>
      <w:r>
        <w:rPr>
          <w:b/>
          <w:sz w:val="22"/>
        </w:rPr>
        <w:t>3 SPRZĘT</w:t>
      </w:r>
    </w:p>
    <w:p w14:paraId="301E93DF" w14:textId="77777777" w:rsidR="008F6CFA" w:rsidRDefault="008F6CFA" w:rsidP="008F6CFA">
      <w:pPr>
        <w:numPr>
          <w:ilvl w:val="0"/>
          <w:numId w:val="5"/>
        </w:numPr>
        <w:jc w:val="both"/>
        <w:rPr>
          <w:b/>
          <w:sz w:val="22"/>
        </w:rPr>
      </w:pPr>
      <w:r>
        <w:rPr>
          <w:b/>
          <w:sz w:val="22"/>
        </w:rPr>
        <w:t>Ogólne wymagania dotyczące sprzętu</w:t>
      </w:r>
    </w:p>
    <w:p w14:paraId="201B94C6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Ogólne wymagania dotyczące sprzętu podano w ST D-M. 00.00.00 „Wymagania ogólne”, pkt. 3.</w:t>
      </w:r>
    </w:p>
    <w:p w14:paraId="5D2743B3" w14:textId="77777777" w:rsidR="008F6CFA" w:rsidRDefault="008F6CFA" w:rsidP="008F6CFA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lastRenderedPageBreak/>
        <w:t>Do wykonania napraw Wykonawca zobowiązany jest posiadać niezbędny, specjalistyczny sprzęt przew</w:t>
      </w:r>
      <w:r>
        <w:rPr>
          <w:sz w:val="22"/>
        </w:rPr>
        <w:t>i</w:t>
      </w:r>
      <w:r>
        <w:rPr>
          <w:sz w:val="22"/>
        </w:rPr>
        <w:t>dziany przez producenta preparatów zgodnie z Wytycznymi Stosowania oraz konieczny sprzęt laborat</w:t>
      </w:r>
      <w:r>
        <w:rPr>
          <w:sz w:val="22"/>
        </w:rPr>
        <w:t>o</w:t>
      </w:r>
      <w:r>
        <w:rPr>
          <w:sz w:val="22"/>
        </w:rPr>
        <w:t>ryjny dla kontroli stosowania tych materiałów, np.:</w:t>
      </w:r>
    </w:p>
    <w:p w14:paraId="465D06B7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betoniarkę o wymuszonym działaniu,</w:t>
      </w:r>
    </w:p>
    <w:p w14:paraId="79D76867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wolnoobrotowe mieszadło,</w:t>
      </w:r>
    </w:p>
    <w:p w14:paraId="57CD3406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 xml:space="preserve">sztywne pędzle do malowania zbrojenia i nanoszenia warstwy </w:t>
      </w:r>
      <w:proofErr w:type="spellStart"/>
      <w:r>
        <w:rPr>
          <w:sz w:val="22"/>
        </w:rPr>
        <w:t>sczepnej</w:t>
      </w:r>
      <w:proofErr w:type="spellEnd"/>
      <w:r>
        <w:rPr>
          <w:sz w:val="22"/>
        </w:rPr>
        <w:t>,</w:t>
      </w:r>
    </w:p>
    <w:p w14:paraId="7651A6B7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 xml:space="preserve">kielnie, drewniane packi, listwy wyrównujące, </w:t>
      </w:r>
    </w:p>
    <w:p w14:paraId="3575A0D5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termometr elektroniczny do pomiaru temperatury powietrza i podłoża betonowego,</w:t>
      </w:r>
    </w:p>
    <w:p w14:paraId="7CA7EA03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przyrządy do badania warstwy na odrywanie.</w:t>
      </w:r>
    </w:p>
    <w:p w14:paraId="50C95EBD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Jakikolwiek sprzęt, maszyny lub narzędzia nie gwarantujące zachowania wymagań jakościowych robót i be</w:t>
      </w:r>
      <w:r>
        <w:rPr>
          <w:sz w:val="22"/>
        </w:rPr>
        <w:t>z</w:t>
      </w:r>
      <w:r>
        <w:rPr>
          <w:sz w:val="22"/>
        </w:rPr>
        <w:t>pieczeństwa zostaną przez Inżyniera zdyskwalifikowane i niedopuszczone do robót.</w:t>
      </w:r>
    </w:p>
    <w:p w14:paraId="584456FE" w14:textId="77777777" w:rsidR="008F6CFA" w:rsidRDefault="008F6CFA" w:rsidP="008F6CFA">
      <w:pPr>
        <w:jc w:val="both"/>
        <w:rPr>
          <w:sz w:val="22"/>
        </w:rPr>
      </w:pPr>
    </w:p>
    <w:p w14:paraId="50CA4269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4 TRANSPORT</w:t>
      </w:r>
    </w:p>
    <w:p w14:paraId="7A62A4CF" w14:textId="77777777" w:rsidR="008F6CFA" w:rsidRDefault="008F6CFA" w:rsidP="008F6CFA">
      <w:pPr>
        <w:numPr>
          <w:ilvl w:val="0"/>
          <w:numId w:val="7"/>
        </w:numPr>
        <w:jc w:val="both"/>
        <w:rPr>
          <w:sz w:val="22"/>
        </w:rPr>
      </w:pPr>
      <w:r>
        <w:rPr>
          <w:b/>
          <w:sz w:val="22"/>
        </w:rPr>
        <w:t>Ogólne wymagania dotyczące transportu</w:t>
      </w:r>
    </w:p>
    <w:p w14:paraId="3559A444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Ogólne wymagania dotyczące transportu podano w ST D-M. 00.00.00 „Wymagania ogólne”, pkt. 4.</w:t>
      </w:r>
    </w:p>
    <w:p w14:paraId="4AFFA356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Materiały mogą być przewożone dowolnymi środkami transportu zaakceptowanymi przez Inżyniera. W czasie transportu materiały powinny być rozmieszczone równomiernie po całej powierzchni ładunkowej i zabezpi</w:t>
      </w:r>
      <w:r>
        <w:rPr>
          <w:sz w:val="22"/>
        </w:rPr>
        <w:t>e</w:t>
      </w:r>
      <w:r>
        <w:rPr>
          <w:sz w:val="22"/>
        </w:rPr>
        <w:t>cz</w:t>
      </w:r>
      <w:r>
        <w:rPr>
          <w:sz w:val="22"/>
        </w:rPr>
        <w:t>o</w:t>
      </w:r>
      <w:r>
        <w:rPr>
          <w:sz w:val="22"/>
        </w:rPr>
        <w:t>ne przed przesuwaniem.</w:t>
      </w:r>
    </w:p>
    <w:p w14:paraId="4C2A03E4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Sposób załadunku, przewozu i wyładunku musi spełniać wymagania przepisów dotyczących bezpi</w:t>
      </w:r>
      <w:r>
        <w:rPr>
          <w:sz w:val="22"/>
        </w:rPr>
        <w:t>e</w:t>
      </w:r>
      <w:r>
        <w:rPr>
          <w:sz w:val="22"/>
        </w:rPr>
        <w:t>czeństwa i higieny pracy przy transporcie materiałów.</w:t>
      </w:r>
    </w:p>
    <w:p w14:paraId="02E42004" w14:textId="77777777" w:rsidR="008F6CFA" w:rsidRDefault="008F6CFA" w:rsidP="008F6CFA">
      <w:pPr>
        <w:jc w:val="both"/>
        <w:rPr>
          <w:sz w:val="22"/>
        </w:rPr>
      </w:pPr>
    </w:p>
    <w:p w14:paraId="04ACF94C" w14:textId="77777777" w:rsidR="008F6CFA" w:rsidRDefault="008F6CFA" w:rsidP="008F6CFA">
      <w:pPr>
        <w:numPr>
          <w:ilvl w:val="0"/>
          <w:numId w:val="8"/>
        </w:numPr>
        <w:jc w:val="both"/>
        <w:rPr>
          <w:sz w:val="22"/>
        </w:rPr>
      </w:pPr>
      <w:r>
        <w:rPr>
          <w:b/>
          <w:sz w:val="22"/>
        </w:rPr>
        <w:t>WYKONANIE ROBÓT</w:t>
      </w:r>
    </w:p>
    <w:p w14:paraId="7AE482CB" w14:textId="77777777" w:rsidR="008F6CFA" w:rsidRDefault="008F6CFA" w:rsidP="008F6CFA">
      <w:pPr>
        <w:numPr>
          <w:ilvl w:val="0"/>
          <w:numId w:val="9"/>
        </w:numPr>
        <w:jc w:val="both"/>
        <w:rPr>
          <w:sz w:val="22"/>
        </w:rPr>
      </w:pPr>
      <w:r>
        <w:rPr>
          <w:b/>
          <w:sz w:val="22"/>
        </w:rPr>
        <w:t xml:space="preserve">Ogólne zasady wykonania robót </w:t>
      </w:r>
      <w:r>
        <w:rPr>
          <w:sz w:val="22"/>
        </w:rPr>
        <w:t xml:space="preserve">  podano w SST D-M.00.00.00 „Wymagania ogólne”, pkt 5.</w:t>
      </w:r>
    </w:p>
    <w:p w14:paraId="2B7AA0B2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5.2 Zakres robót</w:t>
      </w:r>
    </w:p>
    <w:p w14:paraId="1A739A11" w14:textId="77777777" w:rsidR="008F6CFA" w:rsidRDefault="008F6CFA" w:rsidP="008F6CFA">
      <w:pPr>
        <w:jc w:val="both"/>
        <w:rPr>
          <w:sz w:val="22"/>
        </w:rPr>
      </w:pPr>
      <w:r w:rsidRPr="009A75BB">
        <w:rPr>
          <w:b/>
          <w:sz w:val="22"/>
        </w:rPr>
        <w:t>5.2.1</w:t>
      </w:r>
      <w:r>
        <w:rPr>
          <w:sz w:val="22"/>
        </w:rPr>
        <w:t xml:space="preserve"> </w:t>
      </w:r>
      <w:r w:rsidRPr="009A75BB">
        <w:rPr>
          <w:b/>
          <w:sz w:val="22"/>
        </w:rPr>
        <w:t>Warunki atmosferyczne.</w:t>
      </w:r>
    </w:p>
    <w:p w14:paraId="5FEA4A00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Temperatura podłoża i materiału w czasie obróbki określone są w kartach opisowych i na opakowaniach d</w:t>
      </w:r>
      <w:r>
        <w:rPr>
          <w:sz w:val="22"/>
        </w:rPr>
        <w:t>a</w:t>
      </w:r>
      <w:r>
        <w:rPr>
          <w:sz w:val="22"/>
        </w:rPr>
        <w:t>nego materiału.</w:t>
      </w:r>
    </w:p>
    <w:p w14:paraId="3A25DB4F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Nie wolno wykonywać robót w czasie deszczu.</w:t>
      </w:r>
    </w:p>
    <w:p w14:paraId="595B4276" w14:textId="77777777" w:rsidR="008F6CFA" w:rsidRDefault="008F6CFA" w:rsidP="008F6CFA">
      <w:pPr>
        <w:jc w:val="both"/>
        <w:rPr>
          <w:sz w:val="22"/>
        </w:rPr>
      </w:pPr>
      <w:r w:rsidRPr="009A75BB">
        <w:rPr>
          <w:b/>
          <w:sz w:val="22"/>
        </w:rPr>
        <w:t xml:space="preserve">5.2.2 </w:t>
      </w:r>
      <w:r>
        <w:rPr>
          <w:b/>
          <w:sz w:val="22"/>
        </w:rPr>
        <w:t xml:space="preserve"> </w:t>
      </w:r>
      <w:r w:rsidRPr="009A75BB">
        <w:rPr>
          <w:b/>
          <w:sz w:val="22"/>
        </w:rPr>
        <w:t>Przygotowanie podłoża betonowego przy uzupełnianiu ubytków betonu na znaczenie szcz</w:t>
      </w:r>
      <w:r w:rsidRPr="009A75BB">
        <w:rPr>
          <w:b/>
          <w:sz w:val="22"/>
        </w:rPr>
        <w:t>e</w:t>
      </w:r>
      <w:r w:rsidRPr="009A75BB">
        <w:rPr>
          <w:b/>
          <w:sz w:val="22"/>
        </w:rPr>
        <w:t>gólne</w:t>
      </w:r>
      <w:r>
        <w:rPr>
          <w:sz w:val="22"/>
        </w:rPr>
        <w:t>.</w:t>
      </w:r>
    </w:p>
    <w:p w14:paraId="1D117DC3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W zakres przygotowania podłoża wchodzą następujące prace :</w:t>
      </w:r>
    </w:p>
    <w:p w14:paraId="431273F6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usunięcie pozostałości powłok ochronnych i pielęgnacyjnych oraz powierzchniowych zanieczys</w:t>
      </w:r>
      <w:r>
        <w:rPr>
          <w:sz w:val="22"/>
        </w:rPr>
        <w:t>z</w:t>
      </w:r>
      <w:r>
        <w:rPr>
          <w:sz w:val="22"/>
        </w:rPr>
        <w:t>czeń,</w:t>
      </w:r>
    </w:p>
    <w:p w14:paraId="35F78134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usunięcie mleczka cementowego i słabo związanych warstw betonu,</w:t>
      </w:r>
    </w:p>
    <w:p w14:paraId="732483C0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usunięcie szkodliwych substancji mogących mieć wpływ na połączenie nakładanych materiałów z bet</w:t>
      </w:r>
      <w:r>
        <w:rPr>
          <w:sz w:val="22"/>
        </w:rPr>
        <w:t>o</w:t>
      </w:r>
      <w:r>
        <w:rPr>
          <w:sz w:val="22"/>
        </w:rPr>
        <w:t>nem lub na korozję betonu lub stali zbrojeniowej,</w:t>
      </w:r>
    </w:p>
    <w:p w14:paraId="5ADF511D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odkucie otuliny betonowej skorodowanych prętów,</w:t>
      </w:r>
    </w:p>
    <w:p w14:paraId="4437A2D2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oczyszczenie odsłoniętych prętów zbrojeniowych z rdzy do metalicznie błyszczącej powierzchni do 2</w:t>
      </w:r>
      <w:r>
        <w:rPr>
          <w:sz w:val="22"/>
          <w:vertAlign w:val="superscript"/>
        </w:rPr>
        <w:t>o</w:t>
      </w:r>
      <w:r>
        <w:rPr>
          <w:sz w:val="22"/>
        </w:rPr>
        <w:t xml:space="preserve"> sto</w:t>
      </w:r>
      <w:r>
        <w:rPr>
          <w:sz w:val="22"/>
        </w:rPr>
        <w:t>p</w:t>
      </w:r>
      <w:r>
        <w:rPr>
          <w:sz w:val="22"/>
        </w:rPr>
        <w:t>nia czystości,</w:t>
      </w:r>
    </w:p>
    <w:p w14:paraId="256E319A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uzupełnienie skorodowanych prętów zbrojeniowych /wg ST M. 12.01.00 / do pierwotnego przekroju,</w:t>
      </w:r>
    </w:p>
    <w:p w14:paraId="0F719639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oczyszczenie podłoża betonowego z wody, pyłów i luźnych części.</w:t>
      </w:r>
    </w:p>
    <w:p w14:paraId="139CC1CE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Podłoże musi być czyste, szorstkie, chłonne i wystarczająco nośne. Wytrzymałość na odrywanie od chłonn</w:t>
      </w:r>
      <w:r>
        <w:rPr>
          <w:sz w:val="22"/>
        </w:rPr>
        <w:t>e</w:t>
      </w:r>
      <w:r>
        <w:rPr>
          <w:sz w:val="22"/>
        </w:rPr>
        <w:t>go podłoża powinna wynosić 1.5 N/mm</w:t>
      </w:r>
      <w:r>
        <w:rPr>
          <w:sz w:val="22"/>
          <w:vertAlign w:val="superscript"/>
        </w:rPr>
        <w:t>2</w:t>
      </w:r>
      <w:r>
        <w:rPr>
          <w:sz w:val="22"/>
        </w:rPr>
        <w:t>. Wartość tę można zapewnić za pomocą odpowiedniej obróbki wstępnej, np. frezowania, piaskowania, lub natryskiwania strugą wody pod wysokim ciśni</w:t>
      </w:r>
      <w:r>
        <w:rPr>
          <w:sz w:val="22"/>
        </w:rPr>
        <w:t>e</w:t>
      </w:r>
      <w:r>
        <w:rPr>
          <w:sz w:val="22"/>
        </w:rPr>
        <w:t>niem.</w:t>
      </w:r>
    </w:p>
    <w:p w14:paraId="7FC3BF0B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Wykonawca zobowiązany jest posiadać przyrząd do oznaczania wytrzymałości podłoża na odrywanie i d</w:t>
      </w:r>
      <w:r>
        <w:rPr>
          <w:sz w:val="22"/>
        </w:rPr>
        <w:t>o</w:t>
      </w:r>
      <w:r>
        <w:rPr>
          <w:sz w:val="22"/>
        </w:rPr>
        <w:t>kumentować odpowiednie przygotowanie podłoża protokołem z wynikami badań.</w:t>
      </w:r>
    </w:p>
    <w:p w14:paraId="13850694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ab/>
        <w:t>Etap przygotowania podłoża polegający na odkuciu skorodowanego betonu należy wykonywać tylko pod bezpośrednim nadzorem kierownika robót. W przypadku konieczności odkucia betonu na znacznym o</w:t>
      </w:r>
      <w:r>
        <w:rPr>
          <w:sz w:val="22"/>
        </w:rPr>
        <w:t>b</w:t>
      </w:r>
      <w:r>
        <w:rPr>
          <w:sz w:val="22"/>
        </w:rPr>
        <w:t>szarze, mogącym mieć wpływ na statykę konstrukcji lub jej poszczególnych elementów należy przerwać r</w:t>
      </w:r>
      <w:r>
        <w:rPr>
          <w:sz w:val="22"/>
        </w:rPr>
        <w:t>o</w:t>
      </w:r>
      <w:r>
        <w:rPr>
          <w:sz w:val="22"/>
        </w:rPr>
        <w:t>boty i zawiadomić Inżyniera oraz autora projektu naprawy. Dopuszczalny obszar betonu jest określony w projekcie naprawy i niedopuszczalne jest odkuwanie betonu na obszarze wykr</w:t>
      </w:r>
      <w:r>
        <w:rPr>
          <w:sz w:val="22"/>
        </w:rPr>
        <w:t>a</w:t>
      </w:r>
      <w:r>
        <w:rPr>
          <w:sz w:val="22"/>
        </w:rPr>
        <w:t>czającym poza ten zakres bez konsultacji z Inżynierem i Zamawiającym. Powierzchnię czyścić należy do 2</w:t>
      </w:r>
      <w:r>
        <w:rPr>
          <w:sz w:val="22"/>
          <w:vertAlign w:val="superscript"/>
        </w:rPr>
        <w:t>o</w:t>
      </w:r>
      <w:r>
        <w:rPr>
          <w:sz w:val="22"/>
        </w:rPr>
        <w:t xml:space="preserve"> stopnia czystości. Prawidłowo przygotowane podłoże betonowe do naprawy powinno mieć </w:t>
      </w:r>
      <w:r>
        <w:rPr>
          <w:sz w:val="22"/>
        </w:rPr>
        <w:lastRenderedPageBreak/>
        <w:t>wytrzymałość na ściskanie powyżej klasy B25. Przy powierzchniach z młodego betonu należy zachować odpowiedni czas wiązania. Usunąć skupiska zacz</w:t>
      </w:r>
      <w:r>
        <w:rPr>
          <w:sz w:val="22"/>
        </w:rPr>
        <w:t>y</w:t>
      </w:r>
      <w:r>
        <w:rPr>
          <w:sz w:val="22"/>
        </w:rPr>
        <w:t>nu cementowego np. przez potarcie szczotką w dwóch wzajemnie prostopadłych kierunkach. Jeżeli podłoże wskazuje jakieko</w:t>
      </w:r>
      <w:r>
        <w:rPr>
          <w:sz w:val="22"/>
        </w:rPr>
        <w:t>l</w:t>
      </w:r>
      <w:r>
        <w:rPr>
          <w:sz w:val="22"/>
        </w:rPr>
        <w:t>wiek usterki to powinny one być usunięte według zasad określonych przez Inżyniera.</w:t>
      </w:r>
    </w:p>
    <w:p w14:paraId="715A1FB9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ab/>
        <w:t>Przygotowanie zbrojenia.</w:t>
      </w:r>
    </w:p>
    <w:p w14:paraId="297FF2BF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Pręty zbrojeniowe należy oczyścić z rdzy metodą mechaniczną, strumieniowo-cierną do wymaganej czystości wg PN-70/H-97052 :</w:t>
      </w:r>
    </w:p>
    <w:p w14:paraId="2C904AA7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drugi stopień czystości ( 2</w:t>
      </w:r>
      <w:r>
        <w:rPr>
          <w:sz w:val="22"/>
          <w:vertAlign w:val="superscript"/>
        </w:rPr>
        <w:t>o</w:t>
      </w:r>
      <w:r>
        <w:rPr>
          <w:sz w:val="22"/>
        </w:rPr>
        <w:t xml:space="preserve"> ) - powierzchnia stali chropowata, ze śladami piaskowania lub śrutowania, ni</w:t>
      </w:r>
      <w:r>
        <w:rPr>
          <w:sz w:val="22"/>
        </w:rPr>
        <w:t>e</w:t>
      </w:r>
      <w:r>
        <w:rPr>
          <w:sz w:val="22"/>
        </w:rPr>
        <w:t>jednolita, matowa, szara lub ciemnoszara. Po oczyszczeniu pozostaje miejscami warstwa zgorzeliny, ściśle przylegająca do podłoża. Oczyszczona powierzchnia nie pyli po lekkim oczyszcz</w:t>
      </w:r>
      <w:r>
        <w:rPr>
          <w:sz w:val="22"/>
        </w:rPr>
        <w:t>e</w:t>
      </w:r>
      <w:r>
        <w:rPr>
          <w:sz w:val="22"/>
        </w:rPr>
        <w:t>niu skrobakiem lub szczotką. Dopuszczalne jest miejscowe występowanie ciemnych, pojedynczo rozrzuconych, drobnych pl</w:t>
      </w:r>
      <w:r>
        <w:rPr>
          <w:sz w:val="22"/>
        </w:rPr>
        <w:t>a</w:t>
      </w:r>
      <w:r>
        <w:rPr>
          <w:sz w:val="22"/>
        </w:rPr>
        <w:t>mek zgorzeliny zajmującej nie więcej niż 10% powierzchni na pojedynczym kwadracie o boku 25mm.</w:t>
      </w:r>
    </w:p>
    <w:p w14:paraId="368CA429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W przypadku uzupełnienia przekroju zbrojenia, pręty stanowiące uzupełnienie należy oczyścić do stopnia cz</w:t>
      </w:r>
      <w:r>
        <w:rPr>
          <w:sz w:val="22"/>
        </w:rPr>
        <w:t>y</w:t>
      </w:r>
      <w:r>
        <w:rPr>
          <w:sz w:val="22"/>
        </w:rPr>
        <w:t>stości jak pręty zbrojenia uzupełnianego.</w:t>
      </w:r>
    </w:p>
    <w:p w14:paraId="4C829B46" w14:textId="77777777" w:rsidR="008F6CFA" w:rsidRPr="009A75BB" w:rsidRDefault="008F6CFA" w:rsidP="008F6CFA">
      <w:pPr>
        <w:jc w:val="both"/>
        <w:rPr>
          <w:b/>
          <w:sz w:val="22"/>
        </w:rPr>
      </w:pPr>
      <w:r w:rsidRPr="009A75BB">
        <w:rPr>
          <w:b/>
          <w:sz w:val="22"/>
        </w:rPr>
        <w:t>5.2.3 Przygotowanie mieszanek</w:t>
      </w:r>
    </w:p>
    <w:p w14:paraId="498BB93A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Materiały na bazie żywic syntetycznych należy przygotować zgodnie z opisami załączonymi w specjalnych i</w:t>
      </w:r>
      <w:r>
        <w:rPr>
          <w:sz w:val="22"/>
        </w:rPr>
        <w:t>n</w:t>
      </w:r>
      <w:r>
        <w:rPr>
          <w:sz w:val="22"/>
        </w:rPr>
        <w:t>formacjach technicznych dla danego preparatu.</w:t>
      </w:r>
    </w:p>
    <w:p w14:paraId="104DB606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Do przygotowania zaprawy PCC należy zużywać każdorazowo całą zawartość opakowania ze składn</w:t>
      </w:r>
      <w:r>
        <w:rPr>
          <w:sz w:val="22"/>
        </w:rPr>
        <w:t>i</w:t>
      </w:r>
      <w:r>
        <w:rPr>
          <w:sz w:val="22"/>
        </w:rPr>
        <w:t>kami sypkimi, bez dzielenia go na porcje. Należy unikać tworzenia innych mieszanek niż podane w op</w:t>
      </w:r>
      <w:r>
        <w:rPr>
          <w:sz w:val="22"/>
        </w:rPr>
        <w:t>i</w:t>
      </w:r>
      <w:r>
        <w:rPr>
          <w:sz w:val="22"/>
        </w:rPr>
        <w:t>sie, nawet w tej samej proporcji. Po wymieszaniu masa powinna być jednorodna bez smug. Mieszanie prowadzić do chwili usunięcia wszystkich grudek i uzyskania konsystencji nadającej się do obróbki kielnią. Mieszać należy tak długo, aż beton powłokowy będzie miękki, plastyczny. Przygotowane mieszanki muszą odpowiadać wskaz</w:t>
      </w:r>
      <w:r>
        <w:rPr>
          <w:sz w:val="22"/>
        </w:rPr>
        <w:t>a</w:t>
      </w:r>
      <w:r>
        <w:rPr>
          <w:sz w:val="22"/>
        </w:rPr>
        <w:t>niom w Wytycznych Stosowania danych materiałów.</w:t>
      </w:r>
    </w:p>
    <w:p w14:paraId="104CB064" w14:textId="77777777" w:rsidR="008F6CFA" w:rsidRPr="009A75BB" w:rsidRDefault="008F6CFA" w:rsidP="008F6CFA">
      <w:pPr>
        <w:jc w:val="both"/>
        <w:rPr>
          <w:b/>
          <w:sz w:val="22"/>
        </w:rPr>
      </w:pPr>
      <w:r w:rsidRPr="009A75BB">
        <w:rPr>
          <w:b/>
          <w:sz w:val="22"/>
        </w:rPr>
        <w:t>5.2.4 Wbudowanie mieszanek</w:t>
      </w:r>
    </w:p>
    <w:p w14:paraId="6917A63F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Wykonanie robót powinno odbywać się zgodnie z procesem technologicznym producenta i procesem wyk</w:t>
      </w:r>
      <w:r>
        <w:rPr>
          <w:sz w:val="22"/>
        </w:rPr>
        <w:t>o</w:t>
      </w:r>
      <w:r>
        <w:rPr>
          <w:sz w:val="22"/>
        </w:rPr>
        <w:t>nywania robót betonowych.</w:t>
      </w:r>
    </w:p>
    <w:p w14:paraId="4B51A863" w14:textId="77777777" w:rsidR="008F6CFA" w:rsidRDefault="008F6CFA" w:rsidP="008F6CFA">
      <w:pPr>
        <w:ind w:firstLine="708"/>
        <w:jc w:val="both"/>
        <w:rPr>
          <w:sz w:val="22"/>
        </w:rPr>
      </w:pPr>
      <w:r>
        <w:rPr>
          <w:sz w:val="22"/>
        </w:rPr>
        <w:t xml:space="preserve">a) </w:t>
      </w:r>
      <w:r>
        <w:rPr>
          <w:b/>
          <w:sz w:val="22"/>
        </w:rPr>
        <w:t>Warstwa wiążąca (sczepna)</w:t>
      </w:r>
    </w:p>
    <w:p w14:paraId="16B5AE37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Profilowanie uszkodzonych miejsc - na przygotowane wg 5.2.1 podłoże nanieść wymieszany jak w pkt. 5.2.2 preparat z systemu betonów naprawczych z dodatkami tworzyw sztucznych (PCC) i rozprowadzić sztywnym pędzlem lub szpachlą mocno wcierając. Podłoże może być lekko wilgotne, w żadnym wypa</w:t>
      </w:r>
      <w:r>
        <w:rPr>
          <w:sz w:val="22"/>
        </w:rPr>
        <w:t>d</w:t>
      </w:r>
      <w:r>
        <w:rPr>
          <w:sz w:val="22"/>
        </w:rPr>
        <w:t>ku mokre.</w:t>
      </w:r>
    </w:p>
    <w:p w14:paraId="52E93C10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 xml:space="preserve">Czas obróbki i liczba </w:t>
      </w:r>
      <w:proofErr w:type="spellStart"/>
      <w:r>
        <w:rPr>
          <w:sz w:val="22"/>
        </w:rPr>
        <w:t>nanoszeń</w:t>
      </w:r>
      <w:proofErr w:type="spellEnd"/>
      <w:r>
        <w:rPr>
          <w:sz w:val="22"/>
        </w:rPr>
        <w:t xml:space="preserve"> zależne od użytego materiału.</w:t>
      </w:r>
    </w:p>
    <w:p w14:paraId="58B2019C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Temperatura otoczenia i podłoża nie może być niższa niż 8</w:t>
      </w:r>
      <w:r>
        <w:rPr>
          <w:sz w:val="22"/>
        </w:rPr>
        <w:sym w:font="Times New Roman" w:char="00B0"/>
      </w:r>
      <w:r>
        <w:rPr>
          <w:sz w:val="22"/>
        </w:rPr>
        <w:t>C i musi być wyższa o 3 K od punktu rosy. W</w:t>
      </w:r>
      <w:r>
        <w:rPr>
          <w:sz w:val="22"/>
        </w:rPr>
        <w:t>y</w:t>
      </w:r>
      <w:r>
        <w:rPr>
          <w:sz w:val="22"/>
        </w:rPr>
        <w:t>konawca obowiązany jest kontrolować wilgotność podłoża i powietrza oraz temperaturę podłoża i powietrza.</w:t>
      </w:r>
    </w:p>
    <w:p w14:paraId="3FF4A8AB" w14:textId="77777777" w:rsidR="008F6CFA" w:rsidRDefault="008F6CFA" w:rsidP="008F6CFA">
      <w:pPr>
        <w:ind w:firstLine="708"/>
        <w:jc w:val="both"/>
        <w:rPr>
          <w:sz w:val="22"/>
        </w:rPr>
      </w:pPr>
      <w:r>
        <w:rPr>
          <w:sz w:val="22"/>
        </w:rPr>
        <w:t xml:space="preserve">b) </w:t>
      </w:r>
      <w:r>
        <w:rPr>
          <w:b/>
          <w:sz w:val="22"/>
        </w:rPr>
        <w:t>Nanoszenie zaprawy naprawczej</w:t>
      </w:r>
    </w:p>
    <w:p w14:paraId="27F790A6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 xml:space="preserve">mieszankę przygotowaną jak w pkt. 5.2.2. należy nanosić warstwami „świeże na świeże” na aktywną jeszcze pod względem klejenia warstwę </w:t>
      </w:r>
      <w:proofErr w:type="spellStart"/>
      <w:r>
        <w:rPr>
          <w:sz w:val="22"/>
        </w:rPr>
        <w:t>sczepną</w:t>
      </w:r>
      <w:proofErr w:type="spellEnd"/>
      <w:r>
        <w:rPr>
          <w:sz w:val="22"/>
        </w:rPr>
        <w:t>, zagęścić, powierzchniowo zatrzeć. zaprawę nanosić należy dre</w:t>
      </w:r>
      <w:r>
        <w:rPr>
          <w:sz w:val="22"/>
        </w:rPr>
        <w:t>w</w:t>
      </w:r>
      <w:r>
        <w:rPr>
          <w:sz w:val="22"/>
        </w:rPr>
        <w:t>nianą packą tynkarską nie dopuszczając do powstania pustek każdorazowo powinna być pokrywana tak mała powierzchnia, aby możliwe było nanoszenie nowej warstwy zawsze na świeżą wa</w:t>
      </w:r>
      <w:r>
        <w:rPr>
          <w:sz w:val="22"/>
        </w:rPr>
        <w:t>r</w:t>
      </w:r>
      <w:r>
        <w:rPr>
          <w:sz w:val="22"/>
        </w:rPr>
        <w:t>stwę wiążącą(warstwa wiążąca i zaprawa powłokowa powinny być przygotowane jednocześnie).</w:t>
      </w:r>
    </w:p>
    <w:p w14:paraId="5F74F2B1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Grubość nakładanych dwóch warstw nie powinna przekraczać 10 cm. Na powierzchnię poziomą beton nakł</w:t>
      </w:r>
      <w:r>
        <w:rPr>
          <w:sz w:val="22"/>
        </w:rPr>
        <w:t>a</w:t>
      </w:r>
      <w:r>
        <w:rPr>
          <w:sz w:val="22"/>
        </w:rPr>
        <w:t>da się ręcznie, a następnie za pomocą listwy wyrównującej nadaje się jego warstwie wymaganą grubość. Gdy l</w:t>
      </w:r>
      <w:r>
        <w:rPr>
          <w:sz w:val="22"/>
        </w:rPr>
        <w:t>i</w:t>
      </w:r>
      <w:r>
        <w:rPr>
          <w:sz w:val="22"/>
        </w:rPr>
        <w:t>stwa wyrównująca wykonuje w procesie roboczym prostopadle do jej kierunku drgania oscylacyjne, nie jest wymagane dodatkowe przecieranie otrzymanej powierzchni.  Na powierzchniach pionowych i spodnich nal</w:t>
      </w:r>
      <w:r>
        <w:rPr>
          <w:sz w:val="22"/>
        </w:rPr>
        <w:t>e</w:t>
      </w:r>
      <w:r>
        <w:rPr>
          <w:sz w:val="22"/>
        </w:rPr>
        <w:t>ży przewidzieć deskowanie lub na powierzchnie te nanosić preparat w proc</w:t>
      </w:r>
      <w:r>
        <w:rPr>
          <w:sz w:val="22"/>
        </w:rPr>
        <w:t>e</w:t>
      </w:r>
      <w:r>
        <w:rPr>
          <w:sz w:val="22"/>
        </w:rPr>
        <w:t>sie natryskiwania.</w:t>
      </w:r>
    </w:p>
    <w:p w14:paraId="248F4798" w14:textId="77777777" w:rsidR="008F6CFA" w:rsidRPr="0014606B" w:rsidRDefault="008F6CFA" w:rsidP="008F6CFA">
      <w:pPr>
        <w:jc w:val="both"/>
        <w:rPr>
          <w:b/>
          <w:sz w:val="22"/>
        </w:rPr>
      </w:pPr>
      <w:r w:rsidRPr="0014606B">
        <w:rPr>
          <w:b/>
          <w:sz w:val="22"/>
        </w:rPr>
        <w:t>5.2.5 Pielęgnacja</w:t>
      </w:r>
    </w:p>
    <w:p w14:paraId="27BA5D26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Ze względu na możliwość pojawienia się rys skurczowych odkryte powierzchnie betonu wymagają :</w:t>
      </w:r>
    </w:p>
    <w:p w14:paraId="339446DC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ochrony przed szybkim wysychaniem. Unikać wpływu wysokich temperatur oraz przeciągów powietr</w:t>
      </w:r>
      <w:r>
        <w:rPr>
          <w:sz w:val="22"/>
        </w:rPr>
        <w:t>z</w:t>
      </w:r>
      <w:r>
        <w:rPr>
          <w:sz w:val="22"/>
        </w:rPr>
        <w:t>nych, utrzymywać wilgoć (poprzez pokrycie ich folią, plandekami lub matami),</w:t>
      </w:r>
    </w:p>
    <w:p w14:paraId="5A6F2768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w czasie dojrzewania (a szczególności w czasie wiązania betonu) ochrony zabetonowanych eleme</w:t>
      </w:r>
      <w:r>
        <w:rPr>
          <w:sz w:val="22"/>
        </w:rPr>
        <w:t>n</w:t>
      </w:r>
      <w:r>
        <w:rPr>
          <w:sz w:val="22"/>
        </w:rPr>
        <w:t>tów przed uderzeniami i drganiami.</w:t>
      </w:r>
    </w:p>
    <w:p w14:paraId="7547B78A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lastRenderedPageBreak/>
        <w:t>Pielęgnacja powinna trwać zgodnie z Wytycznymi Stosowania materiału przez okres minimum 5 dni.</w:t>
      </w:r>
    </w:p>
    <w:p w14:paraId="5B592583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Obowiązują zasady pielęgnacji materiałów budowlanych wiązanych cementem.</w:t>
      </w:r>
    </w:p>
    <w:p w14:paraId="06010083" w14:textId="77777777" w:rsidR="008F6CFA" w:rsidRPr="0014606B" w:rsidRDefault="008F6CFA" w:rsidP="008F6CFA">
      <w:pPr>
        <w:jc w:val="both"/>
        <w:rPr>
          <w:b/>
          <w:sz w:val="22"/>
        </w:rPr>
      </w:pPr>
      <w:r w:rsidRPr="0014606B">
        <w:rPr>
          <w:b/>
          <w:sz w:val="22"/>
        </w:rPr>
        <w:t>5.2.6 Uwagi dodatkowe do wykonania.</w:t>
      </w:r>
    </w:p>
    <w:p w14:paraId="6F7D66F9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Resztki materiału i pojemniki usunąć zgodnie z odpowiednimi przepisami. W trakcie pracy zaleca się nosz</w:t>
      </w:r>
      <w:r>
        <w:rPr>
          <w:sz w:val="22"/>
        </w:rPr>
        <w:t>e</w:t>
      </w:r>
      <w:r>
        <w:rPr>
          <w:sz w:val="22"/>
        </w:rPr>
        <w:t>nie rękawic, okularów i ubrań roboczych. Należy przestrzegać zasad podanych na kartach danych o bezpi</w:t>
      </w:r>
      <w:r>
        <w:rPr>
          <w:sz w:val="22"/>
        </w:rPr>
        <w:t>e</w:t>
      </w:r>
      <w:r>
        <w:rPr>
          <w:sz w:val="22"/>
        </w:rPr>
        <w:t>czeństwie pracy i wskazówek stowarzyszeń zawodowych o postępowaniu z dyspersjami z tworzyw sztucznych.</w:t>
      </w:r>
    </w:p>
    <w:p w14:paraId="38E43FF1" w14:textId="77777777" w:rsidR="008F6CFA" w:rsidRDefault="008F6CFA" w:rsidP="008F6CFA">
      <w:pPr>
        <w:jc w:val="both"/>
        <w:rPr>
          <w:sz w:val="22"/>
        </w:rPr>
      </w:pPr>
    </w:p>
    <w:p w14:paraId="2775C02B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6 KONTROLA JAKŚCI ROBÓT</w:t>
      </w:r>
    </w:p>
    <w:p w14:paraId="6B59ED43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6.1 Ogólne zasady kontroli jakości robót</w:t>
      </w:r>
    </w:p>
    <w:p w14:paraId="73F013A8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Ogólne zasady kontroli jakości robót podano SST D-M-00.00.00 „Wymagania ogólne” pkt.6.</w:t>
      </w:r>
    </w:p>
    <w:p w14:paraId="5C2EF8A9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W czasie budowy Wykonawca powinien prowadzić systematyczne badania kontrolne i dostarczać w</w:t>
      </w:r>
      <w:r>
        <w:rPr>
          <w:sz w:val="22"/>
        </w:rPr>
        <w:t>y</w:t>
      </w:r>
      <w:r>
        <w:rPr>
          <w:sz w:val="22"/>
        </w:rPr>
        <w:t>niki tych badań Inżynierowi. Inżynier może pobierać próbki materiałów i prowadzić badania niezależnie od W</w:t>
      </w:r>
      <w:r>
        <w:rPr>
          <w:sz w:val="22"/>
        </w:rPr>
        <w:t>y</w:t>
      </w:r>
      <w:r>
        <w:rPr>
          <w:sz w:val="22"/>
        </w:rPr>
        <w:t>konawcy na swój koszt. jeżeli wyniki niezależnych badań wykażą, że badania Wykonawcy są niewiarygodne, to Inżynier może polecić Wykonawcy lub niezależnemu laboratorium przeprowadzenie powtórnych lub d</w:t>
      </w:r>
      <w:r>
        <w:rPr>
          <w:sz w:val="22"/>
        </w:rPr>
        <w:t>o</w:t>
      </w:r>
      <w:r>
        <w:rPr>
          <w:sz w:val="22"/>
        </w:rPr>
        <w:t>datkowych badań albo może opierać się wyłącznie na własnych badaniach przy oc</w:t>
      </w:r>
      <w:r>
        <w:rPr>
          <w:sz w:val="22"/>
        </w:rPr>
        <w:t>e</w:t>
      </w:r>
      <w:r>
        <w:rPr>
          <w:sz w:val="22"/>
        </w:rPr>
        <w:t>nie zgodności materiałów i robót z niniejszą specyfikacją. Całkowite koszty takich powtórnych lub dodatkowych badań i pobierania próbek zostaną poni</w:t>
      </w:r>
      <w:r>
        <w:rPr>
          <w:sz w:val="22"/>
        </w:rPr>
        <w:t>e</w:t>
      </w:r>
      <w:r>
        <w:rPr>
          <w:sz w:val="22"/>
        </w:rPr>
        <w:t>sione przez Wykonawcę.</w:t>
      </w:r>
    </w:p>
    <w:p w14:paraId="11064324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Kontrola jakości obejmuje :</w:t>
      </w:r>
    </w:p>
    <w:p w14:paraId="384A6417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badania przydatności materiałów,</w:t>
      </w:r>
    </w:p>
    <w:p w14:paraId="18EEA00C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kontrolę wykonywania robot.</w:t>
      </w:r>
    </w:p>
    <w:p w14:paraId="157EB019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6.2 Badania i kontrola przed przystąpieniem do robót</w:t>
      </w:r>
    </w:p>
    <w:p w14:paraId="38366A5A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Przed przystąpieniem do robót Wykonawca zobowiązany przedstawić Inżynierowi do akceptacji aktualne świadectwo badań materiałów podstawowych wykonywanych w ramach nadzoru wewnętrznego przez prod</w:t>
      </w:r>
      <w:r>
        <w:rPr>
          <w:sz w:val="22"/>
        </w:rPr>
        <w:t>u</w:t>
      </w:r>
      <w:r>
        <w:rPr>
          <w:sz w:val="22"/>
        </w:rPr>
        <w:t>centa (atesty materiałów). Ponadto Wykonawca zobowiązany jest do sprawdzenia daty produkcji, daty prz</w:t>
      </w:r>
      <w:r>
        <w:rPr>
          <w:sz w:val="22"/>
        </w:rPr>
        <w:t>y</w:t>
      </w:r>
      <w:r>
        <w:rPr>
          <w:sz w:val="22"/>
        </w:rPr>
        <w:t>datności do stosowania, stanu opakowań oraz właściwego przechowywania materi</w:t>
      </w:r>
      <w:r>
        <w:rPr>
          <w:sz w:val="22"/>
        </w:rPr>
        <w:t>a</w:t>
      </w:r>
      <w:r>
        <w:rPr>
          <w:sz w:val="22"/>
        </w:rPr>
        <w:t>łów.</w:t>
      </w:r>
    </w:p>
    <w:p w14:paraId="1A9ACC2C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Za wbudowane materiały oraz badanie ich przydatności odpowiada Wykonawca.</w:t>
      </w:r>
    </w:p>
    <w:p w14:paraId="3F9786C8" w14:textId="77777777" w:rsidR="008F6CFA" w:rsidRDefault="008F6CFA" w:rsidP="008F6CFA">
      <w:pPr>
        <w:jc w:val="both"/>
        <w:rPr>
          <w:sz w:val="22"/>
        </w:rPr>
      </w:pPr>
      <w:r w:rsidRPr="0014606B">
        <w:rPr>
          <w:b/>
          <w:sz w:val="22"/>
        </w:rPr>
        <w:t>6.2.1</w:t>
      </w:r>
      <w:r>
        <w:rPr>
          <w:sz w:val="22"/>
        </w:rPr>
        <w:t xml:space="preserve"> Przed przystąpieniem do robót winno podlegać kontroli m.in. właściwe przygotowanie podłoża wg pkt. 5.2.1.</w:t>
      </w:r>
    </w:p>
    <w:p w14:paraId="331A757B" w14:textId="77777777" w:rsidR="008F6CFA" w:rsidRDefault="008F6CFA" w:rsidP="008F6CFA">
      <w:pPr>
        <w:jc w:val="both"/>
        <w:rPr>
          <w:sz w:val="22"/>
        </w:rPr>
      </w:pPr>
      <w:r w:rsidRPr="0014606B">
        <w:rPr>
          <w:b/>
          <w:sz w:val="22"/>
        </w:rPr>
        <w:t>6.2.2</w:t>
      </w:r>
      <w:r>
        <w:rPr>
          <w:sz w:val="22"/>
        </w:rPr>
        <w:t xml:space="preserve"> Przed przystąpieniem do robót Wykonawca powinien wykonać badania niezbędne do opracowania składu mieszanek.</w:t>
      </w:r>
    </w:p>
    <w:p w14:paraId="1919CCD2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6.3 Badania w trakcie wykonania robót</w:t>
      </w:r>
    </w:p>
    <w:p w14:paraId="0DD365AA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W trakcie prowadzenia robót należy w sposób ciągły kontrolować temperaturę i odpowiednią suchość podł</w:t>
      </w:r>
      <w:r>
        <w:rPr>
          <w:sz w:val="22"/>
        </w:rPr>
        <w:t>o</w:t>
      </w:r>
      <w:r>
        <w:rPr>
          <w:sz w:val="22"/>
        </w:rPr>
        <w:t>ża, a również odpowiednie przygotowanie mieszanek.</w:t>
      </w:r>
    </w:p>
    <w:p w14:paraId="01EFE847" w14:textId="77777777" w:rsidR="008F6CFA" w:rsidRDefault="008F6CFA" w:rsidP="008F6CFA">
      <w:pPr>
        <w:numPr>
          <w:ilvl w:val="0"/>
          <w:numId w:val="10"/>
        </w:numPr>
        <w:jc w:val="both"/>
        <w:rPr>
          <w:sz w:val="22"/>
        </w:rPr>
      </w:pPr>
      <w:r>
        <w:rPr>
          <w:b/>
          <w:sz w:val="22"/>
        </w:rPr>
        <w:t>Badania i kontrola po wykonaniu robót.</w:t>
      </w:r>
      <w:r>
        <w:rPr>
          <w:sz w:val="22"/>
        </w:rPr>
        <w:t>.</w:t>
      </w:r>
    </w:p>
    <w:p w14:paraId="6BAEA423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Wykonawca wykonuje 5 pojedynczych pomiarów wytrzymałości na odrywanie zaprawy PCC od podł</w:t>
      </w:r>
      <w:r>
        <w:rPr>
          <w:sz w:val="22"/>
        </w:rPr>
        <w:t>o</w:t>
      </w:r>
      <w:r>
        <w:rPr>
          <w:sz w:val="22"/>
        </w:rPr>
        <w:t>ża na każde 250 m</w:t>
      </w:r>
      <w:r>
        <w:rPr>
          <w:sz w:val="22"/>
          <w:vertAlign w:val="superscript"/>
        </w:rPr>
        <w:t>2</w:t>
      </w:r>
      <w:r>
        <w:rPr>
          <w:sz w:val="22"/>
        </w:rPr>
        <w:t xml:space="preserve"> naprawianej powierzchni, przy czym minimalna liczba pomiarów niezależnie od wielkości p</w:t>
      </w:r>
      <w:r>
        <w:rPr>
          <w:sz w:val="22"/>
        </w:rPr>
        <w:t>o</w:t>
      </w:r>
      <w:r>
        <w:rPr>
          <w:sz w:val="22"/>
        </w:rPr>
        <w:t>wierzchni wynosi 5. Miejsca pomiarowe wskazuje Inżynier, a badanie wykonane jest w jego obecności. P</w:t>
      </w:r>
      <w:r>
        <w:rPr>
          <w:sz w:val="22"/>
        </w:rPr>
        <w:t>o</w:t>
      </w:r>
      <w:r>
        <w:rPr>
          <w:sz w:val="22"/>
        </w:rPr>
        <w:t>miar wytrzymałości na odrywanie należy wykonać wg PN-92/B-01814. wartość śre</w:t>
      </w:r>
      <w:r>
        <w:rPr>
          <w:sz w:val="22"/>
        </w:rPr>
        <w:t>d</w:t>
      </w:r>
      <w:r>
        <w:rPr>
          <w:sz w:val="22"/>
        </w:rPr>
        <w:t xml:space="preserve">nia wytrzymałości na odrywanie zaprawy PCC od podłoża betonowego nie może być mniejsza niż 1,5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>, przy czym minimalna wartość poj</w:t>
      </w:r>
      <w:r>
        <w:rPr>
          <w:sz w:val="22"/>
        </w:rPr>
        <w:t>e</w:t>
      </w:r>
      <w:r>
        <w:rPr>
          <w:sz w:val="22"/>
        </w:rPr>
        <w:t xml:space="preserve">dynczego pomiaru może wynosić 1,0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>.</w:t>
      </w:r>
    </w:p>
    <w:p w14:paraId="25DBC356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 xml:space="preserve">Jeżeli wartość pojedynczego oznaczenia jest niższa niż 1,0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 xml:space="preserve"> wówczas należy wykonać dodatkowe ozn</w:t>
      </w:r>
      <w:r>
        <w:rPr>
          <w:sz w:val="22"/>
        </w:rPr>
        <w:t>a</w:t>
      </w:r>
      <w:r>
        <w:rPr>
          <w:sz w:val="22"/>
        </w:rPr>
        <w:t>czenie obok w odległości ok. 1 m. W przypadku gdy dodatkowe oznaczenie spełni warunek minimalnej w</w:t>
      </w:r>
      <w:r>
        <w:rPr>
          <w:sz w:val="22"/>
        </w:rPr>
        <w:t>y</w:t>
      </w:r>
      <w:r>
        <w:rPr>
          <w:sz w:val="22"/>
        </w:rPr>
        <w:t>trzym</w:t>
      </w:r>
      <w:r>
        <w:rPr>
          <w:sz w:val="22"/>
        </w:rPr>
        <w:t>a</w:t>
      </w:r>
      <w:r>
        <w:rPr>
          <w:sz w:val="22"/>
        </w:rPr>
        <w:t xml:space="preserve">łości na odrywanie i równocześnie wartość średnia z wszystkich oznaczeń nie będzie niższa niż 1,5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 xml:space="preserve"> to należy uznać, ze warunek wytrzymałości na odrywanie został spełniony.</w:t>
      </w:r>
    </w:p>
    <w:p w14:paraId="7AE184F1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Zakres badań kontrolnych ustala Inżynier. W szczególności może on uznać za wystarczające raporty z badań wykonywanych przez Wykonawcę.</w:t>
      </w:r>
    </w:p>
    <w:p w14:paraId="38B6156D" w14:textId="77777777" w:rsidR="008F6CFA" w:rsidRPr="0014606B" w:rsidRDefault="008F6CFA" w:rsidP="008F6CFA">
      <w:pPr>
        <w:jc w:val="both"/>
        <w:rPr>
          <w:b/>
          <w:sz w:val="22"/>
        </w:rPr>
      </w:pPr>
      <w:r>
        <w:rPr>
          <w:b/>
          <w:sz w:val="22"/>
        </w:rPr>
        <w:t>6.5 Zasady postępowania z wadliwie naprawionymi partiami</w:t>
      </w:r>
    </w:p>
    <w:p w14:paraId="3C60C473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Jeżeli poszczególne ubytki będą wykonywane źle to warstwa wadliwie wykonana będzie zerwana i wymi</w:t>
      </w:r>
      <w:r>
        <w:rPr>
          <w:sz w:val="22"/>
        </w:rPr>
        <w:t>e</w:t>
      </w:r>
      <w:r>
        <w:rPr>
          <w:sz w:val="22"/>
        </w:rPr>
        <w:t>niona na nową na koszt Wykonawcy. Podobnie postąpi się w przypadku nieosiągnięcia przez próbki określ</w:t>
      </w:r>
      <w:r>
        <w:rPr>
          <w:sz w:val="22"/>
        </w:rPr>
        <w:t>o</w:t>
      </w:r>
      <w:r>
        <w:rPr>
          <w:sz w:val="22"/>
        </w:rPr>
        <w:t>nych p</w:t>
      </w:r>
      <w:r>
        <w:rPr>
          <w:sz w:val="22"/>
        </w:rPr>
        <w:t>a</w:t>
      </w:r>
      <w:r>
        <w:rPr>
          <w:sz w:val="22"/>
        </w:rPr>
        <w:t>rametrów.</w:t>
      </w:r>
    </w:p>
    <w:p w14:paraId="675D3F0D" w14:textId="77777777" w:rsidR="008F6CFA" w:rsidRDefault="008F6CFA" w:rsidP="008F6CFA">
      <w:pPr>
        <w:jc w:val="both"/>
        <w:rPr>
          <w:sz w:val="22"/>
        </w:rPr>
      </w:pPr>
    </w:p>
    <w:p w14:paraId="7F48B64D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7 OBMIAR ROBÓT</w:t>
      </w:r>
    </w:p>
    <w:p w14:paraId="2386AD59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7.1 Ogólne zasady obmiaru robót</w:t>
      </w:r>
    </w:p>
    <w:p w14:paraId="00B4EF1A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lastRenderedPageBreak/>
        <w:t>Ogólne zasady obmiaru robót podano w SST D-M-00.00.00 „Wymagania ogólne” pkt. 7.</w:t>
      </w:r>
    </w:p>
    <w:p w14:paraId="38455BAA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7.2 Jednostka obmiarowa</w:t>
      </w:r>
    </w:p>
    <w:p w14:paraId="57DA4A78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Jednostka obmiaru jest:</w:t>
      </w:r>
    </w:p>
    <w:p w14:paraId="6C67CE5C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 xml:space="preserve">  -  dla ubytków głębokości do 5 cm            -   1 m2,</w:t>
      </w:r>
    </w:p>
    <w:p w14:paraId="6564876C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Obmiar robót odbywa się w obecności Inżyniera i wymaga jego akceptacji. Obmiar nie powinien obe</w:t>
      </w:r>
      <w:r>
        <w:rPr>
          <w:sz w:val="22"/>
        </w:rPr>
        <w:t>j</w:t>
      </w:r>
      <w:r>
        <w:rPr>
          <w:sz w:val="22"/>
        </w:rPr>
        <w:t>mować jakichkolwiek dodatkowo wykonanych powierzchni nie wykazanych w dokumentacji projektowej  z wyją</w:t>
      </w:r>
      <w:r>
        <w:rPr>
          <w:sz w:val="22"/>
        </w:rPr>
        <w:t>t</w:t>
      </w:r>
      <w:r>
        <w:rPr>
          <w:sz w:val="22"/>
        </w:rPr>
        <w:t>kiem dodatkowych powierzchni zaakceptowanych na piśmie przez Inżyniera. Nadmierna ilość wykonanej n</w:t>
      </w:r>
      <w:r>
        <w:rPr>
          <w:sz w:val="22"/>
        </w:rPr>
        <w:t>a</w:t>
      </w:r>
      <w:r>
        <w:rPr>
          <w:sz w:val="22"/>
        </w:rPr>
        <w:t>prawy w stosunku do dokumentacji projektowej, wykonana bez pisemnego upowa</w:t>
      </w:r>
      <w:r>
        <w:rPr>
          <w:sz w:val="22"/>
        </w:rPr>
        <w:t>ż</w:t>
      </w:r>
      <w:r>
        <w:rPr>
          <w:sz w:val="22"/>
        </w:rPr>
        <w:t>nienia Inżyniera nie może stanowić podstawy do roszczeń o dodatkową zapłatę.</w:t>
      </w:r>
    </w:p>
    <w:p w14:paraId="5CAC1891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Obmiar uzupełnionego zbrojenia wg ST M-12.01.00.</w:t>
      </w:r>
    </w:p>
    <w:p w14:paraId="513766D0" w14:textId="77777777" w:rsidR="008F6CFA" w:rsidRDefault="008F6CFA" w:rsidP="008F6CFA">
      <w:pPr>
        <w:jc w:val="both"/>
        <w:rPr>
          <w:sz w:val="22"/>
        </w:rPr>
      </w:pPr>
    </w:p>
    <w:p w14:paraId="5570283B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8 ODBIÓR ROBÓT</w:t>
      </w:r>
    </w:p>
    <w:p w14:paraId="4AC44423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8.1 Ogólne zasady odbioru robót</w:t>
      </w:r>
    </w:p>
    <w:p w14:paraId="6676D159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Ogólne zasady odbioru robót podano w SST D-M-00.00.00 „Wymagania ogólne” pkt.8.</w:t>
      </w:r>
    </w:p>
    <w:p w14:paraId="774A2CFA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Odbiorowi podlegają :</w:t>
      </w:r>
    </w:p>
    <w:p w14:paraId="73AC775E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podłoże betonowe,</w:t>
      </w:r>
    </w:p>
    <w:p w14:paraId="3A6C376D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wykonana naprawa ubytku zaprawą PCC z zabezpieczeniem prętów zbrojeniowych.</w:t>
      </w:r>
    </w:p>
    <w:p w14:paraId="64972830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8.2 Odbiór robót zanikających i ulegających zakryciu</w:t>
      </w:r>
    </w:p>
    <w:p w14:paraId="15EDA03E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Roboty objęte niniejszą SST podlegają odbiorowi robót zanikających  ulegających zakryciu (przewidywane p</w:t>
      </w:r>
      <w:r>
        <w:rPr>
          <w:sz w:val="22"/>
        </w:rPr>
        <w:t>o</w:t>
      </w:r>
      <w:r>
        <w:rPr>
          <w:sz w:val="22"/>
        </w:rPr>
        <w:t>krycie powierzchniowe warstwą ochronną).</w:t>
      </w:r>
    </w:p>
    <w:p w14:paraId="58292617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odbiór powinien być przeprowadzany w czasie umożliwiającym wykonanie ewentualnych napraw wadliwie w</w:t>
      </w:r>
      <w:r>
        <w:rPr>
          <w:sz w:val="22"/>
        </w:rPr>
        <w:t>y</w:t>
      </w:r>
      <w:r>
        <w:rPr>
          <w:sz w:val="22"/>
        </w:rPr>
        <w:t>konanych warstw, bez hamowania postępu robót.</w:t>
      </w:r>
    </w:p>
    <w:p w14:paraId="3DA729B5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Do odbioru Wykonawca przedstawia wszystkie wyniki pomiarów i badań z bieżącej kontroli materiałów i r</w:t>
      </w:r>
      <w:r>
        <w:rPr>
          <w:sz w:val="22"/>
        </w:rPr>
        <w:t>o</w:t>
      </w:r>
      <w:r>
        <w:rPr>
          <w:sz w:val="22"/>
        </w:rPr>
        <w:t>bót.</w:t>
      </w:r>
    </w:p>
    <w:p w14:paraId="50F7C711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Odbioru dokonuje Inżynier na podstawie oględzin, pomiarów i wyników badań Wykonawcy.</w:t>
      </w:r>
    </w:p>
    <w:p w14:paraId="4C9CA780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Inżynier zleci Wykonawcy lub niezależnemu laboratorium przeprowadzenie uzupełniających badań i pomi</w:t>
      </w:r>
      <w:r>
        <w:rPr>
          <w:sz w:val="22"/>
        </w:rPr>
        <w:t>a</w:t>
      </w:r>
      <w:r>
        <w:rPr>
          <w:sz w:val="22"/>
        </w:rPr>
        <w:t>rów wtedy gdy :</w:t>
      </w:r>
    </w:p>
    <w:p w14:paraId="30D2A88D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zakres lub częstotliwość badań Wykonawcy są niezgodne z niniejszą Specyfikacją,</w:t>
      </w:r>
    </w:p>
    <w:p w14:paraId="1C98F4E7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istnieją jakiekolwiek wątpliwości co do jakości robót lub rzetelności badań Wykonawcy.</w:t>
      </w:r>
    </w:p>
    <w:p w14:paraId="32F806EE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Koszty tych badań ponosi Wykonawca tylko w przypadku ich wyniki potwierdzą wątpliwości Inżyni</w:t>
      </w:r>
      <w:r>
        <w:rPr>
          <w:sz w:val="22"/>
        </w:rPr>
        <w:t>e</w:t>
      </w:r>
      <w:r>
        <w:rPr>
          <w:sz w:val="22"/>
        </w:rPr>
        <w:t>ra.</w:t>
      </w:r>
    </w:p>
    <w:p w14:paraId="702E9719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W przypadku stwierdzenia wad Inżyniera ustali zakres do wykonania robót poprawkowych lub poleci zerw</w:t>
      </w:r>
      <w:r>
        <w:rPr>
          <w:sz w:val="22"/>
        </w:rPr>
        <w:t>a</w:t>
      </w:r>
      <w:r>
        <w:rPr>
          <w:sz w:val="22"/>
        </w:rPr>
        <w:t>nie i wymianę na nową wadliwie wykonanej warstwy, wg. zasad określonych w niniejszej specyfikacji. Inż</w:t>
      </w:r>
      <w:r>
        <w:rPr>
          <w:sz w:val="22"/>
        </w:rPr>
        <w:t>y</w:t>
      </w:r>
      <w:r>
        <w:rPr>
          <w:sz w:val="22"/>
        </w:rPr>
        <w:t>nier może uznać wadę za nie mającą zasadniczego wpływu na cechy eksploatacyjne obiektu i ustalić zakres i wie</w:t>
      </w:r>
      <w:r>
        <w:rPr>
          <w:sz w:val="22"/>
        </w:rPr>
        <w:t>l</w:t>
      </w:r>
      <w:r>
        <w:rPr>
          <w:sz w:val="22"/>
        </w:rPr>
        <w:t>kość potrąceń za obniżoną jakość. Roboty poprawkowe lub zerwanie i wymianę wadliwie wykonanej warstwy na nową. Wykonawca wykona na własny koszt w ustalonym terminie ustalonym z Inżynierem.</w:t>
      </w:r>
    </w:p>
    <w:p w14:paraId="46679497" w14:textId="77777777" w:rsidR="008F6CFA" w:rsidRDefault="008F6CFA" w:rsidP="008F6CFA">
      <w:pPr>
        <w:jc w:val="both"/>
        <w:rPr>
          <w:sz w:val="22"/>
        </w:rPr>
      </w:pPr>
    </w:p>
    <w:p w14:paraId="0EBC3E19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9 PODSTAWA PŁATNOŚCI</w:t>
      </w:r>
    </w:p>
    <w:p w14:paraId="66A7055E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9.1 Ogólne ustalenia dotyczące podstawy płatności</w:t>
      </w:r>
    </w:p>
    <w:p w14:paraId="3085E182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Ogólne ustalenia dotyczące podstawy płatności podano w ST. D-M-00.00.00 „Wymagania ogólne” pkt.9.</w:t>
      </w:r>
    </w:p>
    <w:p w14:paraId="1B290375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9.2 Cena jednostki obmiarowej</w:t>
      </w:r>
    </w:p>
    <w:p w14:paraId="0F766112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Płatność za:</w:t>
      </w:r>
    </w:p>
    <w:p w14:paraId="4B76A08B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 xml:space="preserve">  -  1 m2 dla ubytków głębokości do 5 cm,</w:t>
      </w:r>
    </w:p>
    <w:p w14:paraId="20F9C665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należy przyjmować zgodnie z obmiarem i oceną jakości robót na podstawie wyników pomiaru i badań labor</w:t>
      </w:r>
      <w:r>
        <w:rPr>
          <w:sz w:val="22"/>
        </w:rPr>
        <w:t>a</w:t>
      </w:r>
      <w:r>
        <w:rPr>
          <w:sz w:val="22"/>
        </w:rPr>
        <w:t>toryjnych, z ewentualnymi potrąceniami.</w:t>
      </w:r>
    </w:p>
    <w:p w14:paraId="293CD8A0" w14:textId="77777777" w:rsidR="008F6CFA" w:rsidRDefault="008F6CFA" w:rsidP="008F6CFA">
      <w:pPr>
        <w:jc w:val="both"/>
        <w:rPr>
          <w:sz w:val="22"/>
        </w:rPr>
      </w:pPr>
      <w:r>
        <w:rPr>
          <w:sz w:val="22"/>
        </w:rPr>
        <w:t>Cena jednostkowa wykonania uzupełnień i ubytków metodą niniejszej SST obejmuje :</w:t>
      </w:r>
    </w:p>
    <w:p w14:paraId="1E4F33FD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prace pomiarowe i inwentaryzacyjne uszkodzeń do naprawy zaakceptowane przez Inżyniera,</w:t>
      </w:r>
    </w:p>
    <w:p w14:paraId="5F8A3DC9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montaż i demontaż rusztowań</w:t>
      </w:r>
    </w:p>
    <w:p w14:paraId="55712FCB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odkucie skorodowanego betonu</w:t>
      </w:r>
    </w:p>
    <w:p w14:paraId="72436E89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przygotowanie podłoża przez piaskowanie,</w:t>
      </w:r>
    </w:p>
    <w:p w14:paraId="1FF47E46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dostarczenie składników, wyprodukowanie mieszanki i jej transport na miejsce wbudowania,</w:t>
      </w:r>
    </w:p>
    <w:p w14:paraId="019D0AB1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zabezpieczenie wystających prętów zbrojenia,</w:t>
      </w:r>
    </w:p>
    <w:p w14:paraId="00AFD1D1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 xml:space="preserve">wykonanie warstwy </w:t>
      </w:r>
      <w:proofErr w:type="spellStart"/>
      <w:r>
        <w:rPr>
          <w:sz w:val="22"/>
        </w:rPr>
        <w:t>sczepnej</w:t>
      </w:r>
      <w:proofErr w:type="spellEnd"/>
      <w:r>
        <w:rPr>
          <w:sz w:val="22"/>
        </w:rPr>
        <w:t>,</w:t>
      </w:r>
    </w:p>
    <w:p w14:paraId="7410E42A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lastRenderedPageBreak/>
        <w:t>rozłożenie i zagęszczenie mieszanki w dużych ubytkach,</w:t>
      </w:r>
    </w:p>
    <w:p w14:paraId="470E0F29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zatarcie płytkich ubytków,</w:t>
      </w:r>
    </w:p>
    <w:p w14:paraId="016878C8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pielęgnację wykonanych warstw,</w:t>
      </w:r>
    </w:p>
    <w:p w14:paraId="1FEE3ED0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przeprowadzenie pomiarów i badań laboratoryjnych wymaganych w specyfikacji, uprzątnięcie terenu b</w:t>
      </w:r>
      <w:r>
        <w:rPr>
          <w:sz w:val="22"/>
        </w:rPr>
        <w:t>u</w:t>
      </w:r>
      <w:r>
        <w:rPr>
          <w:sz w:val="22"/>
        </w:rPr>
        <w:t>dowy i usunięcie resztek preparatów.</w:t>
      </w:r>
    </w:p>
    <w:p w14:paraId="11EC8736" w14:textId="77777777" w:rsidR="008F6CFA" w:rsidRDefault="008F6CFA" w:rsidP="008F6CFA">
      <w:pPr>
        <w:jc w:val="both"/>
        <w:rPr>
          <w:sz w:val="22"/>
        </w:rPr>
      </w:pPr>
      <w:r>
        <w:rPr>
          <w:b/>
          <w:sz w:val="22"/>
        </w:rPr>
        <w:t>10 PRZEPISY ZWIĄZANE</w:t>
      </w:r>
    </w:p>
    <w:p w14:paraId="3A0BD2D6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PN-88/B-01807 - Antykorozyjne zabezpieczenia w budownictwie. Konstrukcje betonowe i żelbetowe. Z</w:t>
      </w:r>
      <w:r>
        <w:rPr>
          <w:sz w:val="22"/>
        </w:rPr>
        <w:t>a</w:t>
      </w:r>
      <w:r>
        <w:rPr>
          <w:sz w:val="22"/>
        </w:rPr>
        <w:t>sady diagnostyki konstrukcji.</w:t>
      </w:r>
    </w:p>
    <w:p w14:paraId="72A41E03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PN-92/B-01814 - Antykorozyjne zabezpieczenia w budownictwie. Konstrukcje betonowe i żelbetowe. M</w:t>
      </w:r>
      <w:r>
        <w:rPr>
          <w:sz w:val="22"/>
        </w:rPr>
        <w:t>e</w:t>
      </w:r>
      <w:r>
        <w:rPr>
          <w:sz w:val="22"/>
        </w:rPr>
        <w:t>toda badania przyczepności powłok ochronnych.</w:t>
      </w:r>
    </w:p>
    <w:p w14:paraId="1D205F83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Projekt „Wymagań technicznych wykonania i odbioru napraw i ochrony powierzchniowej betonu w ko</w:t>
      </w:r>
      <w:r>
        <w:rPr>
          <w:sz w:val="22"/>
        </w:rPr>
        <w:t>n</w:t>
      </w:r>
      <w:r>
        <w:rPr>
          <w:sz w:val="22"/>
        </w:rPr>
        <w:t xml:space="preserve">strukcjach mostowych” opracowany przez </w:t>
      </w:r>
      <w:proofErr w:type="spellStart"/>
      <w:r>
        <w:rPr>
          <w:sz w:val="22"/>
        </w:rPr>
        <w:t>IBDiM</w:t>
      </w:r>
      <w:proofErr w:type="spellEnd"/>
      <w:r>
        <w:rPr>
          <w:sz w:val="22"/>
        </w:rPr>
        <w:t>.</w:t>
      </w:r>
    </w:p>
    <w:p w14:paraId="7DFCF955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Vademecum bieżącego utrzymania i odnowy drogowych obiektów mostowych tom 5.5 - wdany przez GDDM.</w:t>
      </w:r>
    </w:p>
    <w:p w14:paraId="6CF61C6D" w14:textId="77777777" w:rsidR="008F6CFA" w:rsidRDefault="008F6CFA" w:rsidP="008F6CFA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Normy związane wymienione w SST.</w:t>
      </w:r>
    </w:p>
    <w:p w14:paraId="62F3D01A" w14:textId="77777777" w:rsidR="00C142CE" w:rsidRDefault="00C142CE"/>
    <w:sectPr w:rsidR="00C1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Courier New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941AE6"/>
    <w:multiLevelType w:val="singleLevel"/>
    <w:tmpl w:val="25CA246A"/>
    <w:lvl w:ilvl="0">
      <w:start w:val="1"/>
      <w:numFmt w:val="decimal"/>
      <w:lvlText w:val="1.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1C9669FF"/>
    <w:multiLevelType w:val="singleLevel"/>
    <w:tmpl w:val="6B5C3E20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3" w15:restartNumberingAfterBreak="0">
    <w:nsid w:val="21C81D00"/>
    <w:multiLevelType w:val="singleLevel"/>
    <w:tmpl w:val="9424B142"/>
    <w:lvl w:ilvl="0">
      <w:start w:val="4"/>
      <w:numFmt w:val="decimal"/>
      <w:lvlText w:val="6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4" w15:restartNumberingAfterBreak="0">
    <w:nsid w:val="3A3243BC"/>
    <w:multiLevelType w:val="singleLevel"/>
    <w:tmpl w:val="885A64B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5" w15:restartNumberingAfterBreak="0">
    <w:nsid w:val="67C37ACF"/>
    <w:multiLevelType w:val="singleLevel"/>
    <w:tmpl w:val="54B633B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6" w15:restartNumberingAfterBreak="0">
    <w:nsid w:val="6A7A0FEF"/>
    <w:multiLevelType w:val="singleLevel"/>
    <w:tmpl w:val="E44E1E36"/>
    <w:lvl w:ilvl="0">
      <w:start w:val="1"/>
      <w:numFmt w:val="decimal"/>
      <w:lvlText w:val="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7" w15:restartNumberingAfterBreak="0">
    <w:nsid w:val="6C960748"/>
    <w:multiLevelType w:val="singleLevel"/>
    <w:tmpl w:val="027821B8"/>
    <w:lvl w:ilvl="0">
      <w:start w:val="2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8" w15:restartNumberingAfterBreak="0">
    <w:nsid w:val="6DDD7851"/>
    <w:multiLevelType w:val="singleLevel"/>
    <w:tmpl w:val="032E7F2A"/>
    <w:lvl w:ilvl="0">
      <w:start w:val="1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9" w15:restartNumberingAfterBreak="0">
    <w:nsid w:val="7C9822FD"/>
    <w:multiLevelType w:val="singleLevel"/>
    <w:tmpl w:val="19147C9E"/>
    <w:lvl w:ilvl="0">
      <w:start w:val="1"/>
      <w:numFmt w:val="decimal"/>
      <w:lvlText w:val="1.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num w:numId="1" w16cid:durableId="950824781">
    <w:abstractNumId w:val="4"/>
  </w:num>
  <w:num w:numId="2" w16cid:durableId="886333924">
    <w:abstractNumId w:val="9"/>
  </w:num>
  <w:num w:numId="3" w16cid:durableId="1047993093">
    <w:abstractNumId w:val="1"/>
  </w:num>
  <w:num w:numId="4" w16cid:durableId="484593537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75589621">
    <w:abstractNumId w:val="2"/>
  </w:num>
  <w:num w:numId="6" w16cid:durableId="21707411">
    <w:abstractNumId w:val="7"/>
  </w:num>
  <w:num w:numId="7" w16cid:durableId="1258489794">
    <w:abstractNumId w:val="8"/>
  </w:num>
  <w:num w:numId="8" w16cid:durableId="1445422525">
    <w:abstractNumId w:val="5"/>
  </w:num>
  <w:num w:numId="9" w16cid:durableId="1030960007">
    <w:abstractNumId w:val="6"/>
  </w:num>
  <w:num w:numId="10" w16cid:durableId="1999191737">
    <w:abstractNumId w:val="3"/>
  </w:num>
  <w:num w:numId="11" w16cid:durableId="9825844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B5"/>
    <w:rsid w:val="00195DA6"/>
    <w:rsid w:val="00384AAC"/>
    <w:rsid w:val="003D257C"/>
    <w:rsid w:val="008250B5"/>
    <w:rsid w:val="008F6CFA"/>
    <w:rsid w:val="00C142CE"/>
    <w:rsid w:val="00D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2E79"/>
  <w15:chartTrackingRefBased/>
  <w15:docId w15:val="{7D2379E5-EE41-479D-95C6-DF6270E3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CF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4">
    <w:name w:val="heading 4"/>
    <w:basedOn w:val="Normalny"/>
    <w:next w:val="Wcicienormalne"/>
    <w:link w:val="Nagwek4Znak"/>
    <w:qFormat/>
    <w:rsid w:val="008F6CFA"/>
    <w:pPr>
      <w:keepNext/>
      <w:keepLines/>
      <w:spacing w:before="120" w:line="240" w:lineRule="atLeast"/>
      <w:ind w:left="567" w:hanging="567"/>
      <w:jc w:val="both"/>
      <w:outlineLvl w:val="3"/>
    </w:pPr>
    <w:rPr>
      <w:rFonts w:ascii="PL Courier New" w:hAnsi="PL Courier New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F6CFA"/>
    <w:rPr>
      <w:rFonts w:ascii="PL Courier New" w:eastAsia="Times New Roman" w:hAnsi="PL Courier New" w:cs="Times New Roman"/>
      <w:kern w:val="0"/>
      <w:sz w:val="20"/>
      <w:szCs w:val="20"/>
      <w:lang w:val="en-GB" w:eastAsia="pl-PL"/>
      <w14:ligatures w14:val="none"/>
    </w:rPr>
  </w:style>
  <w:style w:type="paragraph" w:styleId="Wcicienormalne">
    <w:name w:val="Normal Indent"/>
    <w:basedOn w:val="Normalny"/>
    <w:uiPriority w:val="99"/>
    <w:semiHidden/>
    <w:unhideWhenUsed/>
    <w:rsid w:val="008F6CF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2576</Words>
  <Characters>15457</Characters>
  <Application>Microsoft Office Word</Application>
  <DocSecurity>0</DocSecurity>
  <Lines>128</Lines>
  <Paragraphs>35</Paragraphs>
  <ScaleCrop>false</ScaleCrop>
  <Company/>
  <LinksUpToDate>false</LinksUpToDate>
  <CharactersWithSpaces>17998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WIESLAW.SOLTYS</cp:lastModifiedBy>
  <cp:revision>2</cp:revision>
  <dcterms:created xsi:type="dcterms:W3CDTF">2023-08-03T10:34:00Z</dcterms:created>
  <dcterms:modified xsi:type="dcterms:W3CDTF">2023-08-03T10:37:00Z</dcterms:modified>
</cp:coreProperties>
</file>