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1489A0D9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A81CEF">
        <w:rPr>
          <w:rFonts w:ascii="Arial" w:hAnsi="Arial" w:cs="Arial"/>
          <w:sz w:val="22"/>
          <w:szCs w:val="22"/>
          <w:lang w:val="pl-PL"/>
        </w:rPr>
        <w:t>2)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357E782" w14:textId="0DD42E9E" w:rsidR="006A411C" w:rsidRPr="00584D44" w:rsidRDefault="003F553A" w:rsidP="00F24751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3F553A">
        <w:rPr>
          <w:rFonts w:ascii="Arial" w:hAnsi="Arial" w:cs="Arial"/>
          <w:b/>
          <w:bCs/>
          <w:sz w:val="22"/>
          <w:szCs w:val="22"/>
          <w:lang w:val="pl-PL" w:eastAsia="pl-PL"/>
        </w:rPr>
        <w:t>Modernizacja dróg powiatowych Nr 1 148R w m. Borowa                                                                                                     oraz Nr 1 149R w m. Gliny Małe i Sadkowa Góra na łącznej długości 1,650 km</w:t>
      </w:r>
      <w:bookmarkStart w:id="0" w:name="_GoBack"/>
      <w:bookmarkEnd w:id="0"/>
      <w:r w:rsidR="00295D0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6559A2" w14:textId="77777777" w:rsidR="00550E70" w:rsidRDefault="00550E70" w:rsidP="00AC1A4B">
      <w:r>
        <w:separator/>
      </w:r>
    </w:p>
  </w:endnote>
  <w:endnote w:type="continuationSeparator" w:id="0">
    <w:p w14:paraId="1EDC08BD" w14:textId="77777777" w:rsidR="00550E70" w:rsidRDefault="00550E7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3F553A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3F553A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A0543C" w14:textId="77777777" w:rsidR="00550E70" w:rsidRDefault="00550E70" w:rsidP="00AC1A4B">
      <w:r>
        <w:separator/>
      </w:r>
    </w:p>
  </w:footnote>
  <w:footnote w:type="continuationSeparator" w:id="0">
    <w:p w14:paraId="693B638E" w14:textId="77777777" w:rsidR="00550E70" w:rsidRDefault="00550E7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14227791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83C5B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3F553A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983C5B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26898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3F553A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0E70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3C5B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1CEF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952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E4B72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031A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6D61A-F864-4E60-A684-B347EC11B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14</cp:revision>
  <cp:lastPrinted>2021-01-22T11:33:00Z</cp:lastPrinted>
  <dcterms:created xsi:type="dcterms:W3CDTF">2021-02-17T13:12:00Z</dcterms:created>
  <dcterms:modified xsi:type="dcterms:W3CDTF">2022-05-10T11:58:00Z</dcterms:modified>
</cp:coreProperties>
</file>