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D43C" w14:textId="3765FB47" w:rsidR="00592D7E" w:rsidRPr="00592D7E" w:rsidRDefault="00592D7E" w:rsidP="00592D7E">
      <w:pPr>
        <w:spacing w:line="276" w:lineRule="auto"/>
        <w:ind w:firstLine="357"/>
        <w:jc w:val="right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Mielec, dnia</w:t>
      </w:r>
      <w:r w:rsidR="00DF44DB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28 </w:t>
      </w:r>
      <w:r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czerwca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2024 roku</w:t>
      </w:r>
    </w:p>
    <w:p w14:paraId="41B4DA5D" w14:textId="65682E60" w:rsidR="00592D7E" w:rsidRPr="00592D7E" w:rsidRDefault="00592D7E" w:rsidP="00592D7E">
      <w:pPr>
        <w:spacing w:line="276" w:lineRule="auto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IG.0750.1.</w:t>
      </w:r>
      <w:r w:rsidR="00DF44DB">
        <w:rPr>
          <w:rFonts w:ascii="Century" w:hAnsi="Century" w:cs="Times New Roman"/>
          <w:kern w:val="0"/>
          <w:sz w:val="20"/>
          <w:szCs w:val="20"/>
          <w14:ligatures w14:val="none"/>
        </w:rPr>
        <w:t>12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.202</w:t>
      </w:r>
      <w:r w:rsidR="00DF44DB">
        <w:rPr>
          <w:rFonts w:ascii="Century" w:hAnsi="Century" w:cs="Times New Roman"/>
          <w:kern w:val="0"/>
          <w:sz w:val="20"/>
          <w:szCs w:val="20"/>
          <w14:ligatures w14:val="none"/>
        </w:rPr>
        <w:t>4</w:t>
      </w:r>
    </w:p>
    <w:p w14:paraId="5229F016" w14:textId="77777777" w:rsidR="00592D7E" w:rsidRPr="00592D7E" w:rsidRDefault="00592D7E" w:rsidP="00592D7E">
      <w:pPr>
        <w:spacing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DEC4EB7" w14:textId="77777777" w:rsidR="00592D7E" w:rsidRPr="00592D7E" w:rsidRDefault="00592D7E" w:rsidP="00592D7E">
      <w:pPr>
        <w:spacing w:line="276" w:lineRule="auto"/>
        <w:jc w:val="center"/>
        <w:rPr>
          <w:rFonts w:ascii="Sitka Text" w:hAnsi="Sitka Text" w:cs="Times New Roman"/>
          <w:b/>
          <w:kern w:val="0"/>
          <w:sz w:val="56"/>
          <w:szCs w:val="56"/>
          <w14:ligatures w14:val="none"/>
        </w:rPr>
      </w:pPr>
      <w:r w:rsidRPr="00592D7E">
        <w:rPr>
          <w:rFonts w:ascii="Sitka Text" w:hAnsi="Sitka Text" w:cs="Times New Roman"/>
          <w:b/>
          <w:kern w:val="0"/>
          <w:sz w:val="56"/>
          <w:szCs w:val="56"/>
          <w14:ligatures w14:val="none"/>
        </w:rPr>
        <w:t>DECYZJA</w:t>
      </w:r>
    </w:p>
    <w:p w14:paraId="5D948A56" w14:textId="77777777" w:rsidR="00592D7E" w:rsidRPr="00592D7E" w:rsidRDefault="00592D7E" w:rsidP="00592D7E">
      <w:pPr>
        <w:spacing w:line="276" w:lineRule="auto"/>
        <w:jc w:val="center"/>
        <w:rPr>
          <w:rFonts w:ascii="Georgia" w:hAnsi="Georgia" w:cs="Times New Roman"/>
          <w:b/>
          <w:kern w:val="0"/>
          <w:sz w:val="36"/>
          <w:szCs w:val="36"/>
          <w14:ligatures w14:val="none"/>
        </w:rPr>
      </w:pPr>
    </w:p>
    <w:p w14:paraId="268BE680" w14:textId="73DFE29A" w:rsidR="00592D7E" w:rsidRPr="00592D7E" w:rsidRDefault="00592D7E" w:rsidP="00592D7E">
      <w:pPr>
        <w:spacing w:line="360" w:lineRule="auto"/>
        <w:ind w:firstLine="708"/>
        <w:jc w:val="both"/>
        <w:rPr>
          <w:rFonts w:ascii="Century" w:hAnsi="Century" w:cs="Times New Roman"/>
          <w:b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Na podstawie art. 1, art. 2 i art. 8 ust. 1 ustawy z dnia 29 czerwca 1963 roku o zagospodarowaniu wspólnot gruntowych ( jednolity tekst Dz.U. z 2022, poz. 140), art. 104 § 1 i § 2 ustawy z dnia 14 czerwca 1960 r kodeks postępowania administracyjnego (jednolity tekst Dz.U z 20</w:t>
      </w:r>
      <w:r w:rsidR="009802D0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24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roku, poz. </w:t>
      </w:r>
      <w:r w:rsidR="009802D0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5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7</w:t>
      </w:r>
      <w:r w:rsidR="009802D0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2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), po rozpatrzeniu wniosku Wójta Gminy Tuszów Narodowy, </w:t>
      </w:r>
      <w:r w:rsidRPr="00592D7E">
        <w:rPr>
          <w:rFonts w:ascii="Century" w:hAnsi="Century" w:cs="Times New Roman"/>
          <w:b/>
          <w:kern w:val="0"/>
          <w:sz w:val="20"/>
          <w:szCs w:val="20"/>
          <w14:ligatures w14:val="none"/>
        </w:rPr>
        <w:t>orzekam:</w:t>
      </w:r>
    </w:p>
    <w:p w14:paraId="60168D7F" w14:textId="77777777" w:rsidR="00592D7E" w:rsidRPr="00592D7E" w:rsidRDefault="00592D7E" w:rsidP="00592D7E">
      <w:pPr>
        <w:spacing w:line="360" w:lineRule="auto"/>
        <w:ind w:firstLine="708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5C3F2889" w14:textId="06BDFE31" w:rsidR="00592D7E" w:rsidRPr="00592D7E" w:rsidRDefault="00211D56" w:rsidP="00211D56">
      <w:pPr>
        <w:spacing w:line="360" w:lineRule="auto"/>
        <w:ind w:left="360"/>
        <w:contextualSpacing/>
        <w:jc w:val="both"/>
        <w:rPr>
          <w:rFonts w:ascii="Century" w:hAnsi="Century" w:cs="Times New Roman"/>
          <w:b/>
          <w:kern w:val="0"/>
          <w14:ligatures w14:val="none"/>
        </w:rPr>
      </w:pPr>
      <w:r>
        <w:rPr>
          <w:rFonts w:ascii="Century" w:hAnsi="Century" w:cs="Times New Roman"/>
          <w:b/>
          <w:kern w:val="0"/>
          <w14:ligatures w14:val="none"/>
        </w:rPr>
        <w:t xml:space="preserve">- </w:t>
      </w:r>
      <w:r w:rsidR="00592D7E" w:rsidRPr="00592D7E">
        <w:rPr>
          <w:rFonts w:ascii="Century" w:hAnsi="Century" w:cs="Times New Roman"/>
          <w:b/>
          <w:kern w:val="0"/>
          <w14:ligatures w14:val="none"/>
        </w:rPr>
        <w:t xml:space="preserve">uznać za </w:t>
      </w:r>
      <w:bookmarkStart w:id="0" w:name="_Hlk156557957"/>
      <w:r w:rsidR="00592D7E" w:rsidRPr="00592D7E">
        <w:rPr>
          <w:rFonts w:ascii="Century" w:hAnsi="Century" w:cs="Times New Roman"/>
          <w:b/>
          <w:kern w:val="0"/>
          <w14:ligatures w14:val="none"/>
        </w:rPr>
        <w:t xml:space="preserve">mienie gromadzkie </w:t>
      </w:r>
      <w:r w:rsidR="00592D7E" w:rsidRPr="00592D7E">
        <w:rPr>
          <w:rFonts w:ascii="Century" w:hAnsi="Century" w:cs="Times New Roman"/>
          <w:bCs/>
          <w:kern w:val="0"/>
          <w14:ligatures w14:val="none"/>
        </w:rPr>
        <w:t>nieruchomość położoną w miejscowości</w:t>
      </w:r>
      <w:r w:rsidR="00592D7E" w:rsidRPr="00592D7E">
        <w:rPr>
          <w:rFonts w:ascii="Century" w:hAnsi="Century" w:cs="Times New Roman"/>
          <w:b/>
          <w:kern w:val="0"/>
          <w14:ligatures w14:val="none"/>
        </w:rPr>
        <w:t xml:space="preserve"> </w:t>
      </w:r>
      <w:r w:rsidR="009802D0" w:rsidRPr="00211D56">
        <w:rPr>
          <w:rFonts w:ascii="Century" w:hAnsi="Century" w:cs="Times New Roman"/>
          <w:b/>
          <w:kern w:val="0"/>
          <w14:ligatures w14:val="none"/>
        </w:rPr>
        <w:t>Pluty</w:t>
      </w:r>
      <w:r w:rsidR="00592D7E" w:rsidRPr="00592D7E">
        <w:rPr>
          <w:rFonts w:ascii="Century" w:hAnsi="Century" w:cs="Times New Roman"/>
          <w:b/>
          <w:kern w:val="0"/>
          <w14:ligatures w14:val="none"/>
        </w:rPr>
        <w:t xml:space="preserve">, gm. Tuszów Narodowy, </w:t>
      </w:r>
      <w:r w:rsidR="00592D7E" w:rsidRPr="00592D7E">
        <w:rPr>
          <w:rFonts w:ascii="Century" w:hAnsi="Century" w:cs="Times New Roman"/>
          <w:bCs/>
          <w:kern w:val="0"/>
          <w14:ligatures w14:val="none"/>
        </w:rPr>
        <w:t>oznaczoną w ewidencji gruntów i budynków jako:</w:t>
      </w:r>
    </w:p>
    <w:p w14:paraId="7E030315" w14:textId="44441D3B" w:rsidR="00592D7E" w:rsidRPr="00592D7E" w:rsidRDefault="00592D7E" w:rsidP="00592D7E">
      <w:pPr>
        <w:numPr>
          <w:ilvl w:val="1"/>
          <w:numId w:val="1"/>
        </w:numPr>
        <w:spacing w:line="360" w:lineRule="auto"/>
        <w:contextualSpacing/>
        <w:jc w:val="both"/>
        <w:rPr>
          <w:rFonts w:ascii="Century" w:hAnsi="Century" w:cs="Times New Roman"/>
          <w:b/>
          <w:kern w:val="0"/>
          <w14:ligatures w14:val="none"/>
        </w:rPr>
      </w:pPr>
      <w:r w:rsidRPr="00592D7E">
        <w:rPr>
          <w:rFonts w:ascii="Century" w:hAnsi="Century" w:cs="Times New Roman"/>
          <w:b/>
          <w:kern w:val="0"/>
          <w14:ligatures w14:val="none"/>
        </w:rPr>
        <w:t xml:space="preserve"> </w:t>
      </w:r>
      <w:r w:rsidRPr="00592D7E">
        <w:rPr>
          <w:rFonts w:ascii="Century" w:hAnsi="Century" w:cs="Times New Roman"/>
          <w:bCs/>
          <w:kern w:val="0"/>
          <w14:ligatures w14:val="none"/>
        </w:rPr>
        <w:t>działka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nr 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174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o powierzchni 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0</w:t>
      </w:r>
      <w:r w:rsidRPr="00592D7E">
        <w:rPr>
          <w:rFonts w:ascii="Century" w:hAnsi="Century" w:cs="Times New Roman"/>
          <w:b/>
          <w:kern w:val="0"/>
          <w14:ligatures w14:val="none"/>
        </w:rPr>
        <w:t>,0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375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ha, </w:t>
      </w:r>
      <w:r w:rsidRPr="00592D7E">
        <w:rPr>
          <w:rFonts w:ascii="Century" w:hAnsi="Century" w:cs="Times New Roman"/>
          <w:bCs/>
          <w:kern w:val="0"/>
          <w14:ligatures w14:val="none"/>
        </w:rPr>
        <w:t xml:space="preserve">stanowiąca </w:t>
      </w:r>
      <w:r w:rsidR="005437CF" w:rsidRPr="00211D56">
        <w:rPr>
          <w:rFonts w:ascii="Century" w:hAnsi="Century" w:cs="Times New Roman"/>
          <w:bCs/>
          <w:kern w:val="0"/>
          <w14:ligatures w14:val="none"/>
        </w:rPr>
        <w:t>drogę</w:t>
      </w:r>
      <w:r w:rsidRPr="00592D7E">
        <w:rPr>
          <w:rFonts w:ascii="Century" w:hAnsi="Century" w:cs="Times New Roman"/>
          <w:bCs/>
          <w:kern w:val="0"/>
          <w14:ligatures w14:val="none"/>
        </w:rPr>
        <w:t xml:space="preserve"> (</w:t>
      </w:r>
      <w:r w:rsidR="005437CF" w:rsidRPr="00211D56">
        <w:rPr>
          <w:rFonts w:ascii="Century" w:hAnsi="Century" w:cs="Times New Roman"/>
          <w:bCs/>
          <w:kern w:val="0"/>
          <w14:ligatures w14:val="none"/>
        </w:rPr>
        <w:t>dr</w:t>
      </w:r>
      <w:r w:rsidRPr="00592D7E">
        <w:rPr>
          <w:rFonts w:ascii="Century" w:hAnsi="Century" w:cs="Times New Roman"/>
          <w:bCs/>
          <w:kern w:val="0"/>
          <w14:ligatures w14:val="none"/>
        </w:rPr>
        <w:t>);</w:t>
      </w:r>
    </w:p>
    <w:bookmarkEnd w:id="0"/>
    <w:p w14:paraId="549A2B5F" w14:textId="17C32FC7" w:rsidR="00592D7E" w:rsidRPr="00592D7E" w:rsidRDefault="00592D7E" w:rsidP="00592D7E">
      <w:pPr>
        <w:numPr>
          <w:ilvl w:val="1"/>
          <w:numId w:val="1"/>
        </w:numPr>
        <w:spacing w:line="360" w:lineRule="auto"/>
        <w:contextualSpacing/>
        <w:jc w:val="both"/>
        <w:rPr>
          <w:rFonts w:ascii="Century" w:hAnsi="Century" w:cs="Times New Roman"/>
          <w:bCs/>
          <w:kern w:val="0"/>
          <w14:ligatures w14:val="none"/>
        </w:rPr>
      </w:pPr>
      <w:r w:rsidRPr="00592D7E">
        <w:rPr>
          <w:rFonts w:ascii="Century" w:hAnsi="Century" w:cs="Times New Roman"/>
          <w:bCs/>
          <w:kern w:val="0"/>
          <w14:ligatures w14:val="none"/>
        </w:rPr>
        <w:t>działka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nr 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107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o powierzchni 0,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02</w:t>
      </w:r>
      <w:r w:rsidRPr="00592D7E">
        <w:rPr>
          <w:rFonts w:ascii="Century" w:hAnsi="Century" w:cs="Times New Roman"/>
          <w:b/>
          <w:kern w:val="0"/>
          <w14:ligatures w14:val="none"/>
        </w:rPr>
        <w:t>7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8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ha, </w:t>
      </w:r>
      <w:r w:rsidRPr="00592D7E">
        <w:rPr>
          <w:rFonts w:ascii="Century" w:hAnsi="Century" w:cs="Times New Roman"/>
          <w:bCs/>
          <w:kern w:val="0"/>
          <w14:ligatures w14:val="none"/>
        </w:rPr>
        <w:t xml:space="preserve">stanowiąca </w:t>
      </w:r>
      <w:r w:rsidR="005437CF" w:rsidRPr="00211D56">
        <w:rPr>
          <w:rFonts w:ascii="Century" w:hAnsi="Century" w:cs="Times New Roman"/>
          <w:bCs/>
          <w:kern w:val="0"/>
          <w14:ligatures w14:val="none"/>
        </w:rPr>
        <w:t>drogę</w:t>
      </w:r>
      <w:r w:rsidRPr="00592D7E">
        <w:rPr>
          <w:rFonts w:ascii="Century" w:hAnsi="Century" w:cs="Times New Roman"/>
          <w:bCs/>
          <w:kern w:val="0"/>
          <w14:ligatures w14:val="none"/>
        </w:rPr>
        <w:t xml:space="preserve"> (</w:t>
      </w:r>
      <w:r w:rsidR="005437CF" w:rsidRPr="00211D56">
        <w:rPr>
          <w:rFonts w:ascii="Century" w:hAnsi="Century" w:cs="Times New Roman"/>
          <w:bCs/>
          <w:kern w:val="0"/>
          <w14:ligatures w14:val="none"/>
        </w:rPr>
        <w:t>dr</w:t>
      </w:r>
      <w:r w:rsidRPr="00592D7E">
        <w:rPr>
          <w:rFonts w:ascii="Century" w:hAnsi="Century" w:cs="Times New Roman"/>
          <w:bCs/>
          <w:kern w:val="0"/>
          <w14:ligatures w14:val="none"/>
        </w:rPr>
        <w:t>);</w:t>
      </w:r>
    </w:p>
    <w:p w14:paraId="397EC756" w14:textId="53C106EB" w:rsidR="00592D7E" w:rsidRPr="00592D7E" w:rsidRDefault="00592D7E" w:rsidP="00592D7E">
      <w:pPr>
        <w:numPr>
          <w:ilvl w:val="1"/>
          <w:numId w:val="1"/>
        </w:numPr>
        <w:spacing w:line="360" w:lineRule="auto"/>
        <w:contextualSpacing/>
        <w:jc w:val="both"/>
        <w:rPr>
          <w:rFonts w:ascii="Century" w:hAnsi="Century" w:cs="Times New Roman"/>
          <w:bCs/>
          <w:kern w:val="0"/>
          <w14:ligatures w14:val="none"/>
        </w:rPr>
      </w:pPr>
      <w:r w:rsidRPr="00592D7E">
        <w:rPr>
          <w:rFonts w:ascii="Century" w:hAnsi="Century" w:cs="Times New Roman"/>
          <w:bCs/>
          <w:kern w:val="0"/>
          <w14:ligatures w14:val="none"/>
        </w:rPr>
        <w:t>działka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nr 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12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o powierzchni 0,</w:t>
      </w:r>
      <w:r w:rsidR="005437CF" w:rsidRPr="00211D56">
        <w:rPr>
          <w:rFonts w:ascii="Century" w:hAnsi="Century" w:cs="Times New Roman"/>
          <w:b/>
          <w:kern w:val="0"/>
          <w14:ligatures w14:val="none"/>
        </w:rPr>
        <w:t>0366</w:t>
      </w:r>
      <w:r w:rsidRPr="00592D7E">
        <w:rPr>
          <w:rFonts w:ascii="Century" w:hAnsi="Century" w:cs="Times New Roman"/>
          <w:b/>
          <w:kern w:val="0"/>
          <w14:ligatures w14:val="none"/>
        </w:rPr>
        <w:t xml:space="preserve"> ha, </w:t>
      </w:r>
      <w:r w:rsidRPr="00592D7E">
        <w:rPr>
          <w:rFonts w:ascii="Century" w:hAnsi="Century" w:cs="Times New Roman"/>
          <w:bCs/>
          <w:kern w:val="0"/>
          <w14:ligatures w14:val="none"/>
        </w:rPr>
        <w:t xml:space="preserve">stanowiąca </w:t>
      </w:r>
      <w:r w:rsidR="005437CF" w:rsidRPr="00211D56">
        <w:rPr>
          <w:rFonts w:ascii="Century" w:hAnsi="Century" w:cs="Times New Roman"/>
          <w:bCs/>
          <w:kern w:val="0"/>
          <w14:ligatures w14:val="none"/>
        </w:rPr>
        <w:t>drogę</w:t>
      </w:r>
      <w:r w:rsidRPr="00592D7E">
        <w:rPr>
          <w:rFonts w:ascii="Century" w:hAnsi="Century" w:cs="Times New Roman"/>
          <w:bCs/>
          <w:kern w:val="0"/>
          <w14:ligatures w14:val="none"/>
        </w:rPr>
        <w:t xml:space="preserve"> (</w:t>
      </w:r>
      <w:r w:rsidR="005437CF" w:rsidRPr="00211D56">
        <w:rPr>
          <w:rFonts w:ascii="Century" w:hAnsi="Century" w:cs="Times New Roman"/>
          <w:bCs/>
          <w:kern w:val="0"/>
          <w14:ligatures w14:val="none"/>
        </w:rPr>
        <w:t>dr</w:t>
      </w:r>
      <w:r w:rsidRPr="00592D7E">
        <w:rPr>
          <w:rFonts w:ascii="Century" w:hAnsi="Century" w:cs="Times New Roman"/>
          <w:bCs/>
          <w:kern w:val="0"/>
          <w14:ligatures w14:val="none"/>
        </w:rPr>
        <w:t>)</w:t>
      </w:r>
      <w:r w:rsidR="00211D56">
        <w:rPr>
          <w:rFonts w:ascii="Century" w:hAnsi="Century" w:cs="Times New Roman"/>
          <w:bCs/>
          <w:kern w:val="0"/>
          <w14:ligatures w14:val="none"/>
        </w:rPr>
        <w:t>.</w:t>
      </w:r>
    </w:p>
    <w:p w14:paraId="21E2AADF" w14:textId="77777777" w:rsidR="00592D7E" w:rsidRPr="00592D7E" w:rsidRDefault="00592D7E" w:rsidP="00592D7E">
      <w:pPr>
        <w:spacing w:line="360" w:lineRule="auto"/>
        <w:jc w:val="both"/>
        <w:rPr>
          <w:rFonts w:ascii="Century" w:hAnsi="Century" w:cs="Times New Roman"/>
          <w:bCs/>
          <w:kern w:val="0"/>
          <w14:ligatures w14:val="none"/>
        </w:rPr>
      </w:pPr>
    </w:p>
    <w:p w14:paraId="49203181" w14:textId="77777777" w:rsidR="00592D7E" w:rsidRPr="00592D7E" w:rsidRDefault="00592D7E" w:rsidP="00592D7E">
      <w:pPr>
        <w:spacing w:line="360" w:lineRule="auto"/>
        <w:ind w:left="360"/>
        <w:contextualSpacing/>
        <w:jc w:val="both"/>
        <w:rPr>
          <w:rFonts w:ascii="Century" w:hAnsi="Century" w:cs="Times New Roman"/>
          <w:kern w:val="0"/>
          <w14:ligatures w14:val="none"/>
        </w:rPr>
      </w:pPr>
      <w:r w:rsidRPr="00592D7E">
        <w:rPr>
          <w:rFonts w:ascii="Century" w:hAnsi="Century" w:cs="Times New Roman"/>
          <w:bCs/>
          <w:kern w:val="0"/>
          <w14:ligatures w14:val="none"/>
        </w:rPr>
        <w:t xml:space="preserve">  </w:t>
      </w:r>
    </w:p>
    <w:p w14:paraId="731803B8" w14:textId="77777777" w:rsidR="00592D7E" w:rsidRPr="00592D7E" w:rsidRDefault="00592D7E" w:rsidP="00592D7E">
      <w:pPr>
        <w:spacing w:line="360" w:lineRule="auto"/>
        <w:jc w:val="center"/>
        <w:rPr>
          <w:rFonts w:ascii="Century" w:hAnsi="Century" w:cs="Times New Roman"/>
          <w:b/>
          <w:kern w:val="0"/>
          <w14:ligatures w14:val="none"/>
        </w:rPr>
      </w:pPr>
      <w:r w:rsidRPr="00592D7E">
        <w:rPr>
          <w:rFonts w:ascii="Century" w:hAnsi="Century" w:cs="Times New Roman"/>
          <w:b/>
          <w:kern w:val="0"/>
          <w14:ligatures w14:val="none"/>
        </w:rPr>
        <w:t>Uzasadnienie</w:t>
      </w:r>
    </w:p>
    <w:p w14:paraId="7B538C39" w14:textId="444295D1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Wójt Gminy Tuszów Narodowy wystąpił z wnioskiem nr RLG.6822.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2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.202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4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z dnia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4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kwietnia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202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4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roku,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w 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sprawie wydania decyzji stwierdzającej, że nieruchomość oznaczona  w ewidencji gruntów i budynków jako działki nr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174, 107, 12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położone w miejscowości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Pluty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, gm. Tuszów Narodowy, stanowi mienie gromadzkie. We wniosku wskazano, że nieruchomość obecnie stanowi drog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i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ogólnodostępn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e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dla wszystkich mieszkańców wsi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.</w:t>
      </w:r>
    </w:p>
    <w:p w14:paraId="4F375394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Organ prowadząc postepowanie, ustalił następujący stan faktyczny.</w:t>
      </w:r>
    </w:p>
    <w:p w14:paraId="188E2BC3" w14:textId="656633B3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Przedmiotowe działki, położone w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Plutach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, gm. Tuszów Narodowy, w obecnej ewidencji gruntów i budynków sklasyfikowane są jako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drogi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. Działka ewidencyjna </w:t>
      </w:r>
      <w:r w:rsidRPr="00592D7E">
        <w:rPr>
          <w:rFonts w:ascii="Century" w:hAnsi="Century" w:cs="Times New Roman"/>
          <w:b/>
          <w:bCs/>
          <w:kern w:val="0"/>
          <w:sz w:val="20"/>
          <w:szCs w:val="20"/>
          <w14:ligatures w14:val="none"/>
        </w:rPr>
        <w:t xml:space="preserve">nr </w:t>
      </w:r>
      <w:r w:rsidR="005437CF" w:rsidRPr="00211D56">
        <w:rPr>
          <w:rFonts w:ascii="Century" w:hAnsi="Century" w:cs="Times New Roman"/>
          <w:b/>
          <w:bCs/>
          <w:kern w:val="0"/>
          <w:sz w:val="20"/>
          <w:szCs w:val="20"/>
          <w14:ligatures w14:val="none"/>
        </w:rPr>
        <w:t>174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o powierzchni </w:t>
      </w:r>
      <w:r w:rsidR="005437C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0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,0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375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ha powstała z parcel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i </w:t>
      </w:r>
      <w:proofErr w:type="spellStart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l.kat</w:t>
      </w:r>
      <w:proofErr w:type="spellEnd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. 6238, działka ewidencyjna </w:t>
      </w:r>
      <w:r w:rsidR="007434AF" w:rsidRPr="00211D56">
        <w:rPr>
          <w:rFonts w:ascii="Century" w:hAnsi="Century" w:cs="Times New Roman"/>
          <w:b/>
          <w:bCs/>
          <w:kern w:val="0"/>
          <w:sz w:val="20"/>
          <w:szCs w:val="20"/>
          <w14:ligatures w14:val="none"/>
        </w:rPr>
        <w:t xml:space="preserve">nr 107 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o powierzchni 0,0278 ha powstała z parceli </w:t>
      </w:r>
      <w:proofErr w:type="spellStart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l.kat</w:t>
      </w:r>
      <w:proofErr w:type="spellEnd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. 6239, działka ewidencyjna </w:t>
      </w:r>
      <w:r w:rsidR="007434AF" w:rsidRPr="00211D56">
        <w:rPr>
          <w:rFonts w:ascii="Century" w:hAnsi="Century" w:cs="Times New Roman"/>
          <w:b/>
          <w:bCs/>
          <w:kern w:val="0"/>
          <w:sz w:val="20"/>
          <w:szCs w:val="20"/>
          <w14:ligatures w14:val="none"/>
        </w:rPr>
        <w:t>nr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</w:t>
      </w:r>
      <w:r w:rsidR="007434AF" w:rsidRPr="00211D56">
        <w:rPr>
          <w:rFonts w:ascii="Century" w:hAnsi="Century" w:cs="Times New Roman"/>
          <w:b/>
          <w:bCs/>
          <w:kern w:val="0"/>
          <w:sz w:val="20"/>
          <w:szCs w:val="20"/>
          <w14:ligatures w14:val="none"/>
        </w:rPr>
        <w:t>12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powstała z części parceli </w:t>
      </w:r>
      <w:proofErr w:type="spellStart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l.kat</w:t>
      </w:r>
      <w:proofErr w:type="spellEnd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. 65/14, przy czym wszystkie w/w parcele gruntowe były objęte </w:t>
      </w:r>
      <w:proofErr w:type="spellStart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zagnionym</w:t>
      </w:r>
      <w:proofErr w:type="spellEnd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LWH 46 gm. kat. Pluty.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Na podstawie wyjaśnień odebranych od świadków słuchanych w przedmiotowej sprawie w dniu 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7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czerwca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202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4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roku, tj. p. 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Tadeusza Dziewita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oraz p. 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Czesława </w:t>
      </w:r>
      <w:proofErr w:type="spellStart"/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Pateraka</w:t>
      </w:r>
      <w:proofErr w:type="spellEnd"/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, ustalono, że dawniej 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w latach 50.tych i 60.tych ubiegłego wieku były to drogi ogólnodostępne, z których mogli korzystać wszyscy </w:t>
      </w:r>
      <w:r w:rsidR="007434AF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lastRenderedPageBreak/>
        <w:t>mieszkańcy wsi Pluty, najczęściej korzystali z nich gospodarze posiadający okoliczne pola.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Drog</w:t>
      </w:r>
      <w:r w:rsidR="00211D56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i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t</w:t>
      </w:r>
      <w:r w:rsidR="00211D56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e do dziś mają taki charakter i pozostają we władaniu Gminy Tuszów Narodowy.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 </w:t>
      </w:r>
    </w:p>
    <w:p w14:paraId="213186E6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Rozpatrując przedmiotowy wniosek, należy wskazać, co następuje.</w:t>
      </w:r>
    </w:p>
    <w:p w14:paraId="0410DBBB" w14:textId="77777777" w:rsidR="00592D7E" w:rsidRPr="00592D7E" w:rsidRDefault="00592D7E" w:rsidP="00592D7E">
      <w:pPr>
        <w:shd w:val="clear" w:color="auto" w:fill="FFFFFF"/>
        <w:spacing w:line="360" w:lineRule="auto"/>
        <w:ind w:firstLine="357"/>
        <w:jc w:val="both"/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</w:pPr>
      <w:r w:rsidRPr="00592D7E">
        <w:rPr>
          <w:rFonts w:ascii="Century" w:eastAsia="Arial Unicode MS" w:hAnsi="Century" w:cs="Times New Roman"/>
          <w:kern w:val="0"/>
          <w:sz w:val="20"/>
          <w:szCs w:val="20"/>
          <w:lang w:eastAsia="pl-PL" w:bidi="pl-PL"/>
          <w14:ligatures w14:val="none"/>
        </w:rPr>
        <w:t xml:space="preserve">Zgodnie z art. 8 ust. 1 cyt. ustawy o zagospodarowaniu wspólnot gruntowych, </w:t>
      </w:r>
      <w:r w:rsidRPr="00592D7E">
        <w:rPr>
          <w:rFonts w:ascii="Century" w:hAnsi="Century" w:cs="Times New Roman"/>
          <w:kern w:val="0"/>
          <w:sz w:val="20"/>
          <w:szCs w:val="20"/>
          <w:shd w:val="clear" w:color="auto" w:fill="FFFFFF"/>
          <w14:ligatures w14:val="none"/>
        </w:rPr>
        <w:t>Starosta wydaje decyzję o ustaleniu, które spośród nieruchomości, o których mowa w art. 1 ust. 2 i 3 tej ustawy, stanowią mienie gromadzkie. Art. 1 ust. 2 mówi o tym, że o</w:t>
      </w:r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>prócz wspólnot gruntowych  (ust. 1) podlegają zagospodarowaniu w trybie i na zasadach określonych w niniejszej ustawie (o zagospodarowaniu wspólnot gruntowych) także nieruchomości rolne, leśne i obszary wodne, stanowiące mienie gromadzkie w rozumieniu przepisów o zarządzie takim mieniem, jeżeli przed dniem wejścia w życie tej ustawy były faktycznie użytkowane wspólnie przez mieszkańców wsi. Art. 1 ust. 3 tej ustawy mówi o tym, że przepis ust. 2 nie dotyczy mienia gromadzkiego położonego na terenach miast i osiedli. Ponieważ cyt. ustawa o zagospodarowaniu wspólnot gruntowych nie zawiera definicji legalnej mienia gromadzkiego, należy wyjaśnić istotę oraz charakter prawny tego pojęcia. Otóż powyżej przywołane przepisy wskazują, że definicji mienia gromadzkiego należy szukać w przepisach rozporządzenia Rady Ministrów z dnia 29 listopada 1962 roku w sprawie zarządu mieniem gromadzkim oraz trybu jego zbywania (Dz. U. z 1962 roku Nr 64, poz. 303 ze zm.). Zgodnie z przepisami tam zawartymi, przez mienie gromadzkie rozumieć należy mienie, które do dnia wejścia w życie ustawy z dnia 25 września 1954 roku o reformie podziału administracyjnego wsi i powołaniu gromadzkich rad narodowych (Dz. U. Nr 43, poz. 191) stanowiło majątek dawnych gromad jako majątek gromadzki, dobro gromady oraz inne prawa majątkowe, a przez dawne gromady – rozumieć należy gromady istniejące do dnia wejścia w życie w/w ustawy z dnia 25 września 1954 roku o reformie podziału administracyjnego wsi… . Konsekwencją tego jest konieczność ustalenia, czy dana nieruchomość należała do istniejących w okresie od 1933 roku do 1954 roku gromad jako jednostek samorządu terytorialnego, mających osobowość prawną i będących podmiotami praw i obowiązków. Dopiero pozytywna odpowiedź na to pytanie rodzi konieczność dalszego ustalenia, czy przed dniem wejścia w życie ustawy o zagospodarowaniu wspólnot gruntowych, tj. przed dniem 5 lipca 1963 roku była ona faktycznie użytkowana wspólnie przez mieszkańców wsi. Na marginesie należy wspomnieć, że w/w termin 5 lipca 1963 roku nie jest terminem materialnoprawnym, lecz jest terminem instrukcyjnym. Oznacza to, że po upływie tego terminu nadal możliwym jest orzekanie przez organ w przedmiocie ustalenia, które nieruchomości stanowią mienie gromadzkie (</w:t>
      </w:r>
      <w:r w:rsidRPr="00592D7E">
        <w:rPr>
          <w:rFonts w:ascii="Century" w:eastAsia="Times New Roman" w:hAnsi="Century" w:cs="Times New Roman"/>
          <w:i/>
          <w:kern w:val="0"/>
          <w:sz w:val="20"/>
          <w:szCs w:val="20"/>
          <w:lang w:eastAsia="pl-PL"/>
          <w14:ligatures w14:val="none"/>
        </w:rPr>
        <w:t xml:space="preserve">vide: </w:t>
      </w:r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 xml:space="preserve">wyrok NSA z 22 września 1995 roku sygn. akt. SA/Kr 2717/94, </w:t>
      </w:r>
      <w:proofErr w:type="spellStart"/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>publ</w:t>
      </w:r>
      <w:proofErr w:type="spellEnd"/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>. ONSA 4/96 poz. 157).</w:t>
      </w:r>
    </w:p>
    <w:p w14:paraId="15CA54ED" w14:textId="77777777" w:rsidR="00592D7E" w:rsidRPr="00592D7E" w:rsidRDefault="00592D7E" w:rsidP="00592D7E">
      <w:pPr>
        <w:shd w:val="clear" w:color="auto" w:fill="FFFFFF"/>
        <w:spacing w:line="360" w:lineRule="auto"/>
        <w:jc w:val="both"/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</w:pPr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ab/>
        <w:t xml:space="preserve">Wg. przepisów ustawy z dnia 23 marca 1933 roku o częściowej zmianie ustroju samorządu terytorialnego (Dz. U. Nr 35, poz. 294 ze zm.) zawartych w jej rozdziale 3, w szczególności w art. 15 i nast., gromady, nie będąc jednostkami samorządu terytorialnego, miały osobowość prawną oraz były podmiotami majątku i dobra gromadzkiego. Następnie ustawa z dnia 20 marca 1950 roku o terenowych organach jednolitej władzy państwowej (Dz. U. z 1950 roku Nr 14, poz. 130) zniosła </w:t>
      </w:r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lastRenderedPageBreak/>
        <w:t xml:space="preserve">związki samorządu terytorialnego (art. 32 ust. 1) a ich majątek z mocy prawa stał się własnością Państwa (art. 32 ust. 2). Skutek ten nie dotyczył jednak majątku gromad, gdyż dotychczasowe przepisy ich dotyczące pozostały w mocy do czasu odrębnego uregulowania ustawowego (art. 44 ust. 1). Stan ten istniał do czasu wejścia w życie ustawy z dnia 25 września 1954 roku o reformie podziału administracyjnego wsi i powołaniu gromadzkich rad narodowych (Dz. U. z 1954 roku, Nr 43, poz. 191). Wówczas w miejsce dotychczasowych gmin i gromad utworzono nowe gromady, jako jednostki podziału administracyjnego wsi (art. 1), a gromadzkie rady narodowe stały się organami władzy państwowej w gromadach (art. 4). Mieszkańcom dotychczasowych gromad zagwarantowano nienaruszalność indywidualnie im przysługujących praw (art. 38). Zniesiono zatem w systemie prawnym dawną gromadę, jako podmiot prawa własności, a równocześnie utworzone nowe gromady nie otrzymały z woli ustawodawcy osobowości prawnej rozumianej jako zdolność bycia podmiotem praw i obowiązków cywilnych (np. prawa własności). Na podstawie delegacji zawartej w art. 41 tej ustawy zostało wydane następnie rozporządzenie Rady Ministrów z dnia 10 czerwca 1957 roku w sprawie zbywania nieruchomości wchodzących w skład majątku i dobra dawnych gromad (Dz. U. z 1957 roku Nr 49, poz. 237), wg. którego były one traktowane jako własność Państwa. Taka koncepcja została powtórzona również w ustawie z dnia 25 stycznia 1958 roku o radach narodowych (Dz. U. Nr 5, poz. 16 z </w:t>
      </w:r>
      <w:proofErr w:type="spellStart"/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 xml:space="preserve">. zm.). Zgodnie z art. 1 ust. 2 cyt. ustawy o radach narodowych, rady narodowe w gromadach, osiedlach, miastach, dzielnicach większych miast, powiatach i województwach były organami władzy państwowej ludu pracującego i wyrażały jego wolę. Zgodnie z art. 24 ust. 2 cyt. ustawy o radach narodowych, gromadzkie rady narodowe sprawowały administrację państwową w zakresie przewidzianym w obowiązujących przepisach, w szczególności w zakresie podatków i innych świadczeń, prowadzenia spraw meldunkowych i rejestracji aktów stanu cywilnego, a w art. 24 ust. 3 pkt 5 wyraźnie wskazano, że m.in. zarządzają one mieniem gromadzkim. Ponadto w art. 79 cyt. ustawy o radach narodowych zagwarantowano, że wszystkie przysługujące mieszkańcom gromad prawa własności, użytkowania lub inne prawa rzeczowe i majątkowe pozostają nienaruszone. Następnie przepisy tej ustawy (tj. ustawy z dnia 25 stycznia 1958 roku o radach narodowych), utraciły moc w dniu 27 maja 1990 roku na podstawie art. 2 ust. 1 pkt 1 w zw. z art. 40 ustawy z dnia 10 maja 1990 roku – Przepisy wprowadzające ustawę o samorządzie terytorialnym i ustawę o pracownikach samorządowych ( Dz. U. Nr 32, poz. 191 ze </w:t>
      </w:r>
      <w:proofErr w:type="spellStart"/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>zm</w:t>
      </w:r>
      <w:proofErr w:type="spellEnd"/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 xml:space="preserve">). Zgodnie z przepisami zawartymi w art. 7 tej ustawy, mienie gminne w rozumieniu przepisu, o którym mowa w art. 2 ust. 1 pkt 1, stało się z dniem wejścia w życie </w:t>
      </w:r>
      <w:hyperlink r:id="rId7" w:anchor="/document/16793509?cm=DOCUMENT" w:history="1">
        <w:r w:rsidRPr="00592D7E">
          <w:rPr>
            <w:rFonts w:ascii="Century" w:eastAsia="Times New Roman" w:hAnsi="Century" w:cs="Times New Roman"/>
            <w:kern w:val="0"/>
            <w:sz w:val="20"/>
            <w:szCs w:val="20"/>
            <w:lang w:eastAsia="pl-PL"/>
            <w14:ligatures w14:val="none"/>
          </w:rPr>
          <w:t>ustawy</w:t>
        </w:r>
      </w:hyperlink>
      <w:r w:rsidRPr="00592D7E">
        <w:rPr>
          <w:rFonts w:ascii="Century" w:eastAsia="Times New Roman" w:hAnsi="Century" w:cs="Times New Roman"/>
          <w:kern w:val="0"/>
          <w:sz w:val="20"/>
          <w:szCs w:val="20"/>
          <w:lang w:eastAsia="pl-PL"/>
          <w14:ligatures w14:val="none"/>
        </w:rPr>
        <w:t xml:space="preserve"> o samorządzie terytorialnym z mocy prawa mieniem gminy, na której obszarze jest położone. Przepis ten nie naruszał praw osób trzecich do wymienionego w tym przepisie mienia, w tym także praw wspólnot gruntowych i leśnych. Sołectwom, utworzonym na obszarze dotychczasowych sołectw, które dysponowały mieniem gminnym, właściwe organy gminy przekazać miały  składniki mienia komunalnego, o których mowa w ust. 1 cyt. art. 7. Dotyczyło to także składników mienia położonych poza obszarem gminy, w której znajduje się sołectwo.</w:t>
      </w:r>
    </w:p>
    <w:p w14:paraId="0E28C039" w14:textId="77777777" w:rsidR="00592D7E" w:rsidRPr="00592D7E" w:rsidRDefault="00592D7E" w:rsidP="00592D7E">
      <w:pPr>
        <w:spacing w:line="360" w:lineRule="auto"/>
        <w:ind w:firstLine="360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lastRenderedPageBreak/>
        <w:t>Decyzję o uznaniu za mienie gromadzkie wydaje się, biorąc pod uwagę stan nieruchomości istniejący w dacie wejścia w życie ustawy tj. w dniu 5 lipca 1963 rok, dlatego ma ona charakter deklaratoryjny, co oznacza, że rozstrzygnięcie wydane w trybie art. 8 ust. 1 poświadcza jedynie stan prawny nieruchomości  istniejący w dniu wejścia ustawy.</w:t>
      </w:r>
    </w:p>
    <w:p w14:paraId="4C63000E" w14:textId="791C99AB" w:rsidR="00592D7E" w:rsidRPr="00592D7E" w:rsidRDefault="00592D7E" w:rsidP="00592D7E">
      <w:pPr>
        <w:spacing w:line="360" w:lineRule="auto"/>
        <w:ind w:firstLine="360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Należy zatem uznać, że  w dniu 5 lipca 1963 roku działki nr </w:t>
      </w:r>
      <w:r w:rsidR="00211D56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174, nr 107 i nr 12 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położone w </w:t>
      </w:r>
      <w:r w:rsidR="00211D56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Plutach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, gm. Tuszów Narodowy, stanowiły mienie gromadzkie w rozumieniu przepisów ustawy o zagospodarowaniu wspólnot gruntowych. Stosownie do art. 3 powołanej wyżej ustawy nie zostały one zaliczone do wspólnot gruntowych. Wobec powyższego należy stwierdzić, że zostały spełnione przesłanki do uznania  </w:t>
      </w:r>
      <w:r w:rsidR="00211D56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w/w 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 xml:space="preserve">działek  położonych w </w:t>
      </w:r>
      <w:r w:rsidR="00211D56" w:rsidRPr="00211D56">
        <w:rPr>
          <w:rFonts w:ascii="Century" w:hAnsi="Century" w:cs="Times New Roman"/>
          <w:kern w:val="0"/>
          <w:sz w:val="20"/>
          <w:szCs w:val="20"/>
          <w14:ligatures w14:val="none"/>
        </w:rPr>
        <w:t>Plutach</w:t>
      </w: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, gm. Tuszów Narodowy, za mienie gromadzkie, jako nieruchomości mających charakter użyteczności publicznej przed 1963 rokiem, użytkowanych wspólnie przez mieszkańców wsi. Mienie gromadzkie stanowi część obecnego mienia komunalnego będącego własnością gmin.</w:t>
      </w:r>
    </w:p>
    <w:p w14:paraId="3A282A0B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b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b/>
          <w:kern w:val="0"/>
          <w:sz w:val="20"/>
          <w:szCs w:val="20"/>
          <w14:ligatures w14:val="none"/>
        </w:rPr>
        <w:t>Biorąc powyższe pod uwagę, orzeczono jak w sentencji niniejszej decyzji.</w:t>
      </w:r>
    </w:p>
    <w:p w14:paraId="31E1BF97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Decyzja niniejsza stanowi podstawę do dokonania wpisów w księdze wieczystej oraz katastrze nieruchomości.</w:t>
      </w:r>
    </w:p>
    <w:p w14:paraId="3C7FC44B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kern w:val="0"/>
          <w:sz w:val="20"/>
          <w:szCs w:val="20"/>
          <w14:ligatures w14:val="none"/>
        </w:rPr>
      </w:pPr>
      <w:r w:rsidRPr="00592D7E">
        <w:rPr>
          <w:rFonts w:ascii="Century" w:hAnsi="Century" w:cs="Times New Roman"/>
          <w:kern w:val="0"/>
          <w:sz w:val="20"/>
          <w:szCs w:val="20"/>
          <w14:ligatures w14:val="none"/>
        </w:rPr>
        <w:t>Od decyzji niniejszej służy stronom prawo wniesienia odwołania do Wojewody Podkarpackiego. Odwołanie wnosi się za pośrednictwem Starosty Powiatu Mieleckiego, w terminie 14 dni, licząc od daty doręczenia niniejszej decyzji.</w:t>
      </w:r>
    </w:p>
    <w:p w14:paraId="0C9A532E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kern w:val="0"/>
          <w:sz w:val="16"/>
          <w:szCs w:val="16"/>
          <w14:ligatures w14:val="none"/>
        </w:rPr>
      </w:pPr>
      <w:r w:rsidRPr="00592D7E">
        <w:rPr>
          <w:rFonts w:ascii="Century" w:hAnsi="Century" w:cs="Times New Roman"/>
          <w:kern w:val="0"/>
          <w:sz w:val="16"/>
          <w:szCs w:val="16"/>
          <w14:ligatures w14:val="none"/>
        </w:rPr>
        <w:t>Zgodnie z art. 127a ustawy z dnia 14 czerwca 1960 roku Kodeks postępowania administracyjnego (jednolity tekst Dz.U. z 2022 roku, poz. 2000), w trakcie biegu terminu do wniesienia odwołania strony mogą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1775CEB3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1D876B57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016FDA59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3B182DF2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29A77DCD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1991DB18" w14:textId="77777777" w:rsidR="00592D7E" w:rsidRPr="00592D7E" w:rsidRDefault="00592D7E" w:rsidP="00592D7E">
      <w:pPr>
        <w:spacing w:line="360" w:lineRule="auto"/>
        <w:ind w:firstLine="357"/>
        <w:jc w:val="both"/>
        <w:rPr>
          <w:rFonts w:ascii="Century" w:hAnsi="Century" w:cs="Times New Roman"/>
          <w:b/>
          <w:kern w:val="0"/>
          <w14:ligatures w14:val="none"/>
        </w:rPr>
      </w:pPr>
    </w:p>
    <w:p w14:paraId="0B8EF559" w14:textId="77777777" w:rsidR="00592D7E" w:rsidRPr="00592D7E" w:rsidRDefault="00592D7E" w:rsidP="00592D7E">
      <w:pPr>
        <w:spacing w:line="276" w:lineRule="auto"/>
        <w:ind w:firstLine="357"/>
        <w:jc w:val="both"/>
        <w:rPr>
          <w:rFonts w:ascii="Century" w:hAnsi="Century" w:cs="Times New Roman"/>
          <w:kern w:val="0"/>
          <w:sz w:val="16"/>
          <w:szCs w:val="16"/>
          <w:u w:val="single"/>
          <w14:ligatures w14:val="none"/>
        </w:rPr>
      </w:pPr>
      <w:r w:rsidRPr="00592D7E">
        <w:rPr>
          <w:rFonts w:ascii="Century" w:hAnsi="Century" w:cs="Times New Roman"/>
          <w:kern w:val="0"/>
          <w:sz w:val="16"/>
          <w:szCs w:val="16"/>
          <w:u w:val="single"/>
          <w14:ligatures w14:val="none"/>
        </w:rPr>
        <w:t>Otrzymują:</w:t>
      </w:r>
    </w:p>
    <w:p w14:paraId="066711B4" w14:textId="77777777" w:rsidR="00592D7E" w:rsidRPr="00592D7E" w:rsidRDefault="00592D7E" w:rsidP="00592D7E">
      <w:pPr>
        <w:spacing w:line="276" w:lineRule="auto"/>
        <w:jc w:val="both"/>
        <w:rPr>
          <w:rFonts w:ascii="Century" w:hAnsi="Century" w:cs="Times New Roman"/>
          <w:kern w:val="0"/>
          <w:sz w:val="16"/>
          <w:szCs w:val="16"/>
          <w14:ligatures w14:val="none"/>
        </w:rPr>
      </w:pPr>
      <w:r w:rsidRPr="00592D7E">
        <w:rPr>
          <w:rFonts w:ascii="Century" w:hAnsi="Century" w:cs="Times New Roman"/>
          <w:kern w:val="0"/>
          <w:sz w:val="16"/>
          <w:szCs w:val="16"/>
          <w14:ligatures w14:val="none"/>
        </w:rPr>
        <w:t>1/  Urząd Gminy Tuszów Narodowy, 39-322 Tuszów Narodowy 225,</w:t>
      </w:r>
    </w:p>
    <w:p w14:paraId="3B1EECF9" w14:textId="77777777" w:rsidR="00592D7E" w:rsidRPr="00592D7E" w:rsidRDefault="00592D7E" w:rsidP="00592D7E">
      <w:pPr>
        <w:spacing w:line="276" w:lineRule="auto"/>
        <w:jc w:val="both"/>
        <w:rPr>
          <w:rFonts w:ascii="Century" w:hAnsi="Century" w:cs="Times New Roman"/>
          <w:kern w:val="0"/>
          <w:sz w:val="16"/>
          <w:szCs w:val="16"/>
          <w14:ligatures w14:val="none"/>
        </w:rPr>
      </w:pPr>
      <w:r w:rsidRPr="00592D7E">
        <w:rPr>
          <w:rFonts w:ascii="Century" w:hAnsi="Century" w:cs="Times New Roman"/>
          <w:kern w:val="0"/>
          <w:sz w:val="16"/>
          <w:szCs w:val="16"/>
          <w14:ligatures w14:val="none"/>
        </w:rPr>
        <w:t>2/  Starostwo Powiatu Mieleckiego Wydział Geodezji, Kartografii i Katastru w/m – decyzję ostateczną,</w:t>
      </w:r>
    </w:p>
    <w:p w14:paraId="65DC29F5" w14:textId="0FED8FF2" w:rsidR="00533B18" w:rsidRPr="00211D56" w:rsidRDefault="00592D7E" w:rsidP="00211D56">
      <w:pPr>
        <w:spacing w:line="276" w:lineRule="auto"/>
        <w:jc w:val="both"/>
        <w:rPr>
          <w:rFonts w:ascii="Century" w:hAnsi="Century"/>
        </w:rPr>
      </w:pPr>
      <w:r w:rsidRPr="00592D7E">
        <w:rPr>
          <w:rFonts w:ascii="Century" w:hAnsi="Century" w:cs="Times New Roman"/>
          <w:kern w:val="0"/>
          <w:sz w:val="16"/>
          <w:szCs w:val="16"/>
          <w14:ligatures w14:val="none"/>
        </w:rPr>
        <w:t xml:space="preserve">3/   a/a x 3 egz. </w:t>
      </w:r>
    </w:p>
    <w:sectPr w:rsidR="00533B18" w:rsidRPr="00211D56" w:rsidSect="00592D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B2217" w14:textId="77777777" w:rsidR="002C1BA5" w:rsidRDefault="002C1BA5">
      <w:pPr>
        <w:spacing w:after="0" w:line="240" w:lineRule="auto"/>
      </w:pPr>
      <w:r>
        <w:separator/>
      </w:r>
    </w:p>
  </w:endnote>
  <w:endnote w:type="continuationSeparator" w:id="0">
    <w:p w14:paraId="6DAA5638" w14:textId="77777777" w:rsidR="002C1BA5" w:rsidRDefault="002C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94976580"/>
      <w:docPartObj>
        <w:docPartGallery w:val="Page Numbers (Bottom of Page)"/>
        <w:docPartUnique/>
      </w:docPartObj>
    </w:sdtPr>
    <w:sdtContent>
      <w:p w14:paraId="42ABFC4C" w14:textId="77777777" w:rsidR="00BE1D13" w:rsidRDefault="0000000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233E2A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AFAD0A4" w14:textId="77777777" w:rsidR="00BE1D13" w:rsidRDefault="00BE1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DF9D7" w14:textId="77777777" w:rsidR="002C1BA5" w:rsidRDefault="002C1BA5">
      <w:pPr>
        <w:spacing w:after="0" w:line="240" w:lineRule="auto"/>
      </w:pPr>
      <w:r>
        <w:separator/>
      </w:r>
    </w:p>
  </w:footnote>
  <w:footnote w:type="continuationSeparator" w:id="0">
    <w:p w14:paraId="661AF436" w14:textId="77777777" w:rsidR="002C1BA5" w:rsidRDefault="002C1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EC4B20"/>
    <w:multiLevelType w:val="multilevel"/>
    <w:tmpl w:val="B31239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133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43"/>
    <w:rsid w:val="00211D56"/>
    <w:rsid w:val="002C1BA5"/>
    <w:rsid w:val="00417743"/>
    <w:rsid w:val="004E3810"/>
    <w:rsid w:val="00512DBE"/>
    <w:rsid w:val="00533B18"/>
    <w:rsid w:val="005437CF"/>
    <w:rsid w:val="00592D7E"/>
    <w:rsid w:val="007434AF"/>
    <w:rsid w:val="009802D0"/>
    <w:rsid w:val="00AE42D2"/>
    <w:rsid w:val="00BE1D13"/>
    <w:rsid w:val="00D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986E"/>
  <w15:chartTrackingRefBased/>
  <w15:docId w15:val="{3A9D78F4-287B-4C32-B535-B6177F5E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92D7E"/>
    <w:pPr>
      <w:tabs>
        <w:tab w:val="center" w:pos="4536"/>
        <w:tab w:val="right" w:pos="9072"/>
      </w:tabs>
      <w:spacing w:after="0" w:line="240" w:lineRule="auto"/>
      <w:ind w:firstLine="357"/>
      <w:jc w:val="both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92D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1552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ALICJA.PIEKARSKA</cp:lastModifiedBy>
  <cp:revision>6</cp:revision>
  <dcterms:created xsi:type="dcterms:W3CDTF">2024-06-28T08:26:00Z</dcterms:created>
  <dcterms:modified xsi:type="dcterms:W3CDTF">2024-06-28T10:20:00Z</dcterms:modified>
</cp:coreProperties>
</file>