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00859599"/>
    <w:p w14:paraId="4893FA93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ADC81" wp14:editId="4D2A1DA0">
                <wp:simplePos x="0" y="0"/>
                <wp:positionH relativeFrom="column">
                  <wp:posOffset>4623376</wp:posOffset>
                </wp:positionH>
                <wp:positionV relativeFrom="paragraph">
                  <wp:posOffset>92243</wp:posOffset>
                </wp:positionV>
                <wp:extent cx="998208" cy="540689"/>
                <wp:effectExtent l="0" t="0" r="1206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08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94B4E" w14:textId="6FF2A9CE" w:rsidR="00B13682" w:rsidRDefault="00EB29C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117C65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3E2991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3ADC81" id="Prostokąt 4" o:spid="_x0000_s1026" style="position:absolute;left:0;text-align:left;margin-left:364.05pt;margin-top:7.25pt;width:78.6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DJcgIAAD8FAAAOAAAAZHJzL2Uyb0RvYy54bWysVFtv2jAUfp+0/2D5fU3C6AXUUCEqpklV&#10;i9ZOfTaOXaw5Pp5tSNiv37ETAut4mvbiHOd8534+3961tSY74bwCU9LiIqdEGA6VMm8l/f6y/HRD&#10;iQ/MVEyDESXdC0/vZh8/3DZ2KkawAV0JR9CJ8dPGlnQTgp1mmecbUTN/AVYYVEpwNQt4dW9Z5ViD&#10;3mudjfL8KmvAVdYBF97j3/tOSWfJv5SChycpvQhElxRzC+l06VzHM5vdsumbY3ajeJ8G+4csaqYM&#10;Bh1c3bPAyNapv1zVijvwIMMFhzoDKRUXqQaspsjfVfO8YVakWrA53g5t8v/PLX/cPduVwzY01k89&#10;irGKVro6fjE/0qZm7YdmiTYQjj8nk5tRjtPlqLoc51c3k9jM7GhsnQ9fBNQkCiV1OIvUIrZ78KGD&#10;HiAxljakKenn4voyoTxoVS2V1lGX1kEstCM7hoMMbdHHOkFhZG0wgWMdSQp7LTr334QkqsLMR12A&#10;uGJHn4xzYcJV71cbREcziRkMhsU5Qx0OyfTYaCbS6g2G+TnDPyMOFikqmDAY18qAO+eg+jFE7vCH&#10;6ruaY/mhXbf9bNdQ7VeOOOg44C1fKhzMA/NhxRwuPdIDiRye8JAacBbQS5RswP069z/icRdRS0mD&#10;JCqp/7llTlCivxrc0kkxHkfWpcv48nqEF3eqWZ9qzLZeAI63wCfD8iRGfNAHUTqoX5Hv8xgVVcxw&#10;jF1SHtzhsggdufHF4GI+TzBkmmXhwTxbHp3HBsfFe2lfmbP9dgZc60c4EI5N3y1ph42WBubbAFKl&#10;DY4t7vratx5ZmjjQvyjxGTi9J9Tx3Zv9BgAA//8DAFBLAwQUAAYACAAAACEAH0hz/t4AAAAJAQAA&#10;DwAAAGRycy9kb3ducmV2LnhtbEyPQU/CQBCF7yb8h82YeDGyC1psa7fEYDySABrjcemObUN3tuku&#10;UP69w0mPk/flvW+K5eg6ccIhtJ40zKYKBFLlbUu1hs+P94cURIiGrOk8oYYLBliWk5vC5NafaYun&#10;XawFl1DIjYYmxj6XMlQNOhOmvkfi7McPzkQ+h1rawZy53HVyrtRCOtMSLzSmx1WD1WF3dBpsQIn3&#10;qDbx+yt5i5fVemtVpvXd7fj6AiLiGP9guOqzOpTstPdHskF0Gp7n6YxRDp4SEAykafIIYq8hyxYg&#10;y0L+/6D8BQAA//8DAFBLAQItABQABgAIAAAAIQC2gziS/gAAAOEBAAATAAAAAAAAAAAAAAAAAAAA&#10;AABbQ29udGVudF9UeXBlc10ueG1sUEsBAi0AFAAGAAgAAAAhADj9If/WAAAAlAEAAAsAAAAAAAAA&#10;AAAAAAAALwEAAF9yZWxzLy5yZWxzUEsBAi0AFAAGAAgAAAAhAMtQYMlyAgAAPwUAAA4AAAAAAAAA&#10;AAAAAAAALgIAAGRycy9lMm9Eb2MueG1sUEsBAi0AFAAGAAgAAAAhAB9Ic/7eAAAACQEAAA8AAAAA&#10;AAAAAAAAAAAAzAQAAGRycy9kb3ducmV2LnhtbFBLBQYAAAAABAAEAPMAAADXBQAAAAA=&#10;" fillcolor="white [3201]" strokecolor="black [3213]" strokeweight=".25pt">
                <v:textbox>
                  <w:txbxContent>
                    <w:p w14:paraId="23A94B4E" w14:textId="6FF2A9CE" w:rsidR="00B13682" w:rsidRDefault="00EB29C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117C65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3E2991"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 w14:paraId="7000A8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645F54E9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849639C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27F1FE6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11F7BEA8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59EF7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45CB6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99825D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CEFE4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A1CC1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C293022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SPECYFIKACJA TECHNICZNA WYKONANIA i ODBIORU ROBÓT BUDOWLANYCH</w:t>
      </w:r>
    </w:p>
    <w:p w14:paraId="73283D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CB42D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5D023E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FEEB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A91F4E5" w14:textId="77777777" w:rsidR="00B13682" w:rsidRDefault="00EB29C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  <w:lang w:val="pl"/>
        </w:rPr>
      </w:pPr>
      <w:r>
        <w:rPr>
          <w:rFonts w:ascii="Arial" w:eastAsiaTheme="majorEastAsia" w:hAnsi="Arial" w:cs="Arial"/>
          <w:bCs/>
          <w:iCs/>
          <w:lang w:val="pl"/>
        </w:rPr>
        <w:t>D - 06.01.01</w:t>
      </w:r>
    </w:p>
    <w:p w14:paraId="3C6CC836" w14:textId="77777777" w:rsidR="00B13682" w:rsidRDefault="00B13682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</w:rPr>
      </w:pPr>
    </w:p>
    <w:p w14:paraId="3449A35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</w:rPr>
      </w:pPr>
    </w:p>
    <w:p w14:paraId="080C5E1C" w14:textId="77777777" w:rsidR="00B13682" w:rsidRDefault="00EB29C9" w:rsidP="00F76BE7">
      <w:pPr>
        <w:tabs>
          <w:tab w:val="left" w:pos="1134"/>
        </w:tabs>
        <w:spacing w:before="120" w:line="280" w:lineRule="exact"/>
        <w:jc w:val="center"/>
        <w:rPr>
          <w:rFonts w:ascii="Arial" w:hAnsi="Arial"/>
        </w:rPr>
      </w:pPr>
      <w:r>
        <w:rPr>
          <w:rFonts w:ascii="Arial" w:eastAsiaTheme="majorEastAsia" w:hAnsi="Arial" w:cs="Arial"/>
          <w:bCs/>
          <w:iCs/>
          <w:lang w:val="pl"/>
        </w:rPr>
        <w:t>UMOCNIENIE SKARP</w:t>
      </w:r>
      <w:r w:rsidR="00F76BE7">
        <w:rPr>
          <w:rFonts w:ascii="Arial" w:eastAsiaTheme="majorEastAsia" w:hAnsi="Arial" w:cs="Arial"/>
          <w:bCs/>
          <w:iCs/>
          <w:lang w:val="pl"/>
        </w:rPr>
        <w:t xml:space="preserve"> I</w:t>
      </w:r>
      <w:r>
        <w:rPr>
          <w:rFonts w:ascii="Arial" w:eastAsiaTheme="majorEastAsia" w:hAnsi="Arial" w:cs="Arial"/>
          <w:bCs/>
          <w:iCs/>
          <w:lang w:val="pl"/>
        </w:rPr>
        <w:t xml:space="preserve"> ROW</w:t>
      </w:r>
      <w:r w:rsidR="00AA30F1">
        <w:rPr>
          <w:rFonts w:ascii="Arial" w:eastAsiaTheme="majorEastAsia" w:hAnsi="Arial" w:cs="Arial"/>
          <w:bCs/>
          <w:iCs/>
          <w:lang w:val="pl"/>
        </w:rPr>
        <w:t>Ó</w:t>
      </w:r>
      <w:r>
        <w:rPr>
          <w:rFonts w:ascii="Arial" w:eastAsiaTheme="majorEastAsia" w:hAnsi="Arial" w:cs="Arial"/>
          <w:bCs/>
          <w:iCs/>
          <w:lang w:val="pl"/>
        </w:rPr>
        <w:t>W</w:t>
      </w:r>
    </w:p>
    <w:p w14:paraId="5D83044E" w14:textId="77777777" w:rsidR="00B13682" w:rsidRDefault="00B13682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8FDA8" w14:textId="77777777" w:rsidR="00B13682" w:rsidRDefault="00B13682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3937B6ED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97171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02E291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EA08DB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E627C5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34837E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4968CF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EA9A7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CA16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149E50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AE354B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E35EC4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B5AE6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5EF8DE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22419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DE7DFDE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3842AC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069FA1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CAD4B6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F32ADF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647FCB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2B8117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A81DEA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47E5A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84296A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D9A741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96464A9" w14:textId="0C98550C" w:rsidR="00B13682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Sierpień 202</w:t>
      </w:r>
      <w:r w:rsidR="00751A3A">
        <w:rPr>
          <w:rFonts w:ascii="Arial" w:eastAsia="Arial Unicode MS" w:hAnsi="Arial"/>
          <w:lang w:val="pl" w:eastAsia="ar-SA"/>
        </w:rPr>
        <w:t>2</w:t>
      </w:r>
    </w:p>
    <w:p w14:paraId="3B7653C1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577DAF8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2183D5A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16F676B2" w14:textId="77777777" w:rsidR="00F76BE7" w:rsidRDefault="00F76BE7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08344BB5" w14:textId="77777777" w:rsidR="00B13682" w:rsidRDefault="00EB29C9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5949055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15EC959" w14:textId="77777777" w:rsidR="00542819" w:rsidRDefault="00542819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5F4702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1. WSTĘP</w:t>
        </w:r>
        <w:r w:rsidR="00EB29C9">
          <w:rPr>
            <w:rFonts w:ascii="Arial" w:hAnsi="Arial" w:cs="Arial"/>
            <w:b w:val="0"/>
            <w:noProof/>
            <w:webHidden/>
          </w:rPr>
          <w:tab/>
          <w:t>………3</w:t>
        </w:r>
      </w:hyperlink>
    </w:p>
    <w:p w14:paraId="3E33CBE1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2. MATERIAŁY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3</w:t>
        </w:r>
      </w:hyperlink>
    </w:p>
    <w:p w14:paraId="64213A66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3. SPRZĘT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69CA35B7" w14:textId="77777777" w:rsidR="00B13682" w:rsidRDefault="00000000">
      <w:pPr>
        <w:pStyle w:val="Spistreci1"/>
        <w:tabs>
          <w:tab w:val="left" w:pos="142"/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9" w:history="1">
        <w:r w:rsidR="00EB29C9">
          <w:rPr>
            <w:rStyle w:val="Hipercze"/>
            <w:rFonts w:ascii="Arial" w:hAnsi="Arial" w:cs="Arial"/>
            <w:b w:val="0"/>
            <w:bCs/>
            <w:noProof/>
            <w:color w:val="auto"/>
            <w:u w:val="none"/>
          </w:rPr>
          <w:t>4.</w:t>
        </w:r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 xml:space="preserve"> TRANSPORT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0D7BA572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bCs/>
          <w:noProof/>
          <w:color w:val="auto"/>
          <w:u w:val="none"/>
        </w:rPr>
        <w:t>5. WYKONANIE ROBÓT …………………………………………………………….………………… 5</w:t>
      </w:r>
    </w:p>
    <w:p w14:paraId="5B86B278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>6. KONTROLA JAKOŚCI ROBÓT ……………………………………………………………………. 6</w:t>
      </w:r>
    </w:p>
    <w:p w14:paraId="59799E4D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7. OBMIAR ROBÓT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6</w:t>
      </w:r>
    </w:p>
    <w:p w14:paraId="29BAE1B7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8. ODBIÓR ROBÓT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171F8FC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8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9. PODSTAWA PŁATNOŚCI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C698450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5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10. PRZEPISY ZWIĄZANE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8</w:t>
      </w:r>
    </w:p>
    <w:p w14:paraId="47059D5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3D722BB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00425D5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A2C3D1D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2E31481E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33A884C9" w14:textId="77777777" w:rsidR="00B13682" w:rsidRDefault="00B13682">
      <w:pPr>
        <w:tabs>
          <w:tab w:val="left" w:pos="1134"/>
        </w:tabs>
        <w:rPr>
          <w:rFonts w:ascii="Verdana" w:hAnsi="Verdana"/>
          <w:b/>
          <w:sz w:val="18"/>
          <w:szCs w:val="18"/>
        </w:rPr>
      </w:pPr>
    </w:p>
    <w:p w14:paraId="62FADD59" w14:textId="77777777" w:rsidR="00B13682" w:rsidRDefault="00B13682">
      <w:pPr>
        <w:tabs>
          <w:tab w:val="left" w:pos="708"/>
          <w:tab w:val="left" w:pos="1134"/>
          <w:tab w:val="center" w:pos="4536"/>
          <w:tab w:val="right" w:pos="9072"/>
        </w:tabs>
        <w:jc w:val="center"/>
        <w:rPr>
          <w:rFonts w:ascii="Verdana" w:hAnsi="Verdana"/>
          <w:b/>
          <w:bCs/>
          <w:sz w:val="18"/>
          <w:szCs w:val="18"/>
        </w:rPr>
      </w:pPr>
    </w:p>
    <w:p w14:paraId="4D0A805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6EB523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CBEE1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1EE0C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1472B30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F4B89C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FF0AC5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F118AA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F0045B0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87E4CC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055227A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D18592B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219EF7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6DC318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86448E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4CB4D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BC31C96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Wstęp</w:t>
      </w:r>
    </w:p>
    <w:p w14:paraId="472C76F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</w:t>
      </w:r>
      <w:r>
        <w:rPr>
          <w:rFonts w:ascii="Arial" w:hAnsi="Arial" w:cs="Arial"/>
          <w:spacing w:val="-3"/>
          <w:sz w:val="18"/>
          <w:szCs w:val="18"/>
        </w:rPr>
        <w:t>STWiORB</w:t>
      </w:r>
    </w:p>
    <w:p w14:paraId="0FDCBEB8" w14:textId="77777777" w:rsidR="00B13682" w:rsidRDefault="00EB29C9" w:rsidP="00013433">
      <w:pPr>
        <w:tabs>
          <w:tab w:val="left" w:pos="0"/>
          <w:tab w:val="right" w:pos="8953"/>
        </w:tabs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Przedmiotem niniejszej Szczegółowej Specyfikacji Technicznej Wykonania i Odbioru Robót Budowlanych (STWiORB) są wymagania dotyczące wykonania i odbioru robót związanych z wykonywaniem umocnienia skarp, rowów i pasów zieleni, które zostaną wykonane dla zadania pn.:</w:t>
      </w:r>
    </w:p>
    <w:p w14:paraId="7ADC10D4" w14:textId="77777777" w:rsidR="00A75B9E" w:rsidRPr="00215F7A" w:rsidRDefault="00A75B9E" w:rsidP="00A75B9E">
      <w:pPr>
        <w:suppressAutoHyphens/>
        <w:spacing w:line="240" w:lineRule="auto"/>
        <w:jc w:val="left"/>
        <w:rPr>
          <w:rFonts w:ascii="Arial Narrow" w:hAnsi="Arial Narrow"/>
        </w:rPr>
      </w:pP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2419FBEB" w14:textId="77777777" w:rsidR="00542819" w:rsidRPr="006B3113" w:rsidRDefault="00542819" w:rsidP="00013433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3E21DF9" w14:textId="77777777" w:rsidR="00B13682" w:rsidRDefault="00EB29C9" w:rsidP="00013433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stosowania STWiORB</w:t>
      </w:r>
    </w:p>
    <w:p w14:paraId="64A48464" w14:textId="77777777" w:rsidR="00B13682" w:rsidRDefault="00EB29C9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Szczegółowe Specyfikacje Techniczne Wykonania i Odbioru Robót Budowlanych (STWiORB)</w:t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8"/>
          <w:szCs w:val="18"/>
        </w:rPr>
        <w:sym w:font="Times New Roman" w:char="0107"/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w zlecaniu i wykonaniu Robót opisanych w podpunkcie 1.1.</w:t>
      </w:r>
    </w:p>
    <w:p w14:paraId="1677CD3E" w14:textId="77777777" w:rsidR="00B13682" w:rsidRDefault="00B13682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</w:p>
    <w:p w14:paraId="0D097FF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sobót objętych STWiORB</w:t>
      </w:r>
    </w:p>
    <w:p w14:paraId="407FFD2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określonych w Dokumentacji Projektowej związanych z umocnieniem skarp i rowów oraz pasów zieleni przez:</w:t>
      </w:r>
    </w:p>
    <w:p w14:paraId="091F9EC2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plantowanie, humusowanie wraz z obsiewem terenów płaskich i skarp,</w:t>
      </w:r>
    </w:p>
    <w:p w14:paraId="1D1A26E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umocnienie dna rowu elementami betonowymi na podsypce cementowo - piaskowej, </w:t>
      </w:r>
    </w:p>
    <w:p w14:paraId="0F5469F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umocnienie skarp prefabrykowaną płytą ażurową,</w:t>
      </w:r>
    </w:p>
    <w:p w14:paraId="34727CC7" w14:textId="77777777" w:rsidR="00B13682" w:rsidRDefault="00B13682">
      <w:pPr>
        <w:spacing w:before="0" w:after="0" w:line="240" w:lineRule="auto"/>
        <w:ind w:left="283"/>
        <w:rPr>
          <w:rFonts w:ascii="Arial" w:hAnsi="Arial" w:cs="Arial"/>
          <w:sz w:val="18"/>
          <w:szCs w:val="18"/>
        </w:rPr>
      </w:pPr>
    </w:p>
    <w:p w14:paraId="2729B9C8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14:paraId="06C8FF2F" w14:textId="77777777" w:rsidR="00B13682" w:rsidRDefault="00EB29C9" w:rsidP="00AA30F1">
      <w:pPr>
        <w:pStyle w:val="Nagwek3"/>
        <w:keepLines w:val="0"/>
        <w:spacing w:before="0" w:line="240" w:lineRule="auto"/>
        <w:ind w:left="0" w:firstLine="0"/>
        <w:rPr>
          <w:rFonts w:ascii="Arial" w:hAnsi="Arial" w:cs="Arial"/>
          <w:b w:val="0"/>
          <w:bCs/>
          <w:sz w:val="18"/>
          <w:szCs w:val="18"/>
        </w:rPr>
      </w:pPr>
      <w:r>
        <w:rPr>
          <w:rFonts w:ascii="Arial" w:hAnsi="Arial" w:cs="Arial"/>
          <w:b w:val="0"/>
          <w:bCs/>
          <w:sz w:val="18"/>
          <w:szCs w:val="18"/>
        </w:rPr>
        <w:t xml:space="preserve"> </w:t>
      </w:r>
      <w:r w:rsidRPr="00AA30F1">
        <w:rPr>
          <w:rFonts w:ascii="Arial" w:hAnsi="Arial" w:cs="Arial"/>
          <w:bCs/>
          <w:sz w:val="18"/>
          <w:szCs w:val="18"/>
        </w:rPr>
        <w:t>Rów</w:t>
      </w:r>
      <w:r>
        <w:rPr>
          <w:rFonts w:ascii="Arial" w:hAnsi="Arial" w:cs="Arial"/>
          <w:b w:val="0"/>
          <w:bCs/>
          <w:sz w:val="18"/>
          <w:szCs w:val="18"/>
        </w:rPr>
        <w:t xml:space="preserve"> - otwarty wykop, który zbiera i odprowadza wodę.</w:t>
      </w:r>
    </w:p>
    <w:p w14:paraId="67F2532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</w:t>
      </w:r>
      <w:r>
        <w:rPr>
          <w:rFonts w:ascii="Arial" w:hAnsi="Arial" w:cs="Arial"/>
          <w:b w:val="0"/>
          <w:sz w:val="18"/>
          <w:szCs w:val="18"/>
        </w:rPr>
        <w:t xml:space="preserve"> - ziemia urodzajna (humus) - ziemia roślinna zawierająca, co najmniej 2% części organicznych.</w:t>
      </w:r>
    </w:p>
    <w:p w14:paraId="566D48B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Humusowanie</w:t>
      </w:r>
      <w:r>
        <w:rPr>
          <w:rFonts w:ascii="Arial" w:hAnsi="Arial" w:cs="Arial"/>
          <w:b w:val="0"/>
          <w:sz w:val="18"/>
          <w:szCs w:val="18"/>
        </w:rPr>
        <w:t xml:space="preserve"> - zespół czynności przygotowujących powierzchnię gruntu do obudowy roślinnej, obejmujący dogęszczenie gruntu, rowkowanie, naniesienie ziemi urodzajnej z jej grabieniem (bronowaniem) i dogęszczeniem. </w:t>
      </w:r>
    </w:p>
    <w:p w14:paraId="398BD293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Prefabrykat</w:t>
      </w:r>
      <w:r>
        <w:rPr>
          <w:rFonts w:ascii="Arial" w:hAnsi="Arial" w:cs="Arial"/>
          <w:b w:val="0"/>
          <w:sz w:val="18"/>
          <w:szCs w:val="18"/>
        </w:rPr>
        <w:t xml:space="preserve"> - element konstrukcyjny wykonany w zakładzie przemysłowym, który po zmontowaniu na budowie stanowi umocnienie skarp lub dna rowu.</w:t>
      </w:r>
    </w:p>
    <w:p w14:paraId="441A246C" w14:textId="77777777" w:rsidR="00B13682" w:rsidRDefault="00EB29C9" w:rsidP="00AA30F1">
      <w:pPr>
        <w:pStyle w:val="Nagwek3"/>
        <w:keepLines w:val="0"/>
        <w:spacing w:before="0" w:line="240" w:lineRule="auto"/>
        <w:ind w:left="510" w:hanging="510"/>
        <w:rPr>
          <w:rFonts w:ascii="Arial" w:hAnsi="Arial" w:cs="Arial"/>
          <w:b w:val="0"/>
          <w:sz w:val="18"/>
          <w:szCs w:val="18"/>
        </w:rPr>
      </w:pPr>
      <w:r w:rsidRPr="00AA30F1">
        <w:rPr>
          <w:rFonts w:ascii="Arial" w:hAnsi="Arial" w:cs="Arial"/>
          <w:sz w:val="18"/>
          <w:szCs w:val="18"/>
        </w:rPr>
        <w:t>Geosyntetyki</w:t>
      </w:r>
      <w:r>
        <w:rPr>
          <w:rFonts w:ascii="Arial" w:hAnsi="Arial" w:cs="Arial"/>
          <w:b w:val="0"/>
          <w:sz w:val="18"/>
          <w:szCs w:val="18"/>
        </w:rPr>
        <w:t xml:space="preserve"> - geotekstylia (przepuszczalne, polimerowe materiały, wytworzone techniką tkacką, dziewiarską lub włókninową, w tym geotkaniny i geowłókniny) i pokrewne wyroby jak: georuszty (płaskie struktury w postaci regularnej otwartej siatki wewnętrznie połączonych elementów), geomembrany (folie z polimerów syntetycznych), geokompozyty (materiały złożone z różnych wyrobów geotekstylnych), geokontenery (gabiony z tworzywa sztucznego), geosieci (płaskie struktury w postaci siatki z otworami znacznie większymi niż elementy składowe, z oczkami połączonymi węzłami), geomaty z siatki (siatki ze strukturą przestrzenną), geosiatki komórkowe (z taśm tworzących przestrzenną strukturę zbliżoną do plastra miodu).</w:t>
      </w:r>
    </w:p>
    <w:p w14:paraId="39F426F7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1.4.6. Pozostałe określenia podstawowe są zgodne z obowiązującymi, odpowiednimi polskimi normami i z definicjami podanymi w STWiORB D-M-00.00.00 „Wymagania ogólne” pkt 1.4.</w:t>
      </w:r>
    </w:p>
    <w:p w14:paraId="6687A280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C72015B" w14:textId="77777777" w:rsidR="00B13682" w:rsidRDefault="00EB29C9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14:paraId="3CAAFFB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STWiORB D-M-00.00.00 „Wymagania ogólne” </w:t>
      </w:r>
      <w:r>
        <w:rPr>
          <w:rFonts w:ascii="Arial" w:hAnsi="Arial" w:cs="Arial"/>
          <w:sz w:val="18"/>
          <w:szCs w:val="18"/>
        </w:rPr>
        <w:br/>
        <w:t>pkt 1.5.</w:t>
      </w:r>
    </w:p>
    <w:p w14:paraId="0721BCE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459533F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1DB637D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1" w:name="_Toc428243643"/>
      <w:r>
        <w:rPr>
          <w:rFonts w:ascii="Arial" w:hAnsi="Arial" w:cs="Arial"/>
          <w:sz w:val="18"/>
          <w:szCs w:val="18"/>
        </w:rPr>
        <w:t>MATERIAŁY</w:t>
      </w:r>
      <w:bookmarkEnd w:id="1"/>
    </w:p>
    <w:p w14:paraId="388496D1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14:paraId="519A92B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materiałów, ich pozyskiwania i składowania, podano w STWiORB D-M-00.00.00 „Wymagania ogólne” pkt 2.</w:t>
      </w:r>
    </w:p>
    <w:p w14:paraId="31FA3DB5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81E2570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Rodzaje materiałów</w:t>
      </w:r>
    </w:p>
    <w:p w14:paraId="678F2D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przy umacnianiu skarp, rowów i ścieków objętymi niniejszą STWiORB są:</w:t>
      </w:r>
    </w:p>
    <w:p w14:paraId="7AE3A60F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humus,</w:t>
      </w:r>
    </w:p>
    <w:p w14:paraId="0A66904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traw,</w:t>
      </w:r>
    </w:p>
    <w:p w14:paraId="1BB9ACF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kruszywo,</w:t>
      </w:r>
    </w:p>
    <w:p w14:paraId="3D2D49E9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cement,</w:t>
      </w:r>
    </w:p>
    <w:p w14:paraId="0D7942BE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cementowa,</w:t>
      </w:r>
    </w:p>
    <w:p w14:paraId="0002375D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geowłóknina.</w:t>
      </w:r>
    </w:p>
    <w:p w14:paraId="70129112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prefabrykowane: ścieki betonowe korytkowe, betonowa płyta ażurowa.</w:t>
      </w:r>
    </w:p>
    <w:p w14:paraId="135458C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bookmarkStart w:id="2" w:name="_Toc428243644"/>
      <w:r>
        <w:rPr>
          <w:rFonts w:ascii="Arial" w:hAnsi="Arial" w:cs="Arial"/>
          <w:sz w:val="18"/>
          <w:szCs w:val="18"/>
        </w:rPr>
        <w:lastRenderedPageBreak/>
        <w:t>Ziemia urodzajna (humus)</w:t>
      </w:r>
    </w:p>
    <w:p w14:paraId="25DE87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Ziemia urodzajna powinna zawierać,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8"/>
            <w:szCs w:val="18"/>
          </w:rPr>
          <w:t>5 cm</w:t>
        </w:r>
      </w:smartTag>
      <w:r>
        <w:rPr>
          <w:rFonts w:ascii="Arial" w:hAnsi="Arial" w:cs="Arial"/>
          <w:sz w:val="18"/>
          <w:szCs w:val="18"/>
        </w:rPr>
        <w:t xml:space="preserve"> oraz wolna od zanieczyszczeń obcych.</w:t>
      </w:r>
    </w:p>
    <w:p w14:paraId="65072F2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przypadkach wątpliwych In</w:t>
      </w:r>
      <w:r w:rsidR="00013433">
        <w:rPr>
          <w:rFonts w:ascii="Arial" w:hAnsi="Arial" w:cs="Arial"/>
          <w:sz w:val="18"/>
          <w:szCs w:val="18"/>
        </w:rPr>
        <w:t xml:space="preserve">spektor Nadzoru </w:t>
      </w:r>
      <w:r>
        <w:rPr>
          <w:rFonts w:ascii="Arial" w:hAnsi="Arial" w:cs="Arial"/>
          <w:sz w:val="18"/>
          <w:szCs w:val="18"/>
        </w:rPr>
        <w:t>może zlecić wykonanie badań w celu stwierdzenia, że ziemia urodzajna odpowiada następującym kryteriom:</w:t>
      </w:r>
    </w:p>
    <w:p w14:paraId="5FA9571E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optymalny skład granulometryczny:</w:t>
      </w:r>
    </w:p>
    <w:p w14:paraId="7E7FF336" w14:textId="77777777" w:rsidR="00B13682" w:rsidRDefault="00EB29C9">
      <w:pPr>
        <w:pStyle w:val="Styl1"/>
        <w:numPr>
          <w:ilvl w:val="0"/>
          <w:numId w:val="7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optymalny skład granulometryczny:</w:t>
      </w:r>
    </w:p>
    <w:p w14:paraId="0DA24C3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8"/>
            <w:szCs w:val="18"/>
          </w:rPr>
          <w:t>0,002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              12 - 18%,</w:t>
      </w:r>
    </w:p>
    <w:p w14:paraId="2653901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frakcja pylasta (0,002 do 0,05mm)</w:t>
      </w:r>
      <w:r>
        <w:rPr>
          <w:rFonts w:ascii="Arial" w:hAnsi="Arial" w:cs="Arial"/>
          <w:sz w:val="18"/>
          <w:szCs w:val="18"/>
        </w:rPr>
        <w:tab/>
        <w:t xml:space="preserve">         20 - 30%,</w:t>
      </w:r>
    </w:p>
    <w:p w14:paraId="6ECC54B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8"/>
            <w:szCs w:val="18"/>
          </w:rPr>
          <w:t>2,0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45 - 70%,</w:t>
      </w:r>
    </w:p>
    <w:p w14:paraId="2FDBDD4F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fosforu (P2O5)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20 mg/m2,</w:t>
      </w:r>
    </w:p>
    <w:p w14:paraId="20C5E2EA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potasu (K2O)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30 mg/m2,</w:t>
      </w:r>
    </w:p>
    <w:p w14:paraId="629EDBD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kwasowość pH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 5,5.</w:t>
      </w:r>
    </w:p>
    <w:p w14:paraId="03657140" w14:textId="77777777" w:rsidR="00B13682" w:rsidRDefault="00B13682">
      <w:pPr>
        <w:pStyle w:val="Listapunktowana"/>
        <w:numPr>
          <w:ilvl w:val="0"/>
          <w:numId w:val="0"/>
        </w:numPr>
        <w:spacing w:line="240" w:lineRule="auto"/>
        <w:ind w:left="1020"/>
        <w:rPr>
          <w:rFonts w:ascii="Arial" w:hAnsi="Arial" w:cs="Arial"/>
          <w:sz w:val="18"/>
          <w:szCs w:val="18"/>
        </w:rPr>
      </w:pPr>
    </w:p>
    <w:p w14:paraId="65B64E0F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</w:t>
      </w:r>
    </w:p>
    <w:p w14:paraId="1DDD7CED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Wybór gatunków traw należy dostosować do rodzaju gleby i stopnia jej zawilgocenia. </w:t>
      </w:r>
    </w:p>
    <w:p w14:paraId="550E640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najczęściej występują w postaci gotowych mieszanek z nasion różnych gatunków.</w:t>
      </w:r>
    </w:p>
    <w:p w14:paraId="241FD81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</w:t>
      </w:r>
    </w:p>
    <w:p w14:paraId="74B13CF2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Zaleca się stosować mieszanki traw o drobnym, gęstym ukorzenieniu, spełniające wymagania         PN-R-65023:1999 i PN-B-12074:1998.</w:t>
      </w:r>
    </w:p>
    <w:p w14:paraId="4E7C0D45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 Siew powinien być dokonany w dni bezwietrzne.</w:t>
      </w:r>
    </w:p>
    <w:p w14:paraId="0815E590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Okres siania - najlepszy okres wiosenny, najpóźniej do połowy września.</w:t>
      </w:r>
    </w:p>
    <w:p w14:paraId="4B14827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6CDD7E5F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0845E160" w14:textId="77777777" w:rsidR="00B13682" w:rsidRDefault="00B13682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</w:p>
    <w:p w14:paraId="7BE3D1D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</w:t>
      </w:r>
    </w:p>
    <w:p w14:paraId="6DF677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Żwir i mieszanka powinny odpowiadać wymaganiom PN-B-11111 [1].</w:t>
      </w:r>
    </w:p>
    <w:p w14:paraId="2364AAE0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powinien odpowiadać wymaganiom PN-B-11113 [2].</w:t>
      </w:r>
    </w:p>
    <w:p w14:paraId="67FC281E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F9BF172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</w:t>
      </w:r>
    </w:p>
    <w:p w14:paraId="2C8A877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Cementu powszechnego użytku spełniającego wymagania PN-EN 197.</w:t>
      </w:r>
    </w:p>
    <w:p w14:paraId="597CC7E3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odmiany 1 odpowiadającej wymaganiom PN-EN 1008.</w:t>
      </w:r>
    </w:p>
    <w:p w14:paraId="230D2483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A3E6F4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</w:t>
      </w:r>
    </w:p>
    <w:p w14:paraId="5840181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 wykonywaniu umocnień rowów i ścieków należy stosować zaprawy cementowe zgodne z wymaganiami PN-B-14504 [3] i PN-B-14501.</w:t>
      </w:r>
    </w:p>
    <w:p w14:paraId="2DE9ED26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23B91C4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</w:t>
      </w:r>
    </w:p>
    <w:p w14:paraId="4253C03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 wykonywaniu umocnień dna skarpy rowu elementami betonowymi należy stosować </w:t>
      </w:r>
      <w:r w:rsidR="00AA30F1">
        <w:rPr>
          <w:rFonts w:ascii="Arial" w:hAnsi="Arial" w:cs="Arial"/>
          <w:sz w:val="18"/>
          <w:szCs w:val="18"/>
        </w:rPr>
        <w:t>geowłókninę</w:t>
      </w:r>
      <w:r>
        <w:rPr>
          <w:rFonts w:ascii="Arial" w:hAnsi="Arial" w:cs="Arial"/>
          <w:sz w:val="18"/>
          <w:szCs w:val="18"/>
        </w:rPr>
        <w:t xml:space="preserve"> separacyjną o następujących właściwościach:</w:t>
      </w:r>
    </w:p>
    <w:p w14:paraId="220166F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masa powierzchniowo 105 g/m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>,</w:t>
      </w:r>
    </w:p>
    <w:p w14:paraId="2AD87EB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wytrzymałość na rozciąganie min.7,5 kN/m,</w:t>
      </w:r>
    </w:p>
    <w:p w14:paraId="4E8293B7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wydłużenie przy zerwaniu ≤100%, </w:t>
      </w:r>
    </w:p>
    <w:p w14:paraId="0269ADC6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przebicie CBR 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2,0 kN, </w:t>
      </w:r>
    </w:p>
    <w:p w14:paraId="2B3C33B0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średnica porów O</w:t>
      </w:r>
      <w:r>
        <w:rPr>
          <w:rFonts w:ascii="Arial" w:hAnsi="Arial" w:cs="Arial"/>
          <w:sz w:val="18"/>
          <w:szCs w:val="18"/>
          <w:vertAlign w:val="subscript"/>
        </w:rPr>
        <w:t>90</w:t>
      </w:r>
      <w:r>
        <w:rPr>
          <w:rFonts w:ascii="Arial" w:hAnsi="Arial" w:cs="Arial"/>
          <w:sz w:val="18"/>
          <w:szCs w:val="18"/>
        </w:rPr>
        <w:t xml:space="preserve"> ≤0,12 mm.</w:t>
      </w:r>
    </w:p>
    <w:p w14:paraId="3F97A79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Geowłoknina powinna posiadać aprobatę techniczną i uzyskać akceptację Inspektora Nadzoru.</w:t>
      </w:r>
    </w:p>
    <w:p w14:paraId="3805A66C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BCE512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</w:t>
      </w:r>
    </w:p>
    <w:p w14:paraId="450C2FC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Prefabrykowane elementy betonowe stosowane do wykonania umocnienia rowów, powinny odpowiadać wymaganiom PN-EN 1339: 2005</w:t>
      </w:r>
    </w:p>
    <w:p w14:paraId="7F92446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295806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8"/>
          <w:szCs w:val="18"/>
        </w:rPr>
        <w:t>206-1</w:t>
      </w:r>
      <w:r>
        <w:rPr>
          <w:rFonts w:ascii="Arial" w:hAnsi="Arial" w:cs="Arial"/>
          <w:sz w:val="18"/>
          <w:szCs w:val="18"/>
        </w:rPr>
        <w:t>, tymczasowo PN-B-06250 klasy, co najmniej B25(C20/25) o następujących parametrach:</w:t>
      </w:r>
    </w:p>
    <w:p w14:paraId="310F9423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wyglądu zewnętrznego, kształt, wymiary – dopuszczalne odchyłki wg punktu 5.2 i 5.4 w/w. normy,</w:t>
      </w:r>
    </w:p>
    <w:p w14:paraId="3DB2BFD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wytrzymałości na zginanie – zadawalająca wg pkt 5.3.3 ww. normy,</w:t>
      </w:r>
    </w:p>
    <w:p w14:paraId="0D7716C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ścieranie – klasa 4 (I),</w:t>
      </w:r>
    </w:p>
    <w:p w14:paraId="2CB2223E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nasiąkliwość – klasa 2 (B),</w:t>
      </w:r>
    </w:p>
    <w:p w14:paraId="48D87CB7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zamrażanie/rozmrażanie z użyciem soli odladzających – klasa 3 (D)</w:t>
      </w:r>
    </w:p>
    <w:p w14:paraId="34354A4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prefabrykatów powinna być bez rys, pęknięć i ubytków betonu, o fakturze zatartej.</w:t>
      </w:r>
    </w:p>
    <w:p w14:paraId="7B70534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1F3876F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Dopuszczalne odchyłki wymiarów prefabrykatów:</w:t>
      </w:r>
    </w:p>
    <w:p w14:paraId="543861A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długości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8"/>
            <w:szCs w:val="18"/>
          </w:rPr>
          <w:t>10 mm</w:t>
        </w:r>
      </w:smartTag>
      <w:r>
        <w:rPr>
          <w:rFonts w:ascii="Arial" w:hAnsi="Arial" w:cs="Arial"/>
          <w:sz w:val="18"/>
          <w:szCs w:val="18"/>
        </w:rPr>
        <w:t>,</w:t>
      </w:r>
    </w:p>
    <w:p w14:paraId="12073CE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wysokości i szerokości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3AB83FB6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Prefabrykaty betonowe powinny być składowane w pozycji wbudowania, na podłożu utwardzonym i dobrze odwodnionym.</w:t>
      </w:r>
    </w:p>
    <w:p w14:paraId="4971022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F6BA41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F83337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  <w:bookmarkEnd w:id="2"/>
    </w:p>
    <w:p w14:paraId="5759402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14:paraId="15FF0A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STWiORB D-M-00.00.00 „Wymagania ogólne” </w:t>
      </w:r>
      <w:r>
        <w:rPr>
          <w:rFonts w:ascii="Arial" w:hAnsi="Arial" w:cs="Arial"/>
          <w:sz w:val="18"/>
          <w:szCs w:val="18"/>
        </w:rPr>
        <w:br/>
        <w:t>pkt 3.</w:t>
      </w:r>
    </w:p>
    <w:p w14:paraId="7448BDD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5A82079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14:paraId="3DF2988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8"/>
          <w:szCs w:val="18"/>
        </w:rPr>
        <w:br/>
        <w:t>z następującego sprzętu:</w:t>
      </w:r>
    </w:p>
    <w:p w14:paraId="1ED1387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3" w:name="_Toc428243645"/>
      <w:r>
        <w:rPr>
          <w:rFonts w:ascii="Arial" w:hAnsi="Arial" w:cs="Arial"/>
          <w:sz w:val="18"/>
          <w:szCs w:val="18"/>
        </w:rPr>
        <w:t>równiarek,</w:t>
      </w:r>
    </w:p>
    <w:p w14:paraId="5B7048D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walców gładkich, żebrowanych lub ryflowanych,</w:t>
      </w:r>
    </w:p>
    <w:p w14:paraId="7DA7DDA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ubijaków o ręcznym prowadzeniu,</w:t>
      </w:r>
    </w:p>
    <w:p w14:paraId="2BEF9003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samobieżnych,</w:t>
      </w:r>
    </w:p>
    <w:p w14:paraId="2074810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płyt ubijających,</w:t>
      </w:r>
    </w:p>
    <w:p w14:paraId="3087D83E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ew. sprzętu do podwieszania i podciągania.</w:t>
      </w:r>
    </w:p>
    <w:p w14:paraId="667F9A6A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853B0D2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DB339BC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  <w:bookmarkEnd w:id="3"/>
    </w:p>
    <w:p w14:paraId="6FBACC24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14:paraId="6C36820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 podano w STWiORB D-M-00.00.00 „Wymagania ogólne”  pkt 4.</w:t>
      </w:r>
    </w:p>
    <w:p w14:paraId="0227379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58D39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materiałów</w:t>
      </w:r>
    </w:p>
    <w:p w14:paraId="05DA6DCD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nasion traw</w:t>
      </w:r>
    </w:p>
    <w:p w14:paraId="27B30D4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można przewozić dowolnymi środkami transportu w warunkach zabezpieczających je przed zawilgoceniem.</w:t>
      </w:r>
    </w:p>
    <w:p w14:paraId="1B10C19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CDFC087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kruszywa</w:t>
      </w:r>
    </w:p>
    <w:p w14:paraId="5EE9F2D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 można przewozić dowolnymi środkami transportu w warunkach zabezpieczających je przed zanieczyszczeniem, zmieszaniem z innymi kruszywami i nadmiernym zawilgoceniem.</w:t>
      </w:r>
    </w:p>
    <w:p w14:paraId="5016801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3DE075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geowłókniny</w:t>
      </w:r>
    </w:p>
    <w:p w14:paraId="02D8AF0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14:paraId="4DBEDD0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31642E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elementów prefabrykowanych</w:t>
      </w:r>
    </w:p>
    <w:p w14:paraId="37DD0A02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 można przewozić dowolnymi środkami transportu w warunkach zabezpieczających je przed uszkodzeniami.</w:t>
      </w:r>
    </w:p>
    <w:p w14:paraId="35D5CBA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transportu można przekazać elementy, w których beton osiągnął wytrzymałość, co najmniej        0,75 R</w:t>
      </w:r>
      <w:r>
        <w:rPr>
          <w:rFonts w:ascii="Arial" w:hAnsi="Arial" w:cs="Arial"/>
          <w:sz w:val="18"/>
          <w:szCs w:val="18"/>
          <w:vertAlign w:val="subscript"/>
        </w:rPr>
        <w:t>G</w:t>
      </w:r>
      <w:r>
        <w:rPr>
          <w:rFonts w:ascii="Arial" w:hAnsi="Arial" w:cs="Arial"/>
          <w:sz w:val="18"/>
          <w:szCs w:val="18"/>
        </w:rPr>
        <w:t>.</w:t>
      </w:r>
    </w:p>
    <w:p w14:paraId="65F20F0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238093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C746C0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4" w:name="_Toc428243646"/>
      <w:r>
        <w:rPr>
          <w:rFonts w:ascii="Arial" w:hAnsi="Arial" w:cs="Arial"/>
          <w:sz w:val="18"/>
          <w:szCs w:val="18"/>
        </w:rPr>
        <w:t>WYKONANIE ROBÓT</w:t>
      </w:r>
      <w:bookmarkEnd w:id="4"/>
    </w:p>
    <w:p w14:paraId="19F1E23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14:paraId="6F7FD668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 podano w STWiORB D-M-00.00.00 „Wymagania ogólne” pkt 5.</w:t>
      </w:r>
    </w:p>
    <w:p w14:paraId="165134B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461124C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Humusowanie</w:t>
      </w:r>
    </w:p>
    <w:p w14:paraId="5B07CD1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8"/>
            <w:szCs w:val="18"/>
          </w:rPr>
          <w:t>25 cm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5552EEC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8"/>
            <w:szCs w:val="18"/>
          </w:rPr>
          <w:t>15 cm</w:t>
        </w:r>
      </w:smartTag>
      <w:r>
        <w:rPr>
          <w:rFonts w:ascii="Arial" w:hAnsi="Arial" w:cs="Arial"/>
          <w:sz w:val="18"/>
          <w:szCs w:val="18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8"/>
            <w:szCs w:val="18"/>
          </w:rPr>
          <w:t>35 cm</w:t>
        </w:r>
      </w:smartTag>
      <w:r>
        <w:rPr>
          <w:rFonts w:ascii="Arial" w:hAnsi="Arial" w:cs="Arial"/>
          <w:sz w:val="18"/>
          <w:szCs w:val="18"/>
        </w:rPr>
        <w:t xml:space="preserve"> na pasie zieleni w zależności od gruntu występującego na powierzchni skarpy.</w:t>
      </w:r>
    </w:p>
    <w:p w14:paraId="699E12F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celu lepszego powiązania warstwy humusu z gruntem, na powierzchni skarpy można wykonać rowki poziome lub pod kątem 30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do 45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8"/>
            <w:szCs w:val="18"/>
          </w:rPr>
          <w:t>20 cm</w:t>
        </w:r>
      </w:smartTag>
      <w:r>
        <w:rPr>
          <w:rFonts w:ascii="Arial" w:hAnsi="Arial" w:cs="Arial"/>
          <w:sz w:val="18"/>
          <w:szCs w:val="18"/>
        </w:rPr>
        <w:t>, w odstępach, co 0,5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b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8"/>
            <w:szCs w:val="18"/>
          </w:rPr>
          <w:t>1,0 m</w:t>
        </w:r>
      </w:smartTag>
      <w:r>
        <w:rPr>
          <w:rFonts w:ascii="Arial" w:hAnsi="Arial" w:cs="Arial"/>
          <w:sz w:val="18"/>
          <w:szCs w:val="18"/>
        </w:rPr>
        <w:t>. Ułożoną warstwę humusu należy lekko zagęścić przez ubicie ręczne lub mechaniczne.</w:t>
      </w:r>
    </w:p>
    <w:p w14:paraId="704A780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3EC81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nasionami traw</w:t>
      </w:r>
    </w:p>
    <w:p w14:paraId="5327A89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powierzchni skarp i rowów trawą należy wykonywać w odpowiednich warunkach atmosferycznych w okresie wiosny lub jesieni.</w:t>
      </w:r>
    </w:p>
    <w:p w14:paraId="337BFDE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obsiewania należy wykonać humusowanie.</w:t>
      </w:r>
    </w:p>
    <w:p w14:paraId="36C763B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okresie suszy należy systematycznie zraszać wodą obsiane powierzchnie.</w:t>
      </w:r>
    </w:p>
    <w:p w14:paraId="1A4998E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47AE66D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Układanie elementów prefabrykowanych</w:t>
      </w:r>
    </w:p>
    <w:p w14:paraId="49E6B2A6" w14:textId="77777777" w:rsidR="00B13682" w:rsidRDefault="00EB29C9">
      <w:pPr>
        <w:autoSpaceDE w:val="0"/>
        <w:autoSpaceDN w:val="0"/>
        <w:adjustRightInd w:val="0"/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Podłoże gruntowe pod umocnienia skarp i rowów powinno być wyprofilowane i zagęszczone do </w:t>
      </w:r>
      <w:r w:rsidR="00AA30F1">
        <w:rPr>
          <w:rFonts w:ascii="Arial" w:hAnsi="Arial" w:cs="Arial"/>
          <w:sz w:val="18"/>
          <w:szCs w:val="18"/>
        </w:rPr>
        <w:t>wskaźnika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Is</w:t>
      </w:r>
      <w:proofErr w:type="spellEnd"/>
      <w:r>
        <w:rPr>
          <w:rFonts w:ascii="Arial" w:hAnsi="Arial" w:cs="Arial"/>
          <w:sz w:val="18"/>
          <w:szCs w:val="18"/>
        </w:rPr>
        <w:t xml:space="preserve"> na skarpach 0,95, a w rowie 0,97 i na tak przygotowanym podłożu należy rozłożyć geowłókninę zgodnie z zaleceniami producenta. Elementy prefabrykowane należy układać z zachowaniem spadku podłużnego i rzędnych zgodnie z dokumentacją projektową.</w:t>
      </w:r>
    </w:p>
    <w:p w14:paraId="326055F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Prefabrykowanymi elementami stosowanymi dla umocnienia skarp i rowów są prefabrykaty:</w:t>
      </w:r>
    </w:p>
    <w:p w14:paraId="34CF698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KPED-01.04,</w:t>
      </w:r>
    </w:p>
    <w:p w14:paraId="14115198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KPED-01.11,</w:t>
      </w:r>
    </w:p>
    <w:p w14:paraId="7773E1F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płyty ażurowe,</w:t>
      </w:r>
    </w:p>
    <w:p w14:paraId="33B1F32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Spoiny pomiędzy prefabrykatami należy wypełnić zaprawą cementowo-piaskową o stosunku 1:2 i utrzymywać w stanie wilgotnym przez co najmniej 7 dni.</w:t>
      </w:r>
    </w:p>
    <w:p w14:paraId="4CCA7217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D87C26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C39F8C2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5" w:name="_Toc428243647"/>
      <w:r>
        <w:rPr>
          <w:rFonts w:ascii="Arial" w:hAnsi="Arial" w:cs="Arial"/>
          <w:sz w:val="18"/>
          <w:szCs w:val="18"/>
        </w:rPr>
        <w:t>KONTROLA JAKOŚCI ROBÓT</w:t>
      </w:r>
      <w:bookmarkEnd w:id="5"/>
    </w:p>
    <w:p w14:paraId="4708F04F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14:paraId="3CF7EBA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 podano w STWiORB D-M-00.00.00 „Wymagania ogólne” pkt 6.</w:t>
      </w:r>
    </w:p>
    <w:p w14:paraId="0E174CA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E4F30B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humusowania i obsiania</w:t>
      </w:r>
    </w:p>
    <w:p w14:paraId="204CCC4F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polega na ocenie wizualnej jakości wykonanych robót i ich zgodności z STWiORB, oraz na sprawdzeniu daty ważności świadectwa wartości siewnej wysianej mieszanki nasion traw.</w:t>
      </w:r>
    </w:p>
    <w:p w14:paraId="3D46A7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 wzejściu roślin, łączna powierzchnia nie porośniętych miejsc nie powinna być większa niż 2% powierzchni obsianej skarpy, a maksymalny wymiar pojedynczych </w:t>
      </w:r>
      <w:proofErr w:type="spellStart"/>
      <w:r>
        <w:rPr>
          <w:rFonts w:ascii="Arial" w:hAnsi="Arial" w:cs="Arial"/>
          <w:sz w:val="18"/>
          <w:szCs w:val="18"/>
        </w:rPr>
        <w:t>niezatrawionych</w:t>
      </w:r>
      <w:proofErr w:type="spellEnd"/>
      <w:r>
        <w:rPr>
          <w:rFonts w:ascii="Arial" w:hAnsi="Arial" w:cs="Arial"/>
          <w:sz w:val="18"/>
          <w:szCs w:val="18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8"/>
            <w:szCs w:val="18"/>
          </w:rPr>
          <w:t>0,2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 Na zarośniętej powierzchni nie mogą występować wyżłobienia erozyjne ani lokalne zsuwy.</w:t>
      </w:r>
    </w:p>
    <w:p w14:paraId="5AA6DAE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b/>
          <w:sz w:val="18"/>
          <w:szCs w:val="18"/>
        </w:rPr>
      </w:pPr>
    </w:p>
    <w:p w14:paraId="4E292C9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 umocnień elementami prefabrykowanymi</w:t>
      </w:r>
    </w:p>
    <w:p w14:paraId="1CA02759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na etapie akceptacji wyrobów budowlanych do robót</w:t>
      </w:r>
    </w:p>
    <w:p w14:paraId="4712454B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prefabrykatów obejmują:</w:t>
      </w:r>
    </w:p>
    <w:p w14:paraId="22F91E6C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cech zewnętrznych,</w:t>
      </w:r>
    </w:p>
    <w:p w14:paraId="4A10D659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laboratoryjne,</w:t>
      </w:r>
    </w:p>
    <w:p w14:paraId="02FBE841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posiadanie oznakowania CE lub znaki budowlany.</w:t>
      </w:r>
    </w:p>
    <w:p w14:paraId="1509C9E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Pozostałe wyroby budowlane (materiały) użyte do wykonania umocnienia wymieniono w punkcie 2 niniejszych STWiORB, pod względem jakości muszą odpowiadać wymaganiom odpowiednich norm.</w:t>
      </w:r>
    </w:p>
    <w:p w14:paraId="33925C10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0E29972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umocnień elementami prefabrykowanymi</w:t>
      </w:r>
    </w:p>
    <w:p w14:paraId="602576C4" w14:textId="77777777" w:rsidR="00B13682" w:rsidRDefault="00EB29C9">
      <w:pPr>
        <w:spacing w:before="0" w:after="0" w:line="240" w:lineRule="auto"/>
        <w:ind w:firstLine="567"/>
        <w:rPr>
          <w:rFonts w:cs="Arial"/>
          <w:szCs w:val="22"/>
          <w:highlight w:val="cyan"/>
        </w:rPr>
      </w:pPr>
      <w:r>
        <w:rPr>
          <w:rFonts w:ascii="Arial" w:hAnsi="Arial" w:cs="Arial"/>
          <w:sz w:val="18"/>
          <w:szCs w:val="18"/>
        </w:rPr>
        <w:t>Kontrola polega na sprawdzeniu:</w:t>
      </w:r>
    </w:p>
    <w:p w14:paraId="184A1A91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wskaźnika zagęszczenia gruntu w korycie, - zgodne z PN-S-02205 [5],</w:t>
      </w:r>
    </w:p>
    <w:p w14:paraId="6DE9EC96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szerokości dna koryta - dopuszczalna odchyłka ± 2 cm,</w:t>
      </w:r>
    </w:p>
    <w:p w14:paraId="4226345F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odchylenia linii umocnienia w planie od linii projektowanej ± 5 cm,</w:t>
      </w:r>
    </w:p>
    <w:p w14:paraId="4EB40058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równości górnej powierzchni umocnienia - dopuszczalny prześwit mierzony łatą 2 m – 1cm,</w:t>
      </w:r>
    </w:p>
    <w:p w14:paraId="6A7E1605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zgodność spadków ułożonego umocnienia z Dokumentacją Projektową.</w:t>
      </w:r>
    </w:p>
    <w:p w14:paraId="021FA6CC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dokładności wypełnienia szczelin między prefabrykatami - pełna głębokość.</w:t>
      </w:r>
    </w:p>
    <w:p w14:paraId="134E7F95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458135B2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08F5D1D9" w14:textId="77777777" w:rsidR="00B13682" w:rsidRDefault="00EB29C9">
      <w:pPr>
        <w:pStyle w:val="Nagwek1"/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6" w:name="_Toc428243648"/>
      <w:r>
        <w:rPr>
          <w:rFonts w:ascii="Arial" w:hAnsi="Arial" w:cs="Arial"/>
          <w:sz w:val="18"/>
          <w:szCs w:val="18"/>
        </w:rPr>
        <w:t>OBMIAR ROBÓT</w:t>
      </w:r>
      <w:bookmarkEnd w:id="6"/>
    </w:p>
    <w:p w14:paraId="59801FB0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14:paraId="234C831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 podano w STWiORB D-M-00.00.00 „Wymagania ogólne” pkt 7.</w:t>
      </w:r>
    </w:p>
    <w:p w14:paraId="494D251A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Jednostka obmiarowa</w:t>
      </w:r>
    </w:p>
    <w:p w14:paraId="2F952EF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jest:</w:t>
      </w:r>
    </w:p>
    <w:p w14:paraId="09367486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umocnionych powierzchni skarp i rowów, terenu zieleni poprzez: plantowanie, humusowanie z obsianiem mieszanką traw, </w:t>
      </w:r>
    </w:p>
    <w:p w14:paraId="0920E92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ułożenia płyt ażurowych,</w:t>
      </w:r>
    </w:p>
    <w:p w14:paraId="4E9D9160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7" w:name="_Toc428243649"/>
      <w:r>
        <w:rPr>
          <w:rFonts w:ascii="Arial" w:hAnsi="Arial" w:cs="Arial"/>
          <w:sz w:val="18"/>
          <w:szCs w:val="18"/>
        </w:rPr>
        <w:t>m (metr) ułożonego ścieku korytkowego na podsypce cementowo - piaskowej.</w:t>
      </w:r>
    </w:p>
    <w:p w14:paraId="0DDEF4A8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3D5C9045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ODBIÓR ROBÓT</w:t>
      </w:r>
      <w:bookmarkEnd w:id="7"/>
    </w:p>
    <w:p w14:paraId="23178C9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 podano w STWiORB D-M-00.00.00 „Wymagania ogólne” pkt 8.</w:t>
      </w:r>
      <w:bookmarkStart w:id="8" w:name="_Toc428243650"/>
    </w:p>
    <w:p w14:paraId="597981C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uznaje się za wykonane zgodnie z dokumentacją projektową, STWiORB i wymaganiami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, jeżeli wszystkie pomiary i badania z zachowaniem tolerancji wg pkt 6 dały wyniki pozytywne.</w:t>
      </w:r>
    </w:p>
    <w:p w14:paraId="257491F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elementy robót, które wykazują odstępstwa od postanowień STWiORB, powinny być doprowadzone na koszt Wykonawcy do stanu zgodności z STWiORB, a po przeprowadzeniu badań i pomiarów mogą być ponownie przedstawione do akceptacji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.</w:t>
      </w:r>
    </w:p>
    <w:p w14:paraId="0410DFC4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66521A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0C9713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  <w:bookmarkEnd w:id="8"/>
    </w:p>
    <w:p w14:paraId="0B083700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14:paraId="5532B87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D-M-00.00.00 „Wymagania ogólne” pkt 9.</w:t>
      </w:r>
    </w:p>
    <w:p w14:paraId="15DA9EC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F0AA01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5AD9EF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 (metr) ścieku betonowego – typ korytkowy obejmuje:</w:t>
      </w:r>
    </w:p>
    <w:p w14:paraId="00B7BA7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2378B66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68F97098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 i przygotowawcze</w:t>
      </w:r>
    </w:p>
    <w:p w14:paraId="446155E4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 potrzebnych materiałów</w:t>
      </w:r>
    </w:p>
    <w:p w14:paraId="6528E5BD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6D0282A9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koryta,</w:t>
      </w:r>
    </w:p>
    <w:p w14:paraId="145B8907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 z pospółki,</w:t>
      </w:r>
    </w:p>
    <w:p w14:paraId="16A4A04C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podsypki cementowo – piaskowej 1:4 gr. 5cm</w:t>
      </w:r>
    </w:p>
    <w:p w14:paraId="44A6336A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ułożenie prefabrykatu ścieku </w:t>
      </w:r>
    </w:p>
    <w:p w14:paraId="370F3F00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pielęgnacja spoin,</w:t>
      </w:r>
    </w:p>
    <w:p w14:paraId="5EF0C681" w14:textId="77777777" w:rsidR="00B13682" w:rsidRDefault="00EB29C9">
      <w:pPr>
        <w:pStyle w:val="Styl1"/>
        <w:numPr>
          <w:ilvl w:val="0"/>
          <w:numId w:val="12"/>
        </w:num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wypełnienie szczelin dylatacyjnych zaprawą cementowo-piaskową o stosunku 1:2 przeprowadzenie niezbędnych badań i pomiarów,</w:t>
      </w:r>
    </w:p>
    <w:p w14:paraId="55FC2518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4527E89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27124DF5" w14:textId="77777777" w:rsidR="00B13682" w:rsidRDefault="00B13682">
      <w:pPr>
        <w:pStyle w:val="Styl1"/>
        <w:ind w:left="340"/>
        <w:rPr>
          <w:rFonts w:cs="Arial"/>
          <w:sz w:val="18"/>
          <w:szCs w:val="18"/>
        </w:rPr>
      </w:pPr>
    </w:p>
    <w:p w14:paraId="044581D4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płyty </w:t>
      </w:r>
      <w:r w:rsidR="00AA30F1">
        <w:rPr>
          <w:rFonts w:ascii="Arial" w:hAnsi="Arial" w:cs="Arial"/>
          <w:sz w:val="18"/>
          <w:szCs w:val="18"/>
        </w:rPr>
        <w:t>ażurowej</w:t>
      </w:r>
      <w:r>
        <w:rPr>
          <w:rFonts w:ascii="Arial" w:hAnsi="Arial" w:cs="Arial"/>
          <w:sz w:val="18"/>
          <w:szCs w:val="18"/>
        </w:rPr>
        <w:t>, układanej na skarpie obejmuje:</w:t>
      </w:r>
    </w:p>
    <w:p w14:paraId="799262F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Technologii i Organizacji Robót oraz Programu Zapewnienia Jakości,</w:t>
      </w:r>
    </w:p>
    <w:p w14:paraId="7FEBFD2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1B5C2746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prace pomiarowe i przygotowawcze</w:t>
      </w:r>
    </w:p>
    <w:p w14:paraId="395B7B60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potrzebnych materiałów</w:t>
      </w:r>
    </w:p>
    <w:p w14:paraId="0598EEA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5707B81C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(ławy z kruszywa i podsypki),</w:t>
      </w:r>
    </w:p>
    <w:p w14:paraId="5E2EDC4B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ułożenie płyt,</w:t>
      </w:r>
    </w:p>
    <w:p w14:paraId="46C60615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35E42F7E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0DFEC2C7" w14:textId="77777777" w:rsidR="00B13682" w:rsidRDefault="00B13682">
      <w:pPr>
        <w:pStyle w:val="Styl1"/>
        <w:rPr>
          <w:rFonts w:cs="Arial"/>
          <w:sz w:val="18"/>
          <w:szCs w:val="18"/>
        </w:rPr>
      </w:pPr>
    </w:p>
    <w:p w14:paraId="0183032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 1m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umocnienia skarp i rowów, terenów zielonych: przez plantowanie, humusowanie z obsiew mieszanką traw obejmuje:</w:t>
      </w:r>
    </w:p>
    <w:p w14:paraId="1A1C546C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4BDF6CA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5557471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pomiarowe i przygotowawcze,</w:t>
      </w:r>
    </w:p>
    <w:p w14:paraId="104E795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2D911B5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 i dostarczenie materiałów (humus, piasek, mieszanka traw),</w:t>
      </w:r>
    </w:p>
    <w:p w14:paraId="32D2258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plantowanie, humusowanie i obsiew mieszanką traw skarp wykopów nasypów </w:t>
      </w:r>
    </w:p>
    <w:p w14:paraId="42F5A459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rekultywacji wraz z obsianiem terenu płaskiego</w:t>
      </w:r>
    </w:p>
    <w:p w14:paraId="64AEC60B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pielęgnacyjne wykonanego obsiewu,</w:t>
      </w:r>
    </w:p>
    <w:p w14:paraId="1FF07A6D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terenu,</w:t>
      </w:r>
    </w:p>
    <w:p w14:paraId="679566AF" w14:textId="77777777" w:rsidR="00B13682" w:rsidRDefault="00EB29C9">
      <w:pPr>
        <w:pStyle w:val="Styl1"/>
        <w:numPr>
          <w:ilvl w:val="0"/>
          <w:numId w:val="11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69914587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badań i pomiarów wymaganych w specyfikacji technicznej.</w:t>
      </w:r>
    </w:p>
    <w:p w14:paraId="052532D9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F1C6A66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002AB468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9" w:name="_Toc428243651"/>
      <w:r>
        <w:rPr>
          <w:rFonts w:ascii="Arial" w:hAnsi="Arial" w:cs="Arial"/>
          <w:sz w:val="18"/>
          <w:szCs w:val="18"/>
        </w:rPr>
        <w:t>PRZEPISY ZWIĄZANE</w:t>
      </w:r>
      <w:bookmarkEnd w:id="9"/>
    </w:p>
    <w:p w14:paraId="0157BC3F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10.1. Normy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6408"/>
      </w:tblGrid>
      <w:tr w:rsidR="00B13682" w14:paraId="576B3F22" w14:textId="77777777">
        <w:tc>
          <w:tcPr>
            <w:tcW w:w="2026" w:type="dxa"/>
          </w:tcPr>
          <w:p w14:paraId="1DDD74C9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6410" w:type="dxa"/>
          </w:tcPr>
          <w:p w14:paraId="53D6183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Beton. Część 1: Wymagania, właściwości, produkcja i zgodność</w:t>
            </w:r>
          </w:p>
        </w:tc>
      </w:tr>
      <w:tr w:rsidR="00B13682" w14:paraId="0719632A" w14:textId="77777777">
        <w:tc>
          <w:tcPr>
            <w:tcW w:w="2026" w:type="dxa"/>
          </w:tcPr>
          <w:p w14:paraId="4861D6B0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PN-EN 197-1:2002</w:t>
            </w:r>
          </w:p>
        </w:tc>
        <w:tc>
          <w:tcPr>
            <w:tcW w:w="6410" w:type="dxa"/>
          </w:tcPr>
          <w:p w14:paraId="6C7607E2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Część 1: Skład, wymagania i kryteria zgodności dotyczące cementów powszechnego użytku</w:t>
            </w:r>
          </w:p>
        </w:tc>
      </w:tr>
      <w:tr w:rsidR="00B13682" w14:paraId="270FF364" w14:textId="77777777">
        <w:tc>
          <w:tcPr>
            <w:tcW w:w="2026" w:type="dxa"/>
          </w:tcPr>
          <w:p w14:paraId="73FDF1AF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12620:2004</w:t>
            </w:r>
          </w:p>
        </w:tc>
        <w:tc>
          <w:tcPr>
            <w:tcW w:w="6410" w:type="dxa"/>
          </w:tcPr>
          <w:p w14:paraId="702DC5F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</w:t>
            </w:r>
          </w:p>
        </w:tc>
      </w:tr>
      <w:tr w:rsidR="00B13682" w14:paraId="2A6AD0FF" w14:textId="77777777">
        <w:tc>
          <w:tcPr>
            <w:tcW w:w="2026" w:type="dxa"/>
          </w:tcPr>
          <w:p w14:paraId="29F8FD66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1008:2004</w:t>
            </w:r>
          </w:p>
        </w:tc>
        <w:tc>
          <w:tcPr>
            <w:tcW w:w="6410" w:type="dxa"/>
          </w:tcPr>
          <w:p w14:paraId="501E0320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B13682" w14:paraId="7F42B97B" w14:textId="77777777">
        <w:tc>
          <w:tcPr>
            <w:tcW w:w="2026" w:type="dxa"/>
          </w:tcPr>
          <w:p w14:paraId="5EE08F77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13242:2004</w:t>
            </w:r>
          </w:p>
        </w:tc>
        <w:tc>
          <w:tcPr>
            <w:tcW w:w="6410" w:type="dxa"/>
          </w:tcPr>
          <w:p w14:paraId="67ECB759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</w:t>
            </w:r>
          </w:p>
        </w:tc>
      </w:tr>
      <w:tr w:rsidR="00B13682" w14:paraId="036BAA10" w14:textId="77777777">
        <w:tc>
          <w:tcPr>
            <w:tcW w:w="2026" w:type="dxa"/>
          </w:tcPr>
          <w:p w14:paraId="3DD28FF5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PN-B-24005:1997</w:t>
            </w:r>
          </w:p>
        </w:tc>
        <w:tc>
          <w:tcPr>
            <w:tcW w:w="6410" w:type="dxa"/>
          </w:tcPr>
          <w:p w14:paraId="51E96F9D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Asfaltowa masa zalewowa</w:t>
            </w:r>
          </w:p>
        </w:tc>
      </w:tr>
      <w:tr w:rsidR="00B13682" w14:paraId="1D61B46A" w14:textId="77777777">
        <w:trPr>
          <w:cantSplit/>
        </w:trPr>
        <w:tc>
          <w:tcPr>
            <w:tcW w:w="2026" w:type="dxa"/>
          </w:tcPr>
          <w:p w14:paraId="5467DAFD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933-1:2000</w:t>
            </w:r>
          </w:p>
        </w:tc>
        <w:tc>
          <w:tcPr>
            <w:tcW w:w="6410" w:type="dxa"/>
          </w:tcPr>
          <w:p w14:paraId="2F48F81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geometrycznych właściwości kruszyw – Oznaczenie składu ziarnowego – Metoda przesiewania.</w:t>
            </w:r>
          </w:p>
        </w:tc>
      </w:tr>
      <w:tr w:rsidR="00B13682" w14:paraId="454291DB" w14:textId="77777777">
        <w:trPr>
          <w:cantSplit/>
        </w:trPr>
        <w:tc>
          <w:tcPr>
            <w:tcW w:w="2026" w:type="dxa"/>
          </w:tcPr>
          <w:p w14:paraId="4853133C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1744-1:2000</w:t>
            </w:r>
          </w:p>
        </w:tc>
        <w:tc>
          <w:tcPr>
            <w:tcW w:w="6410" w:type="dxa"/>
          </w:tcPr>
          <w:p w14:paraId="3615BEA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chemicznych właściwości kruszyw – Analiza chemiczna.</w:t>
            </w:r>
          </w:p>
          <w:p w14:paraId="7B3F44E2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E24CDC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10.2.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B13682" w14:paraId="748F42B2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26"/>
            </w:tblGrid>
            <w:tr w:rsidR="00B13682" w14:paraId="72B0D504" w14:textId="77777777">
              <w:tc>
                <w:tcPr>
                  <w:tcW w:w="82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AB66A4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Katalog powtarzalnych elementów drogowych (KPED), Transprojekt-Warszawa, 1979 i 1982 r.</w:t>
                  </w:r>
                </w:p>
                <w:p w14:paraId="4B8D8FCC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Katalog szczegółów drogowych ulic, placów i parków miejskich. CTBK Warszawa 1987</w:t>
                  </w:r>
                </w:p>
                <w:p w14:paraId="10D26672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Stanisław Datka, Stanisław Lenczewski: Drogowe roboty ziemne.</w:t>
                  </w:r>
                </w:p>
              </w:tc>
            </w:tr>
          </w:tbl>
          <w:p w14:paraId="04E8DDBD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14:paraId="36FE98DB" w14:textId="77777777" w:rsidR="00B13682" w:rsidRDefault="00B13682">
      <w:pPr>
        <w:spacing w:before="0" w:after="0"/>
        <w:rPr>
          <w:rFonts w:ascii="Arial" w:hAnsi="Arial" w:cs="Arial"/>
          <w:b/>
          <w:sz w:val="18"/>
          <w:szCs w:val="18"/>
        </w:rPr>
      </w:pPr>
    </w:p>
    <w:sectPr w:rsidR="00B13682" w:rsidSect="00542819">
      <w:headerReference w:type="default" r:id="rId8"/>
      <w:footerReference w:type="default" r:id="rId9"/>
      <w:headerReference w:type="first" r:id="rId10"/>
      <w:pgSz w:w="11907" w:h="16840" w:code="9"/>
      <w:pgMar w:top="1418" w:right="1418" w:bottom="1418" w:left="1418" w:header="425" w:footer="482" w:gutter="567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DE38" w14:textId="77777777" w:rsidR="003F28FC" w:rsidRDefault="003F28FC">
      <w:r>
        <w:separator/>
      </w:r>
    </w:p>
  </w:endnote>
  <w:endnote w:type="continuationSeparator" w:id="0">
    <w:p w14:paraId="349EFC80" w14:textId="77777777" w:rsidR="003F28FC" w:rsidRDefault="003F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/>
        <w:i/>
        <w:sz w:val="16"/>
      </w:rPr>
      <w:id w:val="-1092317894"/>
      <w:docPartObj>
        <w:docPartGallery w:val="Page Numbers (Bottom of Page)"/>
        <w:docPartUnique/>
      </w:docPartObj>
    </w:sdtPr>
    <w:sdtEndPr>
      <w:rPr>
        <w:b w:val="0"/>
        <w:i w:val="0"/>
        <w:sz w:val="18"/>
        <w:szCs w:val="18"/>
      </w:rPr>
    </w:sdtEndPr>
    <w:sdtContent>
      <w:p w14:paraId="4B79887B" w14:textId="77777777" w:rsidR="00B13682" w:rsidRDefault="00B13682" w:rsidP="00013433">
        <w:pPr>
          <w:autoSpaceDE w:val="0"/>
          <w:adjustRightInd w:val="0"/>
          <w:spacing w:line="240" w:lineRule="auto"/>
        </w:pPr>
      </w:p>
      <w:sdt>
        <w:sdtPr>
          <w:rPr>
            <w:b/>
            <w:i/>
            <w:sz w:val="16"/>
          </w:rPr>
          <w:id w:val="104780339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b w:val="0"/>
            <w:i w:val="0"/>
            <w:sz w:val="20"/>
          </w:rPr>
        </w:sdtEndPr>
        <w:sdtContent>
          <w:sdt>
            <w:sdtPr>
              <w:rPr>
                <w:rFonts w:ascii="Arial" w:hAnsi="Arial" w:cs="Arial"/>
                <w:b/>
                <w:i/>
                <w:sz w:val="16"/>
              </w:rPr>
              <w:id w:val="686715303"/>
              <w:docPartObj>
                <w:docPartGallery w:val="Page Numbers (Top of Page)"/>
                <w:docPartUnique/>
              </w:docPartObj>
            </w:sdtPr>
            <w:sdtEndPr>
              <w:rPr>
                <w:b w:val="0"/>
                <w:i w:val="0"/>
                <w:sz w:val="20"/>
              </w:rPr>
            </w:sdtEndPr>
            <w:sdtContent>
              <w:p w14:paraId="1075A3DD" w14:textId="77777777" w:rsidR="00542819" w:rsidRPr="00542819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  <w:r w:rsidRPr="00542819">
                  <w:rPr>
                    <w:rFonts w:ascii="Arial" w:eastAsia="Calibri" w:hAnsi="Arial" w:cs="Arial"/>
                    <w:sz w:val="16"/>
                    <w:szCs w:val="16"/>
                  </w:rPr>
                  <w:t>Budowa nowego odcinka drogi powiatowej Nr 1 172R Rzemień – Dobrynin klasy L o dł. ok. 600 m wraz z budową nowego skrzyżowania z drogą wojewódzką nr 985 w m. Rzemień.</w:t>
                </w:r>
              </w:p>
              <w:p w14:paraId="0C1C0C36" w14:textId="77777777" w:rsidR="00B13682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right"/>
                  <w:rPr>
                    <w:rFonts w:ascii="Arial" w:hAnsi="Arial" w:cs="Arial"/>
                    <w:b/>
                    <w:i/>
                  </w:rPr>
                </w:pPr>
                <w:r w:rsidRPr="00542819">
                  <w:rPr>
                    <w:rFonts w:ascii="Arial" w:eastAsia="Calibri" w:hAnsi="Arial" w:cs="Arial"/>
                    <w:sz w:val="16"/>
                    <w:szCs w:val="16"/>
                  </w:rPr>
                  <w:t>X</w:t>
                </w:r>
                <w:r w:rsidR="003E2991">
                  <w:rPr>
                    <w:rFonts w:ascii="Arial" w:eastAsia="Calibri" w:hAnsi="Arial" w:cs="Arial"/>
                    <w:sz w:val="16"/>
                    <w:szCs w:val="16"/>
                  </w:rPr>
                  <w:t>I</w:t>
                </w:r>
                <w:r w:rsidRPr="00542819">
                  <w:rPr>
                    <w:rFonts w:ascii="Arial" w:eastAsia="Calibri" w:hAnsi="Arial" w:cs="Arial"/>
                    <w:sz w:val="16"/>
                    <w:szCs w:val="16"/>
                  </w:rPr>
                  <w:t>X - Strona 2 z 6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703D" w14:textId="77777777" w:rsidR="003F28FC" w:rsidRDefault="003F28FC">
      <w:r>
        <w:separator/>
      </w:r>
    </w:p>
  </w:footnote>
  <w:footnote w:type="continuationSeparator" w:id="0">
    <w:p w14:paraId="01C0D2FC" w14:textId="77777777" w:rsidR="003F28FC" w:rsidRDefault="003F2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44FB" w14:textId="77777777" w:rsidR="00B13682" w:rsidRDefault="00B13682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</w:p>
  <w:p w14:paraId="683A13CB" w14:textId="77777777" w:rsidR="00B13682" w:rsidRDefault="00EB29C9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D - 06.01.01 Umocnienie skarp</w:t>
    </w:r>
    <w:r w:rsidR="00F76BE7">
      <w:rPr>
        <w:rFonts w:ascii="Arial" w:hAnsi="Arial"/>
        <w:sz w:val="16"/>
        <w:szCs w:val="16"/>
      </w:rPr>
      <w:t xml:space="preserve"> i</w:t>
    </w:r>
    <w:r>
      <w:rPr>
        <w:rFonts w:ascii="Arial" w:hAnsi="Arial"/>
        <w:sz w:val="16"/>
        <w:szCs w:val="16"/>
      </w:rPr>
      <w:t xml:space="preserve"> rowów</w:t>
    </w:r>
    <w:r w:rsidR="00542819">
      <w:rPr>
        <w:rFonts w:ascii="Arial" w:hAnsi="Arial"/>
        <w:sz w:val="16"/>
        <w:szCs w:val="16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6BF3" w14:textId="77777777" w:rsidR="00B13682" w:rsidRDefault="00B13682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C3363"/>
    <w:multiLevelType w:val="hybridMultilevel"/>
    <w:tmpl w:val="20629ADA"/>
    <w:lvl w:ilvl="0" w:tplc="93C44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45D32"/>
    <w:multiLevelType w:val="hybridMultilevel"/>
    <w:tmpl w:val="BF7EB5BC"/>
    <w:lvl w:ilvl="0" w:tplc="7C621EC4">
      <w:start w:val="1"/>
      <w:numFmt w:val="bullet"/>
      <w:lvlText w:val="-"/>
      <w:lvlJc w:val="left"/>
      <w:pPr>
        <w:ind w:left="0" w:firstLine="0"/>
      </w:pPr>
    </w:lvl>
    <w:lvl w:ilvl="1" w:tplc="8F703E0A">
      <w:start w:val="1"/>
      <w:numFmt w:val="decimal"/>
      <w:lvlText w:val="%2"/>
      <w:lvlJc w:val="left"/>
      <w:pPr>
        <w:ind w:left="0" w:firstLine="0"/>
      </w:pPr>
    </w:lvl>
    <w:lvl w:ilvl="2" w:tplc="62ACEE9E">
      <w:start w:val="10"/>
      <w:numFmt w:val="decimal"/>
      <w:lvlText w:val="%3."/>
      <w:lvlJc w:val="left"/>
      <w:pPr>
        <w:ind w:left="0" w:firstLine="0"/>
      </w:pPr>
    </w:lvl>
    <w:lvl w:ilvl="3" w:tplc="CE3EBDE8">
      <w:numFmt w:val="decimal"/>
      <w:lvlText w:val=""/>
      <w:lvlJc w:val="left"/>
      <w:pPr>
        <w:ind w:left="0" w:firstLine="0"/>
      </w:pPr>
    </w:lvl>
    <w:lvl w:ilvl="4" w:tplc="29003D8C">
      <w:numFmt w:val="decimal"/>
      <w:lvlText w:val=""/>
      <w:lvlJc w:val="left"/>
      <w:pPr>
        <w:ind w:left="0" w:firstLine="0"/>
      </w:pPr>
    </w:lvl>
    <w:lvl w:ilvl="5" w:tplc="6E4CB574">
      <w:numFmt w:val="decimal"/>
      <w:lvlText w:val=""/>
      <w:lvlJc w:val="left"/>
      <w:pPr>
        <w:ind w:left="0" w:firstLine="0"/>
      </w:pPr>
    </w:lvl>
    <w:lvl w:ilvl="6" w:tplc="9C3638DA">
      <w:numFmt w:val="decimal"/>
      <w:lvlText w:val=""/>
      <w:lvlJc w:val="left"/>
      <w:pPr>
        <w:ind w:left="0" w:firstLine="0"/>
      </w:pPr>
    </w:lvl>
    <w:lvl w:ilvl="7" w:tplc="663C6EAE">
      <w:numFmt w:val="decimal"/>
      <w:lvlText w:val=""/>
      <w:lvlJc w:val="left"/>
      <w:pPr>
        <w:ind w:left="0" w:firstLine="0"/>
      </w:pPr>
    </w:lvl>
    <w:lvl w:ilvl="8" w:tplc="9046478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90142"/>
    <w:multiLevelType w:val="hybridMultilevel"/>
    <w:tmpl w:val="E3C2494A"/>
    <w:lvl w:ilvl="0" w:tplc="14E87E2A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9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12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4" w15:restartNumberingAfterBreak="0">
    <w:nsid w:val="6AB873D3"/>
    <w:multiLevelType w:val="multilevel"/>
    <w:tmpl w:val="43965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E31EF"/>
    <w:multiLevelType w:val="hybridMultilevel"/>
    <w:tmpl w:val="98C2BB48"/>
    <w:lvl w:ilvl="0" w:tplc="2564E60E">
      <w:start w:val="1"/>
      <w:numFmt w:val="bullet"/>
      <w:lvlText w:val="-"/>
      <w:lvlJc w:val="left"/>
      <w:pPr>
        <w:ind w:left="720" w:hanging="360"/>
      </w:pPr>
    </w:lvl>
    <w:lvl w:ilvl="1" w:tplc="2564E60E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32828"/>
    <w:multiLevelType w:val="hybridMultilevel"/>
    <w:tmpl w:val="861C69DC"/>
    <w:lvl w:ilvl="0" w:tplc="F2FEA3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89120573">
    <w:abstractNumId w:val="13"/>
  </w:num>
  <w:num w:numId="2" w16cid:durableId="1377393967">
    <w:abstractNumId w:val="8"/>
  </w:num>
  <w:num w:numId="3" w16cid:durableId="1218858068">
    <w:abstractNumId w:val="0"/>
  </w:num>
  <w:num w:numId="4" w16cid:durableId="166207697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706439215">
    <w:abstractNumId w:val="7"/>
  </w:num>
  <w:num w:numId="6" w16cid:durableId="1163008382">
    <w:abstractNumId w:val="12"/>
  </w:num>
  <w:num w:numId="7" w16cid:durableId="2102067850">
    <w:abstractNumId w:val="11"/>
  </w:num>
  <w:num w:numId="8" w16cid:durableId="950161552">
    <w:abstractNumId w:val="15"/>
  </w:num>
  <w:num w:numId="9" w16cid:durableId="567036314">
    <w:abstractNumId w:val="9"/>
  </w:num>
  <w:num w:numId="10" w16cid:durableId="2137336382">
    <w:abstractNumId w:val="5"/>
  </w:num>
  <w:num w:numId="11" w16cid:durableId="515467427">
    <w:abstractNumId w:val="10"/>
  </w:num>
  <w:num w:numId="12" w16cid:durableId="139585758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7467993">
    <w:abstractNumId w:val="8"/>
  </w:num>
  <w:num w:numId="14" w16cid:durableId="142628428">
    <w:abstractNumId w:val="6"/>
  </w:num>
  <w:num w:numId="15" w16cid:durableId="737243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8679082">
    <w:abstractNumId w:val="16"/>
  </w:num>
  <w:num w:numId="17" w16cid:durableId="1553346857">
    <w:abstractNumId w:val="2"/>
  </w:num>
  <w:num w:numId="18" w16cid:durableId="1860973232">
    <w:abstractNumId w:val="17"/>
  </w:num>
  <w:num w:numId="19" w16cid:durableId="78522097">
    <w:abstractNumId w:val="4"/>
    <w:lvlOverride w:ilvl="0"/>
    <w:lvlOverride w:ilvl="1">
      <w:startOverride w:val="1"/>
    </w:lvlOverride>
    <w:lvlOverride w:ilvl="2">
      <w:startOverride w:val="10"/>
    </w:lvlOverride>
    <w:lvlOverride w:ilvl="3"/>
    <w:lvlOverride w:ilvl="4"/>
    <w:lvlOverride w:ilvl="5"/>
    <w:lvlOverride w:ilvl="6"/>
    <w:lvlOverride w:ilvl="7"/>
    <w:lvlOverride w:ilvl="8"/>
  </w:num>
  <w:num w:numId="20" w16cid:durableId="1374885133">
    <w:abstractNumId w:val="0"/>
  </w:num>
  <w:num w:numId="21" w16cid:durableId="381750432">
    <w:abstractNumId w:val="0"/>
  </w:num>
  <w:num w:numId="22" w16cid:durableId="140969304">
    <w:abstractNumId w:val="0"/>
  </w:num>
  <w:num w:numId="23" w16cid:durableId="895550190">
    <w:abstractNumId w:val="0"/>
  </w:num>
  <w:num w:numId="24" w16cid:durableId="1577977670">
    <w:abstractNumId w:val="0"/>
  </w:num>
  <w:num w:numId="25" w16cid:durableId="401491648">
    <w:abstractNumId w:val="3"/>
  </w:num>
  <w:num w:numId="26" w16cid:durableId="1434781040">
    <w:abstractNumId w:val="0"/>
  </w:num>
  <w:num w:numId="27" w16cid:durableId="954598479">
    <w:abstractNumId w:val="0"/>
  </w:num>
  <w:num w:numId="28" w16cid:durableId="15353677">
    <w:abstractNumId w:val="0"/>
  </w:num>
  <w:num w:numId="29" w16cid:durableId="1896770631">
    <w:abstractNumId w:val="0"/>
  </w:num>
  <w:num w:numId="30" w16cid:durableId="1788964985">
    <w:abstractNumId w:val="0"/>
  </w:num>
  <w:num w:numId="31" w16cid:durableId="811604450">
    <w:abstractNumId w:val="0"/>
  </w:num>
  <w:num w:numId="32" w16cid:durableId="1070881411">
    <w:abstractNumId w:val="0"/>
  </w:num>
  <w:num w:numId="33" w16cid:durableId="152181530">
    <w:abstractNumId w:val="0"/>
  </w:num>
  <w:num w:numId="34" w16cid:durableId="355734924">
    <w:abstractNumId w:val="0"/>
  </w:num>
  <w:num w:numId="35" w16cid:durableId="394745380">
    <w:abstractNumId w:val="0"/>
  </w:num>
  <w:num w:numId="36" w16cid:durableId="159274492">
    <w:abstractNumId w:val="0"/>
  </w:num>
  <w:num w:numId="37" w16cid:durableId="875002693">
    <w:abstractNumId w:val="0"/>
  </w:num>
  <w:num w:numId="38" w16cid:durableId="1995332216">
    <w:abstractNumId w:val="0"/>
  </w:num>
  <w:num w:numId="39" w16cid:durableId="1953973673">
    <w:abstractNumId w:val="0"/>
  </w:num>
  <w:num w:numId="40" w16cid:durableId="1767267739">
    <w:abstractNumId w:val="0"/>
  </w:num>
  <w:num w:numId="41" w16cid:durableId="658651085">
    <w:abstractNumId w:val="0"/>
  </w:num>
  <w:num w:numId="42" w16cid:durableId="360978654">
    <w:abstractNumId w:val="0"/>
  </w:num>
  <w:num w:numId="43" w16cid:durableId="1946497628">
    <w:abstractNumId w:val="0"/>
  </w:num>
  <w:num w:numId="44" w16cid:durableId="859929437">
    <w:abstractNumId w:val="0"/>
  </w:num>
  <w:num w:numId="45" w16cid:durableId="210915723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682"/>
    <w:rsid w:val="00013433"/>
    <w:rsid w:val="00117C65"/>
    <w:rsid w:val="00142BD6"/>
    <w:rsid w:val="001F7093"/>
    <w:rsid w:val="003E2991"/>
    <w:rsid w:val="003F28FC"/>
    <w:rsid w:val="004F22B0"/>
    <w:rsid w:val="00542819"/>
    <w:rsid w:val="00751A3A"/>
    <w:rsid w:val="007A0E97"/>
    <w:rsid w:val="008A4F1A"/>
    <w:rsid w:val="009848A3"/>
    <w:rsid w:val="00A75B9E"/>
    <w:rsid w:val="00AA30F1"/>
    <w:rsid w:val="00B13682"/>
    <w:rsid w:val="00CF73BB"/>
    <w:rsid w:val="00D17931"/>
    <w:rsid w:val="00D41F95"/>
    <w:rsid w:val="00E9379C"/>
    <w:rsid w:val="00EB29C9"/>
    <w:rsid w:val="00F7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C2F922"/>
  <w15:docId w15:val="{2E7887BB-CBF8-4EA4-9646-CEC9C05C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  <w:style w:type="paragraph" w:styleId="Akapitzlist">
    <w:name w:val="List Paragraph"/>
    <w:basedOn w:val="Normalny"/>
    <w:uiPriority w:val="34"/>
    <w:qFormat/>
    <w:pPr>
      <w:spacing w:before="0" w:after="0" w:line="360" w:lineRule="auto"/>
      <w:ind w:left="720"/>
      <w:contextualSpacing/>
      <w:jc w:val="left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E6F4-20AD-48BC-8E6A-40CE726E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8</TotalTime>
  <Pages>8</Pages>
  <Words>2434</Words>
  <Characters>14607</Characters>
  <Application>Microsoft Office Word</Application>
  <DocSecurity>0</DocSecurity>
  <Lines>121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52</vt:i4>
      </vt:variant>
    </vt:vector>
  </HeadingPairs>
  <TitlesOfParts>
    <vt:vector size="53" baseType="lpstr">
      <vt:lpstr/>
      <vt:lpstr>        D - 06.01.01</vt:lpstr>
      <vt:lpstr>        </vt:lpstr>
      <vt:lpstr>Wstęp</vt:lpstr>
      <vt:lpstr>    Przedmiot STWiORB</vt:lpstr>
      <vt:lpstr>    Zakres stosowania STWiORB</vt:lpstr>
      <vt:lpstr>    Zakres sobót objętych STWiORB</vt:lpstr>
      <vt:lpstr>    Określenia podstawowe</vt:lpstr>
      <vt:lpstr>        Rów - otwarty wykop, który zbiera i odprowadza wodę.</vt:lpstr>
      <vt:lpstr>        Humus - ziemia urodzajna (humus) - ziemia roślinna zawierająca, co najmniej 2% </vt:lpstr>
      <vt:lpstr>        Humusowanie - zespół czynności przygotowujących powierzchnię gruntu do obudowy </vt:lpstr>
      <vt:lpstr>        Prefabrykat - element konstrukcyjny wykonany w zakładzie przemysłowym, który po</vt:lpstr>
      <vt:lpstr>        Geosyntetyki - geotekstylia (przepuszczalne, polimerowe materiały, wytworzone te</vt:lpstr>
      <vt:lpstr>    Ogólne wymagania dotyczące robót</vt:lpstr>
      <vt:lpstr>MATERIAŁY</vt:lpstr>
      <vt:lpstr>    Ogólne wymagania dotyczące materiałów</vt:lpstr>
      <vt:lpstr>    Rodzaje materiałów</vt:lpstr>
      <vt:lpstr>    Ziemia urodzajna (humus)</vt:lpstr>
      <vt:lpstr>    Nasiona traw</vt:lpstr>
      <vt:lpstr>    Kruszywo</vt:lpstr>
      <vt:lpstr>    Cement</vt:lpstr>
      <vt:lpstr>    Zaprawa cementowa</vt:lpstr>
      <vt:lpstr>    Geowłóknina</vt:lpstr>
      <vt:lpstr>    Elementy prefabrykowane</vt:lpstr>
      <vt:lpstr>SPRZĘT</vt:lpstr>
      <vt:lpstr>    Ogólne wymagania dotyczące sprzętu</vt:lpstr>
      <vt:lpstr>    Sprzęt do wykonania robót</vt:lpstr>
      <vt:lpstr>TRANSPORT</vt:lpstr>
      <vt:lpstr>    Ogólne wymagania dotyczące transportu</vt:lpstr>
      <vt:lpstr>    Transport materiałów</vt:lpstr>
      <vt:lpstr>        Transport nasion traw</vt:lpstr>
      <vt:lpstr>        Transport kruszywa</vt:lpstr>
      <vt:lpstr>        Transport geowłókniny</vt:lpstr>
      <vt:lpstr>        Transport elementów prefabrykowanych</vt:lpstr>
      <vt:lpstr>WYKONANIE ROBÓT</vt:lpstr>
      <vt:lpstr>    Ogólne zasady wykonania robót</vt:lpstr>
      <vt:lpstr>    Humusowanie</vt:lpstr>
      <vt:lpstr>    Obsianie nasionami traw</vt:lpstr>
      <vt:lpstr>    Układanie elementów prefabrykowanych</vt:lpstr>
      <vt:lpstr>KONTROLA JAKOŚCI ROBÓT</vt:lpstr>
      <vt:lpstr>    Ogólne zasady kontroli jakości robót</vt:lpstr>
      <vt:lpstr>    Kontrola jakości humusowania i obsiania</vt:lpstr>
      <vt:lpstr>    Kontrola jakości robót umocnień elementami prefabrykowanymi</vt:lpstr>
      <vt:lpstr>        Badania na etapie akceptacji wyrobów budowlanych do robót</vt:lpstr>
      <vt:lpstr>        Kontrola jakości umocnień elementami prefabrykowanymi</vt:lpstr>
      <vt:lpstr>OBMIAR ROBÓT</vt:lpstr>
      <vt:lpstr>    Ogólne zasady obmiaru robót</vt:lpstr>
      <vt:lpstr>    Jednostka obmiarowa</vt:lpstr>
      <vt:lpstr>ODBIÓR ROBÓT</vt:lpstr>
      <vt:lpstr>PODSTAWA PŁATNOŚCI</vt:lpstr>
      <vt:lpstr>    Ogólne ustalenia dotyczące podstawy płatności</vt:lpstr>
      <vt:lpstr>    Cena jednostki obmiarowej</vt:lpstr>
      <vt:lpstr>PRZEPISY ZWIĄZANE</vt:lpstr>
    </vt:vector>
  </TitlesOfParts>
  <Company>TRANSPROJEKT PD-4</Company>
  <LinksUpToDate>false</LinksUpToDate>
  <CharactersWithSpaces>17007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User</cp:lastModifiedBy>
  <cp:revision>8</cp:revision>
  <cp:lastPrinted>2022-09-08T13:04:00Z</cp:lastPrinted>
  <dcterms:created xsi:type="dcterms:W3CDTF">2021-08-26T17:59:00Z</dcterms:created>
  <dcterms:modified xsi:type="dcterms:W3CDTF">2023-08-01T05:31:00Z</dcterms:modified>
</cp:coreProperties>
</file>