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F128DE">
        <w:trPr>
          <w:trHeight w:val="112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53B9B" w:rsidRDefault="00A53B9B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53B9B" w:rsidRPr="00AA7697" w:rsidRDefault="00A53B9B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A53B9B" w:rsidRDefault="00A53B9B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A53B9B" w:rsidRPr="00AA7697" w:rsidRDefault="00A53B9B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701F10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F128DE" w:rsidRPr="00F128DE">
        <w:rPr>
          <w:rFonts w:ascii="Arial" w:eastAsia="Times New Roman" w:hAnsi="Arial" w:cs="Arial"/>
          <w:b/>
          <w:sz w:val="21"/>
          <w:szCs w:val="21"/>
          <w:lang w:eastAsia="pl-PL"/>
        </w:rPr>
        <w:t>Wykonanie systemu obniżającego poziom wód gruntowych przy budynku Starostwa Powiatowego w Mielcu przy ul. Sękowskiego 2B</w:t>
      </w:r>
      <w:r w:rsidR="004C47FC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F128DE">
        <w:rPr>
          <w:rFonts w:ascii="Arial" w:eastAsia="Times New Roman" w:hAnsi="Arial" w:cs="Arial"/>
          <w:b/>
          <w:sz w:val="21"/>
          <w:szCs w:val="21"/>
          <w:lang w:eastAsia="pl-PL"/>
        </w:rPr>
        <w:t>29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6D45C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2019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A53B9B">
        <w:rPr>
          <w:rFonts w:ascii="Arial" w:hAnsi="Arial" w:cs="Arial"/>
        </w:rPr>
        <w:t xml:space="preserve">w ramach Etapu nr I </w:t>
      </w:r>
      <w:r w:rsidRPr="00701F10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53B9B" w:rsidRPr="00AA7697" w:rsidRDefault="00A53B9B" w:rsidP="00A53B9B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Pr="00A53B9B">
        <w:rPr>
          <w:rFonts w:ascii="Arial" w:hAnsi="Arial" w:cs="Arial"/>
        </w:rPr>
        <w:t>w ramach Etapu nr I</w:t>
      </w:r>
      <w:r>
        <w:rPr>
          <w:rFonts w:ascii="Arial" w:hAnsi="Arial" w:cs="Arial"/>
        </w:rPr>
        <w:t>I</w:t>
      </w:r>
      <w:r w:rsidRPr="00A53B9B">
        <w:rPr>
          <w:rFonts w:ascii="Arial" w:hAnsi="Arial" w:cs="Arial"/>
        </w:rPr>
        <w:t xml:space="preserve"> </w:t>
      </w:r>
      <w:r w:rsidRPr="00701F10">
        <w:rPr>
          <w:rFonts w:ascii="Arial" w:hAnsi="Arial" w:cs="Arial"/>
        </w:rPr>
        <w:t>wynosi:</w:t>
      </w:r>
    </w:p>
    <w:p w:rsidR="00A53B9B" w:rsidRPr="005002DE" w:rsidRDefault="00A53B9B" w:rsidP="00A53B9B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53B9B" w:rsidRPr="005002DE" w:rsidRDefault="00A53B9B" w:rsidP="00A53B9B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53B9B" w:rsidRPr="005002DE" w:rsidRDefault="00A53B9B" w:rsidP="00A53B9B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53B9B" w:rsidRDefault="00A53B9B" w:rsidP="00A53B9B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>
        <w:rPr>
          <w:rFonts w:ascii="Arial" w:hAnsi="Arial" w:cs="Arial"/>
        </w:rPr>
        <w:t>..………</w:t>
      </w:r>
    </w:p>
    <w:p w:rsidR="00A53B9B" w:rsidRDefault="00A53B9B" w:rsidP="00A53B9B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F128DE" w:rsidRPr="00765D1B" w:rsidRDefault="00AA7697" w:rsidP="00F128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765D1B">
        <w:rPr>
          <w:rFonts w:ascii="Arial" w:hAnsi="Arial" w:cs="Arial"/>
        </w:rPr>
        <w:t xml:space="preserve">Zamówienie </w:t>
      </w:r>
      <w:r w:rsidR="00F128DE" w:rsidRPr="00765D1B">
        <w:rPr>
          <w:rFonts w:ascii="Arial" w:hAnsi="Arial" w:cs="Arial"/>
        </w:rPr>
        <w:t>w ramach Etapu nr I zobowiązujemy się wykonać</w:t>
      </w:r>
      <w:r w:rsidRPr="00765D1B">
        <w:rPr>
          <w:rFonts w:ascii="Arial" w:hAnsi="Arial" w:cs="Arial"/>
        </w:rPr>
        <w:t xml:space="preserve"> w </w:t>
      </w:r>
      <w:r w:rsidR="00A40BA8" w:rsidRPr="00765D1B">
        <w:rPr>
          <w:rFonts w:ascii="Arial" w:hAnsi="Arial" w:cs="Arial"/>
        </w:rPr>
        <w:t xml:space="preserve">maksymalnym </w:t>
      </w:r>
      <w:r w:rsidRPr="00765D1B">
        <w:rPr>
          <w:rFonts w:ascii="Arial" w:hAnsi="Arial" w:cs="Arial"/>
        </w:rPr>
        <w:t xml:space="preserve">terminie do </w:t>
      </w:r>
      <w:r w:rsidR="00A40BA8" w:rsidRPr="00765D1B">
        <w:rPr>
          <w:rFonts w:ascii="Arial" w:hAnsi="Arial" w:cs="Arial"/>
        </w:rPr>
        <w:t>dnia</w:t>
      </w:r>
      <w:r w:rsidR="00765D1B" w:rsidRPr="00765D1B">
        <w:rPr>
          <w:rFonts w:ascii="Arial" w:hAnsi="Arial" w:cs="Arial"/>
        </w:rPr>
        <w:t xml:space="preserve"> 31</w:t>
      </w:r>
      <w:r w:rsidR="00F128DE" w:rsidRPr="00765D1B">
        <w:rPr>
          <w:rFonts w:ascii="Arial" w:hAnsi="Arial" w:cs="Arial"/>
        </w:rPr>
        <w:t xml:space="preserve"> stycznia</w:t>
      </w:r>
      <w:r w:rsidR="008A0D35" w:rsidRPr="00765D1B">
        <w:rPr>
          <w:rFonts w:ascii="Arial" w:hAnsi="Arial" w:cs="Arial"/>
        </w:rPr>
        <w:t xml:space="preserve"> </w:t>
      </w:r>
      <w:r w:rsidR="00550117" w:rsidRPr="00765D1B">
        <w:rPr>
          <w:rFonts w:ascii="Arial" w:hAnsi="Arial" w:cs="Arial"/>
        </w:rPr>
        <w:t>2020</w:t>
      </w:r>
      <w:r w:rsidRPr="00765D1B">
        <w:rPr>
          <w:rFonts w:ascii="Arial" w:hAnsi="Arial" w:cs="Arial"/>
        </w:rPr>
        <w:t xml:space="preserve"> r.</w:t>
      </w:r>
    </w:p>
    <w:p w:rsidR="00F128DE" w:rsidRDefault="00F128DE" w:rsidP="00F128DE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F128DE" w:rsidRPr="00F128DE" w:rsidRDefault="00F128DE" w:rsidP="00F128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F128DE">
        <w:rPr>
          <w:rFonts w:ascii="Arial" w:hAnsi="Arial" w:cs="Arial"/>
        </w:rPr>
        <w:t>Zamówienie w ramach Etapu nr I</w:t>
      </w:r>
      <w:r>
        <w:rPr>
          <w:rFonts w:ascii="Arial" w:hAnsi="Arial" w:cs="Arial"/>
        </w:rPr>
        <w:t>I</w:t>
      </w:r>
      <w:r w:rsidRPr="00F128DE">
        <w:rPr>
          <w:rFonts w:ascii="Arial" w:hAnsi="Arial" w:cs="Arial"/>
        </w:rPr>
        <w:t xml:space="preserve"> zobowiązujemy się wykonać w maksymalnym terminie do dnia 15 </w:t>
      </w:r>
      <w:r>
        <w:rPr>
          <w:rFonts w:ascii="Arial" w:hAnsi="Arial" w:cs="Arial"/>
        </w:rPr>
        <w:t>maja</w:t>
      </w:r>
      <w:r w:rsidRPr="00F128DE">
        <w:rPr>
          <w:rFonts w:ascii="Arial" w:hAnsi="Arial" w:cs="Arial"/>
        </w:rPr>
        <w:t xml:space="preserve"> 2020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</w:t>
      </w:r>
      <w:r w:rsidR="005002DE" w:rsidRPr="005002DE">
        <w:rPr>
          <w:rFonts w:ascii="Arial" w:hAnsi="Arial" w:cs="Arial"/>
        </w:rPr>
        <w:t xml:space="preserve">roboty budowlane stanowiące </w:t>
      </w:r>
      <w:r w:rsidRPr="005002DE">
        <w:rPr>
          <w:rFonts w:ascii="Arial" w:hAnsi="Arial" w:cs="Arial"/>
        </w:rPr>
        <w:t>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Pr="005002DE" w:rsidRDefault="005002DE" w:rsidP="005002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urządzenia elektromechaniczne stanowiące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3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     24 miesięcy, licząc od daty podpisania protokołu odbioru końcowego.</w:t>
      </w:r>
    </w:p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36 miesięcy, licząc od daty podpisania protokołu odbioru końcowego.</w:t>
      </w:r>
    </w:p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stanowiące Przedmiot zamówienia niewymienione w pkt 3 i pkt 4  niniejszej oferty udzielamy gwarancji na okres </w:t>
      </w:r>
      <w:r w:rsidRPr="00BD6A60">
        <w:rPr>
          <w:rFonts w:ascii="Arial" w:hAnsi="Arial" w:cs="Arial"/>
        </w:rPr>
        <w:t>24 miesięcy, licząc od daty podpisania protokołu odbioru końcowego.</w:t>
      </w:r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F128DE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F128D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0E" w:rsidRDefault="004D260E" w:rsidP="00966E14">
      <w:pPr>
        <w:spacing w:after="0" w:line="240" w:lineRule="auto"/>
      </w:pPr>
      <w:r>
        <w:separator/>
      </w:r>
    </w:p>
  </w:endnote>
  <w:endnote w:type="continuationSeparator" w:id="0">
    <w:p w:rsidR="004D260E" w:rsidRDefault="004D260E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A53B9B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0E" w:rsidRDefault="004D260E" w:rsidP="00966E14">
      <w:pPr>
        <w:spacing w:after="0" w:line="240" w:lineRule="auto"/>
      </w:pPr>
      <w:r>
        <w:separator/>
      </w:r>
    </w:p>
  </w:footnote>
  <w:footnote w:type="continuationSeparator" w:id="0">
    <w:p w:rsidR="004D260E" w:rsidRDefault="004D260E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5002DE">
        <w:t xml:space="preserve">roboty budowlane stanowiące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5002DE" w:rsidRDefault="005002DE" w:rsidP="005002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urządzenia elektromechaniczne stanowiące  przedmiot zamówienia jest jednym z kryteriów oceny ofert, zgodnie z postanowieniami ust. 2.3.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F128D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WA.272.1.29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9510F"/>
    <w:rsid w:val="002E20F5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4D260E"/>
    <w:rsid w:val="005002DE"/>
    <w:rsid w:val="005016A7"/>
    <w:rsid w:val="005307A0"/>
    <w:rsid w:val="00550117"/>
    <w:rsid w:val="00563D4A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01F10"/>
    <w:rsid w:val="0074498E"/>
    <w:rsid w:val="00765D1B"/>
    <w:rsid w:val="007A442E"/>
    <w:rsid w:val="007B31A0"/>
    <w:rsid w:val="007D508C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53B9B"/>
    <w:rsid w:val="00AA06FA"/>
    <w:rsid w:val="00AA7697"/>
    <w:rsid w:val="00AB34F4"/>
    <w:rsid w:val="00AE74F9"/>
    <w:rsid w:val="00AF1E2E"/>
    <w:rsid w:val="00B21AF7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66C55"/>
    <w:rsid w:val="00D95BDD"/>
    <w:rsid w:val="00DB0A30"/>
    <w:rsid w:val="00DC0CFB"/>
    <w:rsid w:val="00DD52B5"/>
    <w:rsid w:val="00DE0128"/>
    <w:rsid w:val="00E04180"/>
    <w:rsid w:val="00E32DF1"/>
    <w:rsid w:val="00E84489"/>
    <w:rsid w:val="00EC4DD5"/>
    <w:rsid w:val="00EE4590"/>
    <w:rsid w:val="00F128DE"/>
    <w:rsid w:val="00F22BBE"/>
    <w:rsid w:val="00F27FC4"/>
    <w:rsid w:val="00F46AAF"/>
    <w:rsid w:val="00F74F54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29DF-B019-498D-9B8A-D3EF5ED7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64</cp:revision>
  <dcterms:created xsi:type="dcterms:W3CDTF">2017-07-19T06:42:00Z</dcterms:created>
  <dcterms:modified xsi:type="dcterms:W3CDTF">2019-10-31T10:30:00Z</dcterms:modified>
</cp:coreProperties>
</file>