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32930" w14:textId="77777777" w:rsidR="00333BBC" w:rsidRDefault="00333BBC" w:rsidP="00333BBC">
      <w:pPr>
        <w:pStyle w:val="Nagwek2"/>
        <w:spacing w:before="0" w:after="0"/>
        <w:ind w:left="1560" w:hanging="1560"/>
        <w:jc w:val="both"/>
        <w:rPr>
          <w:rFonts w:ascii="Times New Roman" w:hAnsi="Times New Roman"/>
          <w:i w:val="0"/>
          <w:sz w:val="28"/>
        </w:rPr>
      </w:pPr>
      <w:bookmarkStart w:id="0" w:name="_Toc356371664"/>
      <w:bookmarkStart w:id="1" w:name="_Toc362753146"/>
      <w:r>
        <w:rPr>
          <w:rFonts w:ascii="Times New Roman" w:hAnsi="Times New Roman"/>
          <w:i w:val="0"/>
          <w:sz w:val="28"/>
        </w:rPr>
        <w:t>D.01.02.03   ROBOTY ROZBIÓRKOWE</w:t>
      </w:r>
      <w:bookmarkEnd w:id="0"/>
      <w:bookmarkEnd w:id="1"/>
      <w:r>
        <w:rPr>
          <w:rFonts w:ascii="Times New Roman" w:hAnsi="Times New Roman"/>
          <w:i w:val="0"/>
          <w:sz w:val="28"/>
        </w:rPr>
        <w:t xml:space="preserve"> OBIEKTÓW BUDOWLANYCH I INŻYNIERSKICH</w:t>
      </w:r>
    </w:p>
    <w:p w14:paraId="133FECD5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</w:p>
    <w:p w14:paraId="166D6B6B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Wstęp</w:t>
      </w:r>
    </w:p>
    <w:p w14:paraId="7EBE98A5" w14:textId="77777777" w:rsidR="00333BBC" w:rsidRDefault="00333BBC" w:rsidP="00333BBC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1.1.</w:t>
      </w:r>
      <w:r>
        <w:rPr>
          <w:rFonts w:ascii="Times New Roman" w:hAnsi="Times New Roman"/>
          <w:b/>
          <w:sz w:val="22"/>
          <w:lang w:val="pl-PL"/>
        </w:rPr>
        <w:tab/>
        <w:t>Przedmiot Specyfikacji Technicznej</w:t>
      </w:r>
    </w:p>
    <w:p w14:paraId="0A0DB51E" w14:textId="4AE9FF4A" w:rsidR="00AD5DB1" w:rsidRDefault="00333BBC" w:rsidP="00AD5DB1">
      <w:pPr>
        <w:jc w:val="both"/>
        <w:rPr>
          <w:sz w:val="22"/>
          <w:szCs w:val="22"/>
          <w:u w:val="single"/>
        </w:rPr>
      </w:pPr>
      <w:r>
        <w:rPr>
          <w:sz w:val="22"/>
        </w:rPr>
        <w:t xml:space="preserve">Przedmiotem niniejszej Specyfikacji Technicznej są wymagania dotyczące wykonania i odbioru robót rozbiórkowych związanych z : </w:t>
      </w:r>
      <w:r w:rsidR="00AD5DB1" w:rsidRPr="00AD5DB1">
        <w:rPr>
          <w:sz w:val="22"/>
          <w:szCs w:val="22"/>
          <w:u w:val="single"/>
        </w:rPr>
        <w:t>remont drogi powiatowej Nr 1 137R klasy "L" relacji Jaślany – Józefów w km 0+010 - 0+036 i w km 0+051 – 4+000 w m. Jaślany i Józefów.</w:t>
      </w:r>
    </w:p>
    <w:p w14:paraId="34AD56D7" w14:textId="338B822D" w:rsidR="00333BBC" w:rsidRDefault="00333BBC" w:rsidP="00AD5DB1">
      <w:pPr>
        <w:jc w:val="both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 xml:space="preserve">Zakres stosowania ST </w:t>
      </w:r>
    </w:p>
    <w:p w14:paraId="78E944DA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Specyfikacja Techniczna jest stosowana jako dokument przetargowy i kontraktowy przy zlecaniu i realizacji Robót wymienionych w punkcie 1.1.</w:t>
      </w:r>
    </w:p>
    <w:p w14:paraId="28035BBA" w14:textId="77777777" w:rsidR="00333BBC" w:rsidRDefault="00333BBC" w:rsidP="00333BBC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1.3.</w:t>
      </w:r>
      <w:r>
        <w:rPr>
          <w:rFonts w:ascii="Times New Roman" w:hAnsi="Times New Roman"/>
          <w:b/>
          <w:sz w:val="22"/>
          <w:lang w:val="pl-PL"/>
        </w:rPr>
        <w:tab/>
        <w:t>Zakres robót objętych ST</w:t>
      </w:r>
    </w:p>
    <w:p w14:paraId="23E2C437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Ustalenia zawarte w niniejszej specyfikacji dotyczą zasad prowadzenia robót rozbiórkowych następujących elementów obiektu mostowego:</w:t>
      </w:r>
    </w:p>
    <w:p w14:paraId="4D8E3D0F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rozbiórka betonu konstrukcji</w:t>
      </w:r>
    </w:p>
    <w:p w14:paraId="64C94270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rozbiórka poręczy stalowych</w:t>
      </w:r>
    </w:p>
    <w:p w14:paraId="1806A24C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rozbiórka nawierzchni na moście i dojazdach</w:t>
      </w:r>
    </w:p>
    <w:p w14:paraId="518D0EC2" w14:textId="77777777" w:rsidR="00333BBC" w:rsidRDefault="00333BBC" w:rsidP="00333BBC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1.4.</w:t>
      </w:r>
      <w:r>
        <w:rPr>
          <w:rFonts w:ascii="Times New Roman" w:hAnsi="Times New Roman"/>
          <w:b/>
          <w:sz w:val="22"/>
          <w:lang w:val="pl-PL"/>
        </w:rPr>
        <w:tab/>
        <w:t>Określenia podstawowe</w:t>
      </w:r>
    </w:p>
    <w:p w14:paraId="2B7BF774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Określenia są zgodne ze S.T. D-M 00.00.00.</w:t>
      </w:r>
    </w:p>
    <w:p w14:paraId="4DD0E1D9" w14:textId="77777777" w:rsidR="00333BBC" w:rsidRDefault="00333BBC" w:rsidP="00333BBC">
      <w:pPr>
        <w:pStyle w:val="Nagwek4"/>
        <w:spacing w:before="0" w:line="240" w:lineRule="auto"/>
        <w:rPr>
          <w:rFonts w:ascii="Times New Roman" w:hAnsi="Times New Roman"/>
          <w:b/>
          <w:sz w:val="22"/>
          <w:lang w:val="pl-PL"/>
        </w:rPr>
      </w:pPr>
      <w:r>
        <w:rPr>
          <w:rFonts w:ascii="Times New Roman" w:hAnsi="Times New Roman"/>
          <w:b/>
          <w:sz w:val="22"/>
          <w:lang w:val="pl-PL"/>
        </w:rPr>
        <w:t>1.5</w:t>
      </w:r>
      <w:r>
        <w:rPr>
          <w:rFonts w:ascii="Times New Roman" w:hAnsi="Times New Roman"/>
          <w:b/>
          <w:sz w:val="22"/>
          <w:lang w:val="pl-PL"/>
        </w:rPr>
        <w:tab/>
        <w:t>Ogólne wymagania dotyczące robót</w:t>
      </w:r>
    </w:p>
    <w:p w14:paraId="61753153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Wykonawca przed przystąpieniem do prac rozbiórkowych powinien przedstawić Inżynierowi do zatwierdzenia szczegółowy harmonogram prac zawierający:</w:t>
      </w:r>
    </w:p>
    <w:p w14:paraId="67F221C7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terminy wykonania prac rozbiórkowych,</w:t>
      </w:r>
    </w:p>
    <w:p w14:paraId="4F06CD52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sposób zabezpieczenia bezpieczeństwa ruchu drogowego w rejonie prowadzonych robót,</w:t>
      </w:r>
    </w:p>
    <w:p w14:paraId="52FFB08F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zatwierdzone trasy objazdów.</w:t>
      </w:r>
    </w:p>
    <w:p w14:paraId="36253BC3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Ponadto przed przystąpieniem do robót rozbiórkowych  Wykonawca musi przedstawić Inżynierowi do akceptacji projekt rozbiórki uwzględniający:</w:t>
      </w:r>
    </w:p>
    <w:p w14:paraId="4D726B33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bezpieczeństwo prowadzonych prac rozbiórkowych,</w:t>
      </w:r>
    </w:p>
    <w:p w14:paraId="398768AE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bezpieczeństwo ruchu drogowego w rejonie prowadzonych robót,</w:t>
      </w:r>
    </w:p>
    <w:p w14:paraId="1AC7BD4B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zabezpieczenie stateczności istniejącej konstrukcji. </w:t>
      </w:r>
    </w:p>
    <w:p w14:paraId="7BB5B72A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Wykonawca jest odpowiedzialny za zapewnienie bezpieczeństwa ludzi, ruchu drogowego oraz konstrukcji modernizowanego obiektu przez cały okres prowadzenia prac rozbiórkowych.</w:t>
      </w:r>
    </w:p>
    <w:p w14:paraId="0540CD0F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</w:p>
    <w:p w14:paraId="2207633C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  <w:t>Materiały</w:t>
      </w:r>
    </w:p>
    <w:p w14:paraId="1076C3C6" w14:textId="77777777" w:rsidR="00333BBC" w:rsidRDefault="00333BBC" w:rsidP="00333BBC">
      <w:pPr>
        <w:pStyle w:val="Nagwek3"/>
        <w:spacing w:before="0" w:after="0"/>
        <w:jc w:val="both"/>
        <w:rPr>
          <w:b w:val="0"/>
          <w:sz w:val="22"/>
        </w:rPr>
      </w:pPr>
      <w:r>
        <w:rPr>
          <w:b w:val="0"/>
          <w:sz w:val="22"/>
        </w:rPr>
        <w:t>Materiały podlegające rozbiórce to : nawierzchnia bitumiczna, beton, żelbet, stal poręczy.</w:t>
      </w:r>
    </w:p>
    <w:p w14:paraId="374147A4" w14:textId="77777777" w:rsidR="00333BBC" w:rsidRDefault="00333BBC" w:rsidP="00333BBC">
      <w:pPr>
        <w:pStyle w:val="Nagwek3"/>
        <w:spacing w:before="0" w:after="0"/>
        <w:jc w:val="both"/>
        <w:rPr>
          <w:b w:val="0"/>
          <w:sz w:val="22"/>
        </w:rPr>
      </w:pPr>
      <w:r>
        <w:rPr>
          <w:b w:val="0"/>
          <w:sz w:val="22"/>
        </w:rPr>
        <w:t>Materiały na konieczne do wykonania robót rozbiórkowych rusztowania, pomosty robocze, zabezpieczenia i ewentualne rozpory określi Wykonawca w sporządzonym przez  siebie Projekcie prac rozbiórkowych.</w:t>
      </w:r>
    </w:p>
    <w:p w14:paraId="5E6627B5" w14:textId="77777777" w:rsidR="00333BBC" w:rsidRDefault="00333BBC" w:rsidP="00333BBC">
      <w:pPr>
        <w:pStyle w:val="Wcicienormalne"/>
        <w:rPr>
          <w:sz w:val="22"/>
        </w:rPr>
      </w:pPr>
    </w:p>
    <w:p w14:paraId="100E2F63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3.</w:t>
      </w:r>
      <w:r>
        <w:rPr>
          <w:sz w:val="22"/>
        </w:rPr>
        <w:tab/>
        <w:t>Sprzęt</w:t>
      </w:r>
    </w:p>
    <w:p w14:paraId="0B3C9A45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Sprzęt używany do wykonania rozbiórek powinien być uzgodniony z Inżynierem. Zabrania się prowadzenia rozbiórek metodami wybuchowymi z uwagi na możliwość uszkodzenia konstrukcji obiektu.</w:t>
      </w:r>
    </w:p>
    <w:p w14:paraId="2EF71079" w14:textId="77777777" w:rsidR="00333BBC" w:rsidRDefault="00333BBC" w:rsidP="00333BBC">
      <w:pPr>
        <w:jc w:val="both"/>
        <w:rPr>
          <w:sz w:val="22"/>
        </w:rPr>
      </w:pPr>
    </w:p>
    <w:p w14:paraId="573FCFC4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4.</w:t>
      </w:r>
      <w:r>
        <w:rPr>
          <w:sz w:val="22"/>
        </w:rPr>
        <w:tab/>
        <w:t>Transport</w:t>
      </w:r>
    </w:p>
    <w:p w14:paraId="46127BED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Samochody ciężarowe.</w:t>
      </w:r>
    </w:p>
    <w:p w14:paraId="4E291840" w14:textId="77777777" w:rsidR="00333BBC" w:rsidRDefault="00333BBC" w:rsidP="00333BBC">
      <w:pPr>
        <w:jc w:val="both"/>
        <w:rPr>
          <w:sz w:val="22"/>
        </w:rPr>
      </w:pPr>
    </w:p>
    <w:p w14:paraId="19943155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5.</w:t>
      </w:r>
      <w:r>
        <w:rPr>
          <w:sz w:val="22"/>
        </w:rPr>
        <w:tab/>
        <w:t>Wykonanie robót</w:t>
      </w:r>
    </w:p>
    <w:p w14:paraId="65355ACD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Przed przystąpieniem do modernizacji i remontu należy wykonać następujące roboty rozbiórkowe istniejącej konstrukcji:</w:t>
      </w:r>
    </w:p>
    <w:p w14:paraId="4AE94AE8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rozbiórka betonu konstrukcji</w:t>
      </w:r>
    </w:p>
    <w:p w14:paraId="72EB775A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rozbiórka poręczy stalowych</w:t>
      </w:r>
    </w:p>
    <w:p w14:paraId="4E4EA610" w14:textId="77777777" w:rsidR="00333BBC" w:rsidRDefault="00333BBC" w:rsidP="00333BBC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rozbiórka nawierzchni na moście i dojazdach</w:t>
      </w:r>
    </w:p>
    <w:p w14:paraId="3A45A315" w14:textId="77777777" w:rsidR="00333BBC" w:rsidRDefault="00333BBC" w:rsidP="00333BBC">
      <w:pPr>
        <w:jc w:val="both"/>
        <w:rPr>
          <w:sz w:val="22"/>
        </w:rPr>
      </w:pPr>
    </w:p>
    <w:p w14:paraId="1C8E2C5B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lastRenderedPageBreak/>
        <w:t>6.</w:t>
      </w:r>
      <w:r>
        <w:rPr>
          <w:sz w:val="22"/>
        </w:rPr>
        <w:tab/>
        <w:t>Kontrola jakości robót</w:t>
      </w:r>
    </w:p>
    <w:p w14:paraId="15485CBA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Należy kontrolować jakość robót rozbiórkowych - głównie należy zwrócić uwagę na rozebranie do podanych w projekcie rzędnych.</w:t>
      </w:r>
    </w:p>
    <w:p w14:paraId="141A11DB" w14:textId="77777777" w:rsidR="00333BBC" w:rsidRDefault="00333BBC" w:rsidP="00333BBC">
      <w:pPr>
        <w:jc w:val="both"/>
        <w:rPr>
          <w:sz w:val="22"/>
        </w:rPr>
      </w:pPr>
    </w:p>
    <w:p w14:paraId="472BC092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7.</w:t>
      </w:r>
      <w:r>
        <w:rPr>
          <w:sz w:val="22"/>
        </w:rPr>
        <w:tab/>
        <w:t>Obmiar</w:t>
      </w:r>
    </w:p>
    <w:p w14:paraId="74877BD9" w14:textId="77777777" w:rsidR="00333BBC" w:rsidRDefault="00333BBC" w:rsidP="00333BBC">
      <w:pPr>
        <w:pStyle w:val="Nagwek3"/>
        <w:spacing w:before="0" w:after="0"/>
        <w:jc w:val="both"/>
        <w:rPr>
          <w:b w:val="0"/>
          <w:sz w:val="22"/>
        </w:rPr>
      </w:pPr>
      <w:r>
        <w:rPr>
          <w:b w:val="0"/>
          <w:sz w:val="22"/>
        </w:rPr>
        <w:t>Jednostką miary jest 1m3, 1szt, 1m, 1kpl w zależności od rozbieranego  materiału. Do płatności przyjmuje się faktyczną ilość rozebranego materiału, zaakceptowaną przez Inżyniera.</w:t>
      </w:r>
    </w:p>
    <w:p w14:paraId="0CA739BB" w14:textId="77777777" w:rsidR="00333BBC" w:rsidRDefault="00333BBC" w:rsidP="00333BBC">
      <w:pPr>
        <w:pStyle w:val="Wcicienormalne"/>
        <w:rPr>
          <w:sz w:val="22"/>
        </w:rPr>
      </w:pPr>
    </w:p>
    <w:p w14:paraId="065E8531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8.</w:t>
      </w:r>
      <w:r>
        <w:rPr>
          <w:sz w:val="22"/>
        </w:rPr>
        <w:tab/>
        <w:t>Odbiór końcowy</w:t>
      </w:r>
    </w:p>
    <w:p w14:paraId="73285C80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Sprawdzenie faktycznej ilości rozebranego materiału i zgodności z projektem poziomów rozebranych elementów konstrukcji.</w:t>
      </w:r>
    </w:p>
    <w:p w14:paraId="6E718113" w14:textId="77777777" w:rsidR="00333BBC" w:rsidRDefault="00333BBC" w:rsidP="00333BBC">
      <w:pPr>
        <w:pStyle w:val="Nagwek3"/>
        <w:spacing w:before="0" w:after="0"/>
        <w:jc w:val="both"/>
        <w:rPr>
          <w:b w:val="0"/>
          <w:sz w:val="22"/>
        </w:rPr>
      </w:pPr>
    </w:p>
    <w:p w14:paraId="1371A95F" w14:textId="77777777" w:rsidR="00333BBC" w:rsidRDefault="00333BBC" w:rsidP="00333BBC">
      <w:pPr>
        <w:pStyle w:val="Nagwek3"/>
        <w:spacing w:before="0" w:after="0"/>
        <w:jc w:val="both"/>
        <w:rPr>
          <w:sz w:val="22"/>
        </w:rPr>
      </w:pPr>
      <w:r>
        <w:rPr>
          <w:sz w:val="22"/>
        </w:rPr>
        <w:t>9.</w:t>
      </w:r>
      <w:r>
        <w:rPr>
          <w:sz w:val="22"/>
        </w:rPr>
        <w:tab/>
        <w:t>Płatność</w:t>
      </w:r>
    </w:p>
    <w:p w14:paraId="0A7B518B" w14:textId="77777777" w:rsidR="00333BBC" w:rsidRDefault="00333BBC" w:rsidP="00333BBC">
      <w:pPr>
        <w:jc w:val="both"/>
        <w:rPr>
          <w:sz w:val="22"/>
        </w:rPr>
      </w:pPr>
      <w:r>
        <w:rPr>
          <w:sz w:val="22"/>
        </w:rPr>
        <w:t>Cena jednostkowa uwzględnia rozebranie konstrukcji wraz z wykonaniem i rozebraniem rusztowań i pomostów. Cena uwzględnia również usunięcie materiałów z  rozbiórki (gruz jest własnością Wykonawcy) oraz oczyszczenie miejsca  budowy. Do ceny jednostkowej należy doliczyć koszt wykonania niezbędnych projektów i uzgodnień, zabezpieczeń ruchu drogowego .</w:t>
      </w:r>
    </w:p>
    <w:p w14:paraId="37F40588" w14:textId="77777777" w:rsidR="00333BBC" w:rsidRDefault="00333BBC" w:rsidP="00333BBC">
      <w:pPr>
        <w:jc w:val="both"/>
        <w:rPr>
          <w:sz w:val="22"/>
        </w:rPr>
      </w:pPr>
    </w:p>
    <w:p w14:paraId="2785098D" w14:textId="77777777" w:rsidR="00333BBC" w:rsidRDefault="00333BBC" w:rsidP="00333BBC">
      <w:pPr>
        <w:jc w:val="both"/>
        <w:rPr>
          <w:sz w:val="22"/>
        </w:rPr>
      </w:pPr>
      <w:r>
        <w:rPr>
          <w:b/>
          <w:sz w:val="22"/>
        </w:rPr>
        <w:t>10.</w:t>
      </w:r>
      <w:r>
        <w:rPr>
          <w:b/>
          <w:sz w:val="22"/>
        </w:rPr>
        <w:tab/>
        <w:t>Przepisy związane</w:t>
      </w:r>
    </w:p>
    <w:p w14:paraId="35CC2337" w14:textId="77777777" w:rsidR="00333BBC" w:rsidRDefault="00333BBC" w:rsidP="00333BBC">
      <w:pPr>
        <w:pStyle w:val="Tekstpodstawowy2"/>
      </w:pPr>
      <w:r>
        <w:t>Nie dotyczy.</w:t>
      </w:r>
    </w:p>
    <w:p w14:paraId="0CBB4348" w14:textId="77777777" w:rsidR="00C142CE" w:rsidRDefault="00C142CE"/>
    <w:sectPr w:rsidR="00C14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ourier New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 w16cid:durableId="168023467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D49"/>
    <w:rsid w:val="00102D49"/>
    <w:rsid w:val="00195DA6"/>
    <w:rsid w:val="00333BBC"/>
    <w:rsid w:val="00384AAC"/>
    <w:rsid w:val="003D257C"/>
    <w:rsid w:val="00AD5DB1"/>
    <w:rsid w:val="00C142CE"/>
    <w:rsid w:val="00DA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70FF"/>
  <w15:chartTrackingRefBased/>
  <w15:docId w15:val="{8250868E-3F82-4B79-BEEC-EC3D2D55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B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33BB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link w:val="Nagwek3Znak"/>
    <w:qFormat/>
    <w:rsid w:val="00333BBC"/>
    <w:pPr>
      <w:keepNext/>
      <w:spacing w:before="240" w:after="60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rsid w:val="00333BBC"/>
    <w:pPr>
      <w:keepNext/>
      <w:keepLines/>
      <w:spacing w:before="120" w:line="240" w:lineRule="atLeast"/>
      <w:ind w:left="567" w:hanging="567"/>
      <w:jc w:val="both"/>
      <w:outlineLvl w:val="3"/>
    </w:pPr>
    <w:rPr>
      <w:rFonts w:ascii="PL Courier New" w:hAnsi="PL Courier New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33BBC"/>
    <w:rPr>
      <w:rFonts w:ascii="Arial" w:eastAsia="Times New Roman" w:hAnsi="Arial" w:cs="Times New Roman"/>
      <w:b/>
      <w:i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33BBC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333BBC"/>
    <w:rPr>
      <w:rFonts w:ascii="PL Courier New" w:eastAsia="Times New Roman" w:hAnsi="PL Courier New" w:cs="Times New Roman"/>
      <w:kern w:val="0"/>
      <w:sz w:val="20"/>
      <w:szCs w:val="20"/>
      <w:lang w:val="en-GB" w:eastAsia="pl-PL"/>
      <w14:ligatures w14:val="none"/>
    </w:rPr>
  </w:style>
  <w:style w:type="paragraph" w:styleId="Wcicienormalne">
    <w:name w:val="Normal Indent"/>
    <w:basedOn w:val="Normalny"/>
    <w:rsid w:val="00333BBC"/>
    <w:pPr>
      <w:ind w:left="708"/>
    </w:pPr>
    <w:rPr>
      <w:sz w:val="24"/>
    </w:rPr>
  </w:style>
  <w:style w:type="paragraph" w:styleId="Tekstpodstawowy2">
    <w:name w:val="Body Text 2"/>
    <w:basedOn w:val="Normalny"/>
    <w:link w:val="Tekstpodstawowy2Znak"/>
    <w:rsid w:val="00333BBC"/>
    <w:pPr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333BBC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WIESLAW.SOLTYS</dc:creator>
  <cp:keywords/>
  <dc:description/>
  <cp:lastModifiedBy>MARIA.WACH</cp:lastModifiedBy>
  <cp:revision>3</cp:revision>
  <dcterms:created xsi:type="dcterms:W3CDTF">2023-08-03T10:24:00Z</dcterms:created>
  <dcterms:modified xsi:type="dcterms:W3CDTF">2024-01-17T11:32:00Z</dcterms:modified>
</cp:coreProperties>
</file>