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IG.6853.</w:t>
      </w:r>
      <w:r w:rsidR="00D7117B">
        <w:rPr>
          <w:rFonts w:ascii="Calisto MT" w:eastAsia="Times New Roman" w:hAnsi="Calisto MT" w:cs="Times New Roman"/>
          <w:sz w:val="20"/>
          <w:szCs w:val="20"/>
          <w:lang w:eastAsia="pl-PL"/>
        </w:rPr>
        <w:t>31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>.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2019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</w:t>
      </w:r>
      <w:r w:rsid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>Mielec, dnia 1</w:t>
      </w:r>
      <w:r w:rsidR="00FB112F">
        <w:rPr>
          <w:rFonts w:ascii="Calisto MT" w:eastAsia="Times New Roman" w:hAnsi="Calisto MT" w:cs="Times New Roman"/>
          <w:sz w:val="20"/>
          <w:szCs w:val="20"/>
          <w:lang w:eastAsia="pl-PL"/>
        </w:rPr>
        <w:t>6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kwietnia 2020 roku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12109" w:rsidRDefault="00E12109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 e c y z j a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Na podstawie art. 104 ustawy z dnia 14 czerwca 1960 r. Kodeks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administracyjnego (jednolity tekst Dz. U. z 2020 r., poz. 256), art. 124 ust. 1, art.124a, art. 6 pkt 2,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art. 113 ust. 6 ustawy z dnia 21 sierpnia 1997 r.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(jednolity tekst Dz. U. z 2020 r., poz. 65),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wnioskiem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sprawie ograniczenia prawa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onym przez PGE Dystrybucji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w imieniu której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 (pe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nomocnictwo Nr 11/RE2/RM/2017 z dnia 25.01.2017 r.),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dzia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c z urz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du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podstawie art. 15 zzs ust. 9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rych innych ustaw (Dz. U z 2020 roku, poz. 568),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orzekam: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ind w:left="840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gruntowej o nieuregulowanym stanie prawnym,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onej w Trzcianie, gmina Czermin, oznaczonej w ewidencji gruntów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D7117B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490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powierzchni 0,</w:t>
      </w:r>
      <w:r w:rsidR="00D7117B">
        <w:rPr>
          <w:rFonts w:ascii="Calisto MT" w:eastAsia="Times New Roman" w:hAnsi="Calisto MT" w:cs="Times New Roman"/>
          <w:sz w:val="20"/>
          <w:szCs w:val="20"/>
          <w:lang w:eastAsia="pl-PL"/>
        </w:rPr>
        <w:t>19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ha, przez zezwolenie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na budow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kablowej zgodnie 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jta Gminy Czermin BI.6733.56.2018 z dnia 06.07.2018 r. o ustaleniu lokalizacji inwestycji celu publicznego dla inwestycji pod nazw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„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budowa i przebudowa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i niskiego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miejscowo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Trzciana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kach nr ew. 374, 363, 361, 360, 352, 346, 344/2, 343/3, 343/2, 340/1, 339, 338, 336/1, 334/1, 327, 330, 321, 311, 310, 1623, 1988, 1965/3, 1989, 1990, 1992, 1993, 2020, 2021, 2022, 2023, 1987, 1965/1, 1964, 1963, 1961, 1960, 1917, 1916, 1909, 1894, 1892, 1872, 1871, 1869, 1867, 1868/1, 1834, 1835, 1836, 1828, 37/2, 1852, 1822, 1826, 1791/2, 1788, 1777, 1776/1, 1773, 1733, 1741, 1723, 511, 508/4, 517, 507, 504, 502, 498, 497/1, 490, 493, 488, 494, 485, 483, 481/2, 480/3, 473/2, 467, 465, 463, 458, 452, 451, 444/2, 444/5, 443/5, 438/3, 437, 433, 432, 431, 427, 417, 416, 414, 402, 403, 394, 392, 389/2, 389/1, 388, 386/2, 387, 383, 379, 378, 508/2, 526, 527, 528/1, 532, 531, 529/2, 535, 528/4, 542, 541/1, 540, 555, 305, 320/3, 320/4, 320/1, 326, 331, 332, 333, 335, 341, 342, 348, 349, 359/2, 372, 371, 377, 380, 385, 391/1, 391/2, 399, 396, 797, 799, 800, 801, 803/3, 802, 808, 810, 811, 812/1, 814, 816, 818, 821/1, 824, 826, 827, 828, 834, 837, 838, 840, 842/1, 844, 846, 848, 849, 851, 852, 853, 854, 524, 522, 520, 644/1, 666/2, 652, 662, 663, 664, 670, 671, 676, 677/1678, 682, 683/1, 684, 685, 686, 690, 694, 695, 696/1, 696/2, 697, 698, 216/2, 700, 709, 710, 231, 236, 242/2, 241, 246, 238, 237, 252, 255, 256, 262, 268, 271, 282, 279, 287/2, 288, 294, 295, 298, 300, 299, 306, 309, 606, 653, 656/3, 657/3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 Trzciana, gmina Czermin”. </w:t>
      </w:r>
    </w:p>
    <w:p w:rsidR="00EE5661" w:rsidRPr="00811094" w:rsidRDefault="00EE5661" w:rsidP="009E58DF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Realizacja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szej inwestycji na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polega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na przeprowadzeniu przez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nr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="00D7117B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490</w:t>
      </w:r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linii kablowej SN 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ok 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2,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>0</w:t>
      </w:r>
      <w:r w:rsidR="00DD739D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m. szlakiem szeroko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2.1 m. (po 1,05 od osi linii kablowej).</w:t>
      </w:r>
    </w:p>
    <w:p w:rsidR="00EE5661" w:rsidRPr="00811094" w:rsidRDefault="00EE5661" w:rsidP="009E58DF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Powierzchnia pasa technologicznego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 </w:t>
      </w:r>
      <w:r w:rsidRPr="00BD3595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D7117B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490</w:t>
      </w:r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czenie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(po 1,05 m od osi linii kablowej w obie strony) wynosi 0,00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0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>4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ha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jest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zaznaczona kolorem niebieskim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ograniczenie polega na zakazie wznoszenia budynk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mieszkalnych, budowli,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ogrodze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fundamentów, które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utrudnia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PGE Dystrybucja S.A. swobodny 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 do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linii, niespowodowaniu istotnych zmian ukszta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towania terenu w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bie pasa technologicznego linii, nasadze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drzew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 oraz ograniczeniu swobodnego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obci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onej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aktualnie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cymi przepisami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rodowiska,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linii.</w:t>
      </w:r>
    </w:p>
    <w:p w:rsidR="00EE5661" w:rsidRPr="00811094" w:rsidRDefault="00EE5661" w:rsidP="00EE5661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Powierzchnia strefy budowlano –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owej (tj.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>czenie czasowe) wynosi 0,0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0</w:t>
      </w:r>
      <w:r w:rsidR="001A0B4A">
        <w:rPr>
          <w:rFonts w:ascii="Calisto MT" w:eastAsia="Times New Roman" w:hAnsi="Calisto MT" w:cs="Times New Roman"/>
          <w:sz w:val="20"/>
          <w:szCs w:val="20"/>
          <w:lang w:eastAsia="pl-PL"/>
        </w:rPr>
        <w:t>2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>0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ha i jest zaznaczone kolorem pomara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czowym (linia przerywana)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</w:t>
      </w:r>
    </w:p>
    <w:p w:rsidR="00BD3595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Czas 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inwestycji –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procedury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zanej </w:t>
      </w:r>
    </w:p>
    <w:p w:rsidR="00EE5661" w:rsidRPr="00811094" w:rsidRDefault="00EE5661" w:rsidP="00007EF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onieniem wykonawcy i podpisaniem umowy, w terminie do 30 dni, licz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 od wej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tern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ki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D7117B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490</w:t>
      </w:r>
      <w:r w:rsid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dokonania protokolarnego opisu stanu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dokumentacji fotograficznej przed przyst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pieniem do wykonania rob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 oraz po ich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przywr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przedmiotowej inwestycji, a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to 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liwe albo powodowa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nadmierne trudno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koszty, wnioskodawca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do zap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aty odszkodowania.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linii kablowej.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Ostateczna decyzja o ograniczeniu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stanowi podstaw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dokonania wpisu w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wieczystej.</w:t>
      </w:r>
    </w:p>
    <w:p w:rsidR="00EE5661" w:rsidRPr="00811094" w:rsidRDefault="00EE5661" w:rsidP="00EE566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U z a s a d n i e n i e: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ind w:firstLine="708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Wnioskiem z dnia </w:t>
      </w:r>
      <w:r w:rsidR="001A0B4A">
        <w:rPr>
          <w:rFonts w:ascii="Calisto MT" w:eastAsia="Times New Roman" w:hAnsi="Calisto MT" w:cs="Times New Roman"/>
          <w:sz w:val="20"/>
          <w:szCs w:val="20"/>
          <w:lang w:eastAsia="pl-PL"/>
        </w:rPr>
        <w:t>31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lipca 2019 roku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Kowalczyk,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jako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PGE Dystrybucji S. 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Lublinie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wydanie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 nieuregulowanym stanie prawnym, oznaczonej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D7117B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490</w:t>
      </w:r>
      <w:bookmarkStart w:id="0" w:name="_GoBack"/>
      <w:bookmarkEnd w:id="0"/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ona w Trzcianie, gmina </w:t>
      </w:r>
      <w:r w:rsidR="00007EF1">
        <w:rPr>
          <w:rFonts w:ascii="Calisto MT" w:eastAsia="Times New Roman" w:hAnsi="Calisto MT" w:cs="Times New Roman"/>
          <w:sz w:val="20"/>
          <w:szCs w:val="20"/>
          <w:lang w:eastAsia="pl-PL"/>
        </w:rPr>
        <w:t>Czermin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poprzez udzielenie zezwolenia na przeprowadzenie na  w/w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 inwestycji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cej na budowie linii kablowej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Do wniosku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Sp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uwierzytelnion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 zgodno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orygina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em kopi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ostatecznej decyzji Wójta Gminy Czermin BI.6733.56.2018 z dnia 06.07.2018 r. o ustaleniu lokalizacji inwestycji celu publicznego.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informacj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zawart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w/w wniosku oraz zgodnie z danymi z ewidencji gruntów i budynków brak jest informacji o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 prowadzonej dla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innych dokumentach okre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stan prawny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124a cyt. ustawy z dnia 21 sierpnia 1997 r.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ciami, przepisy art. 124 ust. 1-2 i 4-7, art. 124b oraz art. 125 i art.126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odpowiednio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 nieuregulowanym stanie prawnym. Do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ograniczenia sposobu korzystania z tych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art. 114 ust. 3 i 4, art. 115 ust. 3 i 4 oraz art. 118a ust. 2 i 3.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113 ust. 6 w/w ustawy stanowi,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przez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nieuregulowanym stanie prawnym rozumie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dla której ze wzgl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 na brak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gi wieczystej, zbioru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albo innych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nie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na ustali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niej prawa rzeczowe.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Wobec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szego stosownie do art. 114 ust. 3 i 4 ustawy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Starosta Powiatu Mieleckiego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tablicy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w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Gminy Czermin, w prasie o zasi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gu og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lnopolskim oraz na stronie internetowej Starostwa Powiatu Mieleckiego zamiar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w/w inwestycj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celu publicznego.    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    W wyznaczonym terminie 2 miesi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nie zg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osoby,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prawa rzeczowe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szym Starosta Powiatu Mieleckiego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powanie administracyjne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sposób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Planowana przez PGE Dystrybucja S.A. inwestycja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ca na budowie linii kablowej SN jest zgodna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 Wójta Gminy Czermin BI.6733.56.2018 z dnia 06.07.2018 r., tym samym spe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nione zosta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przes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anki wydania decyzji w przedmiocie ograniczenia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ci, 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art. 124 ust. 1 w zw. z art. 124a ustawy o gospodarce 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 ustawy z dnia 21 sierpnia 1997 roku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(jednolity tekst Dz. U. z 2018 r., poz. 2204 z pó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n. zm.) Starosta, wykonuj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zadanie z zakresu administracji 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dowej,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drodze decyzji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przez udzielenie zezwolenia na zak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adanie i przeprowadzenie na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drena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ania lub dystrybucji 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e innych podziemnych,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nadziemnych lub naziemnych obiekt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 wyra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na to zgody. Ograniczenie to nast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puje zgodnie z planem miejscowym, a w przypadku braku planu, zgodnie z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publicznego. Zgodnie z art. 124 ust.4 w/w ustawy na osobie lub jednostce organizacyjnej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o zezwolenie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przywrócenia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eniu lub przeprowadzeniu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 Ponadto zgodnie z art. 124 ust. 5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enie lub przeprowadzenie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liwia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cicielowi dalsze prawid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 korzystanie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dotychczasowy albo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jej dotychczasowym przeznaczeniem,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aby odpowiednio starosta naby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 niego na rzecz Skarbu Pa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stwa w drodze umowy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albo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ytkowanie wieczyste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Zgodnie z art. 124 ust. 6 cytowanej ustawy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jest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 w ust.1.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podlega egzekucji administracyjnej.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 dniu 1 kwietnia 2020 roku wszed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ycie art. 15 zzs ust. 1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innych ustaw (Dz. U z 2020 roku, poz. 568), który wstrzyma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bieg terminów m.in. w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powaniach administracyjnych, w tym znaczeniu,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te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 uleg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zawieszeniu z mocy samego prawa w czasie trwania stanu epidemii COVID-19. Natomiast zgodnie ust. 9 tego 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 (art. 15 zzs), organ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wyda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tym czasie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w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uznaje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danie strony.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tym stanie faktycznym i prawnym nale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 orzec jak w sentencji niniejszej decyzji.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u w:val="single"/>
          <w:lang w:eastAsia="pl-PL"/>
        </w:rPr>
        <w:t>Pouczenie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: Na osobie wyst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cej z wnioskiem o zezwolenie na za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enie i przeprowadzenie na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mi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dzy innymi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ania 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 innych podziemnych, naziemnych obiekt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w </w:t>
      </w:r>
      <w:r w:rsidR="002F17F3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, ci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do stanu poprzedniego.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ten winien by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wykonany niezw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inwestycji. Je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eli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cenie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ci, do stanu poprzedniego jest niemo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liwe albo powoduje nadmierne trudno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lub koszty wnioskodawca 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zany do wyp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aty odszkodowania. Odszkodowanie za ewentualne szkody wyrz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dzone wsp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cicielom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zostanie okre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lone w odr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bnej decyzji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prac.</w:t>
      </w:r>
    </w:p>
    <w:p w:rsidR="00EE5661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  <w:t>Od niniejszej decyzji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stronom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do Wojewody Podkarpackiego w Rzeszowie, za po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rednictwem Starosty Powiatu Mieleckiego.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wnosi si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 xml:space="preserve">ę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terminie 14 dni od daty otrzymania decyzji.</w:t>
      </w:r>
    </w:p>
    <w:p w:rsidR="00BD3595" w:rsidRPr="00811094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</w:p>
    <w:p w:rsidR="00811094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16"/>
          <w:szCs w:val="16"/>
          <w:lang w:eastAsia="pl-PL"/>
        </w:rPr>
        <w:t xml:space="preserve">Zgodnie z art. 127a 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ustawy z dnia 14 czerwca 1960 r. Kodeks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 administracyjnego (jednolity tekst Dz. U. z 2020 r., poz. 256), w trakcie biegu terminu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strony mog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zrzec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wobec organu administracji publicznej, kt</w:t>
      </w:r>
      <w:r w:rsidRPr="00811094">
        <w:rPr>
          <w:rFonts w:ascii="Calisto MT" w:eastAsia="Times New Roman" w:hAnsi="Calisto MT" w:cs="Calisto MT"/>
          <w:sz w:val="16"/>
          <w:szCs w:val="16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ry wyda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. Z dniem dor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czenia organowi administracji publicznej 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wiadczenia o zrzeczeniu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przez ostatni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ze stron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powania, decyzja staje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ostateczna i prawomocna.</w:t>
      </w: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Otrzymuj</w:t>
      </w:r>
      <w:r w:rsidRPr="00811094">
        <w:rPr>
          <w:rFonts w:ascii="Cambria" w:eastAsia="Times New Roman" w:hAnsi="Cambria" w:cs="Cambria"/>
          <w:sz w:val="16"/>
          <w:szCs w:val="16"/>
          <w:u w:val="single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:</w:t>
      </w:r>
    </w:p>
    <w:p w:rsidR="002F17F3" w:rsidRDefault="002F17F3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Pan Paweł Kowalczyk, Parczówek 47A, 26-307 Białaczów – 1 egz. </w:t>
      </w:r>
    </w:p>
    <w:p w:rsidR="00007EF1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AZAKO Andrzej Zalega, ul. Westerplatte 45, 26-300 Opoczno – </w:t>
      </w:r>
      <w:r w:rsidR="00007EF1">
        <w:rPr>
          <w:sz w:val="20"/>
          <w:szCs w:val="20"/>
        </w:rPr>
        <w:t>1</w:t>
      </w:r>
      <w:r>
        <w:rPr>
          <w:sz w:val="20"/>
          <w:szCs w:val="20"/>
        </w:rPr>
        <w:t xml:space="preserve"> egz.</w:t>
      </w:r>
    </w:p>
    <w:p w:rsidR="00007EF1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Urząd Gminy Czermin – 3 egz.</w:t>
      </w:r>
    </w:p>
    <w:p w:rsidR="00BD3595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Tablica ogłoszeń Starostwo Powiatowe w Mielcu – 1 egz. </w:t>
      </w:r>
      <w:r w:rsidR="00BD3595">
        <w:rPr>
          <w:sz w:val="20"/>
          <w:szCs w:val="20"/>
        </w:rPr>
        <w:t xml:space="preserve"> </w:t>
      </w:r>
    </w:p>
    <w:p w:rsidR="00BD3595" w:rsidRPr="00BD3595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A/a – </w:t>
      </w:r>
      <w:r w:rsidR="00007EF1">
        <w:rPr>
          <w:sz w:val="20"/>
          <w:szCs w:val="20"/>
        </w:rPr>
        <w:t>2</w:t>
      </w:r>
      <w:r>
        <w:rPr>
          <w:sz w:val="20"/>
          <w:szCs w:val="20"/>
        </w:rPr>
        <w:t xml:space="preserve"> egz. </w:t>
      </w:r>
    </w:p>
    <w:sectPr w:rsidR="00BD3595" w:rsidRPr="00BD3595" w:rsidSect="00BD3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568" w:rsidRDefault="00195568">
      <w:pPr>
        <w:spacing w:after="0" w:line="240" w:lineRule="auto"/>
      </w:pPr>
      <w:r>
        <w:separator/>
      </w:r>
    </w:p>
  </w:endnote>
  <w:endnote w:type="continuationSeparator" w:id="0">
    <w:p w:rsidR="00195568" w:rsidRDefault="0019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D7117B" w:rsidRPr="00D7117B">
      <w:rPr>
        <w:rFonts w:ascii="Cambria" w:hAnsi="Cambria"/>
        <w:noProof/>
        <w:sz w:val="28"/>
        <w:szCs w:val="28"/>
      </w:rPr>
      <w:t>2</w:t>
    </w:r>
    <w:r>
      <w:fldChar w:fldCharType="end"/>
    </w:r>
  </w:p>
  <w:p w:rsidR="00EE5661" w:rsidRDefault="00EE56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568" w:rsidRDefault="00195568">
      <w:pPr>
        <w:spacing w:after="0" w:line="240" w:lineRule="auto"/>
      </w:pPr>
      <w:r>
        <w:separator/>
      </w:r>
    </w:p>
  </w:footnote>
  <w:footnote w:type="continuationSeparator" w:id="0">
    <w:p w:rsidR="00195568" w:rsidRDefault="0019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084"/>
    <w:multiLevelType w:val="hybridMultilevel"/>
    <w:tmpl w:val="08946A60"/>
    <w:lvl w:ilvl="0" w:tplc="405C61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17029C"/>
    <w:multiLevelType w:val="hybridMultilevel"/>
    <w:tmpl w:val="E22A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71F55"/>
    <w:multiLevelType w:val="hybridMultilevel"/>
    <w:tmpl w:val="D598C894"/>
    <w:lvl w:ilvl="0" w:tplc="938E22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99"/>
    <w:rsid w:val="00007EF1"/>
    <w:rsid w:val="00195568"/>
    <w:rsid w:val="001A0B4A"/>
    <w:rsid w:val="001B32DD"/>
    <w:rsid w:val="00245020"/>
    <w:rsid w:val="002F17F3"/>
    <w:rsid w:val="00593A4F"/>
    <w:rsid w:val="005B12D5"/>
    <w:rsid w:val="00743140"/>
    <w:rsid w:val="00784699"/>
    <w:rsid w:val="007F1653"/>
    <w:rsid w:val="00811094"/>
    <w:rsid w:val="009E58DF"/>
    <w:rsid w:val="00B03D9A"/>
    <w:rsid w:val="00B825EE"/>
    <w:rsid w:val="00BD3595"/>
    <w:rsid w:val="00D7117B"/>
    <w:rsid w:val="00DA6461"/>
    <w:rsid w:val="00DD739D"/>
    <w:rsid w:val="00E12109"/>
    <w:rsid w:val="00EE5661"/>
    <w:rsid w:val="00F40B8D"/>
    <w:rsid w:val="00F72244"/>
    <w:rsid w:val="00F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38549-2DA8-4247-8569-885D5A89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0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1891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MAGDALENA.BIELASKA</cp:lastModifiedBy>
  <cp:revision>2</cp:revision>
  <cp:lastPrinted>2020-04-16T06:55:00Z</cp:lastPrinted>
  <dcterms:created xsi:type="dcterms:W3CDTF">2020-04-16T09:30:00Z</dcterms:created>
  <dcterms:modified xsi:type="dcterms:W3CDTF">2020-04-16T09:30:00Z</dcterms:modified>
</cp:coreProperties>
</file>