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6" w:rsidRDefault="00CD19AB">
      <w:pPr>
        <w:pStyle w:val="Teksttreci30"/>
        <w:framePr w:w="9140" w:h="278" w:hRule="exact" w:wrap="none" w:vAnchor="page" w:hAnchor="page" w:x="1415" w:y="1409"/>
        <w:shd w:val="clear" w:color="auto" w:fill="auto"/>
        <w:spacing w:after="0" w:line="220" w:lineRule="exact"/>
        <w:ind w:left="20"/>
      </w:pPr>
      <w:r>
        <w:t>INFORMACJA</w:t>
      </w:r>
    </w:p>
    <w:p w:rsidR="00EB2556" w:rsidRDefault="00CD19AB">
      <w:pPr>
        <w:pStyle w:val="Teksttreci20"/>
        <w:framePr w:w="9140" w:h="818" w:hRule="exact" w:wrap="none" w:vAnchor="page" w:hAnchor="page" w:x="1415" w:y="1888"/>
        <w:shd w:val="clear" w:color="auto" w:fill="auto"/>
        <w:spacing w:before="0" w:after="0"/>
        <w:ind w:left="20"/>
      </w:pPr>
      <w:r>
        <w:t>dla kandydatów do pracy, którzy złożyli aplikacje na stanowisko</w:t>
      </w:r>
      <w:r>
        <w:br/>
      </w:r>
      <w:r>
        <w:rPr>
          <w:rStyle w:val="Teksttreci2Pogrubienie"/>
        </w:rPr>
        <w:t>„ds. rejestracji pojazdów”</w:t>
      </w:r>
      <w:r>
        <w:rPr>
          <w:rStyle w:val="Teksttreci2Pogrubienie"/>
        </w:rPr>
        <w:br/>
      </w:r>
      <w:r>
        <w:t>w Starostwie Powiatowym w Mielcu</w:t>
      </w:r>
    </w:p>
    <w:p w:rsidR="00EB2556" w:rsidRDefault="00CD19AB">
      <w:pPr>
        <w:pStyle w:val="Teksttreci20"/>
        <w:framePr w:w="9140" w:h="5370" w:hRule="exact" w:wrap="none" w:vAnchor="page" w:hAnchor="page" w:x="1415" w:y="3154"/>
        <w:shd w:val="clear" w:color="auto" w:fill="auto"/>
        <w:spacing w:before="0" w:after="237" w:line="248" w:lineRule="exact"/>
        <w:jc w:val="both"/>
      </w:pPr>
      <w:r>
        <w:t xml:space="preserve">Informują, że aplikacje na wolne stanowisko pracy: „ds. rejestracji pojazdów” złożyło 13 osób, w tym 9 aplikacji </w:t>
      </w:r>
      <w:r>
        <w:t>spełniły wymagania formalne. Poniżej podaję kody kandydatów spełniających wymagania formalne:</w:t>
      </w:r>
    </w:p>
    <w:p w:rsidR="00EB2556" w:rsidRDefault="00CD19AB">
      <w:pPr>
        <w:pStyle w:val="Teksttreci2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/>
        <w:ind w:left="400"/>
        <w:jc w:val="both"/>
      </w:pPr>
      <w:r>
        <w:t>AS2612</w:t>
      </w:r>
    </w:p>
    <w:p w:rsidR="00EB2556" w:rsidRDefault="00CD19AB">
      <w:pPr>
        <w:pStyle w:val="Teksttreci2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/>
        <w:ind w:left="400"/>
        <w:jc w:val="both"/>
      </w:pPr>
      <w:r>
        <w:t>koRG55</w:t>
      </w:r>
    </w:p>
    <w:p w:rsidR="00EB2556" w:rsidRDefault="00CD19AB">
      <w:pPr>
        <w:pStyle w:val="Teksttreci2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/>
        <w:ind w:left="400"/>
        <w:jc w:val="both"/>
      </w:pPr>
      <w:r>
        <w:t>PS 19WG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ind w:left="400"/>
      </w:pPr>
      <w:r>
        <w:t>BoM27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ind w:left="400"/>
      </w:pPr>
      <w:r>
        <w:t>AS50v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ind w:left="400"/>
      </w:pPr>
      <w:r>
        <w:t>ANSK026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ind w:left="400"/>
      </w:pPr>
      <w:r>
        <w:t>MAB316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ind w:left="400"/>
      </w:pPr>
      <w:r>
        <w:t>UPb007</w:t>
      </w:r>
    </w:p>
    <w:p w:rsidR="00EB2556" w:rsidRDefault="00CD19AB">
      <w:pPr>
        <w:pStyle w:val="Spistreci0"/>
        <w:framePr w:w="9140" w:h="5370" w:hRule="exact" w:wrap="none" w:vAnchor="page" w:hAnchor="page" w:x="1415" w:y="3154"/>
        <w:numPr>
          <w:ilvl w:val="0"/>
          <w:numId w:val="1"/>
        </w:numPr>
        <w:shd w:val="clear" w:color="auto" w:fill="auto"/>
        <w:tabs>
          <w:tab w:val="left" w:pos="773"/>
        </w:tabs>
        <w:spacing w:after="240"/>
        <w:ind w:left="400"/>
      </w:pPr>
      <w:r>
        <w:t>M98S</w:t>
      </w:r>
    </w:p>
    <w:p w:rsidR="00EB2556" w:rsidRDefault="00CD19AB">
      <w:pPr>
        <w:pStyle w:val="Teksttreci20"/>
        <w:framePr w:w="9140" w:h="5370" w:hRule="exact" w:wrap="none" w:vAnchor="page" w:hAnchor="page" w:x="1415" w:y="3154"/>
        <w:shd w:val="clear" w:color="auto" w:fill="auto"/>
        <w:spacing w:before="0" w:after="0"/>
        <w:jc w:val="both"/>
      </w:pPr>
      <w:r>
        <w:t>Kolejny etap naboru dla wskazanych wyżej kandydatów, tj. egzamin (test i rozmowa kwalifikacyjna</w:t>
      </w:r>
    </w:p>
    <w:p w:rsidR="00EB2556" w:rsidRDefault="003D3B90" w:rsidP="003D3B90">
      <w:pPr>
        <w:pStyle w:val="Teksttreci30"/>
        <w:framePr w:w="9140" w:h="5370" w:hRule="exact" w:wrap="none" w:vAnchor="page" w:hAnchor="page" w:x="1415" w:y="3154"/>
        <w:shd w:val="clear" w:color="auto" w:fill="auto"/>
        <w:tabs>
          <w:tab w:val="left" w:pos="301"/>
        </w:tabs>
        <w:spacing w:after="266" w:line="252" w:lineRule="exact"/>
        <w:jc w:val="both"/>
      </w:pPr>
      <w:r>
        <w:rPr>
          <w:rStyle w:val="Teksttreci3Bezpogrubienia"/>
        </w:rPr>
        <w:t xml:space="preserve">o </w:t>
      </w:r>
      <w:r w:rsidR="00CD19AB">
        <w:rPr>
          <w:rStyle w:val="Teksttreci3Bezpogrubienia"/>
        </w:rPr>
        <w:t xml:space="preserve">ile test zostanie zaliczony z wynikiem pozytywnym) przeprowadzony zostanie w dniu </w:t>
      </w:r>
      <w:r w:rsidR="00CD19AB">
        <w:t>23 grudnia 2020 roku (środa) o godz. 9.00 w budynku Starostwa Powiatowego w Mielcu, ul. Wyspiańskiego 6, sala obrad -1 piętro.</w:t>
      </w:r>
    </w:p>
    <w:p w:rsidR="00EB2556" w:rsidRDefault="00CD19AB" w:rsidP="003D3B90">
      <w:pPr>
        <w:pStyle w:val="Teksttreci20"/>
        <w:framePr w:w="9140" w:h="5370" w:hRule="exact" w:wrap="none" w:vAnchor="page" w:hAnchor="page" w:x="1415" w:y="3154"/>
        <w:shd w:val="clear" w:color="auto" w:fill="auto"/>
        <w:spacing w:before="0" w:after="6" w:line="220" w:lineRule="exact"/>
        <w:jc w:val="both"/>
      </w:pPr>
      <w:r>
        <w:t>Na egzamin należy zabrać ze sobą dowód tożsamoś</w:t>
      </w:r>
      <w:r>
        <w:t>ci oraz zaopatrzyć się w maseczki ochronne</w:t>
      </w:r>
      <w:r w:rsidR="003D3B90">
        <w:t xml:space="preserve"> i </w:t>
      </w:r>
      <w:r>
        <w:t>długopis.</w:t>
      </w:r>
    </w:p>
    <w:p w:rsidR="00EB2556" w:rsidRDefault="00CD19AB">
      <w:pPr>
        <w:pStyle w:val="Teksttreci40"/>
        <w:framePr w:wrap="none" w:vAnchor="page" w:hAnchor="page" w:x="1448" w:y="8983"/>
        <w:shd w:val="clear" w:color="auto" w:fill="auto"/>
        <w:spacing w:line="200" w:lineRule="exact"/>
      </w:pPr>
      <w:r>
        <w:t>Mielec, 2020-12-17</w:t>
      </w:r>
    </w:p>
    <w:p w:rsidR="00EB2556" w:rsidRDefault="00CD19AB">
      <w:pPr>
        <w:pStyle w:val="Teksttreci40"/>
        <w:framePr w:wrap="none" w:vAnchor="page" w:hAnchor="page" w:x="1415" w:y="9206"/>
        <w:shd w:val="clear" w:color="auto" w:fill="auto"/>
        <w:spacing w:line="200" w:lineRule="exact"/>
        <w:ind w:left="6382"/>
      </w:pPr>
      <w:r>
        <w:t>Przewodniczący</w:t>
      </w:r>
      <w:r w:rsidR="003D3B90">
        <w:t xml:space="preserve"> </w:t>
      </w:r>
      <w:r>
        <w:t>Komisji:</w:t>
      </w:r>
    </w:p>
    <w:p w:rsidR="00EB2556" w:rsidRDefault="00EB2556">
      <w:pPr>
        <w:rPr>
          <w:sz w:val="2"/>
          <w:szCs w:val="2"/>
        </w:rPr>
      </w:pPr>
      <w:bookmarkStart w:id="0" w:name="_GoBack"/>
      <w:bookmarkEnd w:id="0"/>
    </w:p>
    <w:sectPr w:rsidR="00EB25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AB" w:rsidRDefault="00CD19AB">
      <w:r>
        <w:separator/>
      </w:r>
    </w:p>
  </w:endnote>
  <w:endnote w:type="continuationSeparator" w:id="0">
    <w:p w:rsidR="00CD19AB" w:rsidRDefault="00CD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AB" w:rsidRDefault="00CD19AB"/>
  </w:footnote>
  <w:footnote w:type="continuationSeparator" w:id="0">
    <w:p w:rsidR="00CD19AB" w:rsidRDefault="00CD19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E723F"/>
    <w:multiLevelType w:val="multilevel"/>
    <w:tmpl w:val="6B586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323AFD"/>
    <w:multiLevelType w:val="multilevel"/>
    <w:tmpl w:val="97646BB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6"/>
    <w:rsid w:val="003D3B90"/>
    <w:rsid w:val="00CD19AB"/>
    <w:rsid w:val="00E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718A2-ED04-429D-A168-214CDAB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480" w:line="2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ALAN.ROSENBEIGER</dc:creator>
  <cp:lastModifiedBy>ALAN.ROSENBEIGER</cp:lastModifiedBy>
  <cp:revision>1</cp:revision>
  <dcterms:created xsi:type="dcterms:W3CDTF">2020-12-17T13:31:00Z</dcterms:created>
  <dcterms:modified xsi:type="dcterms:W3CDTF">2020-12-17T13:34:00Z</dcterms:modified>
</cp:coreProperties>
</file>