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1E69DF61" w:rsidR="002A49A3" w:rsidRPr="007A0F0F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7A0F0F" w:rsidRPr="007A0F0F">
        <w:rPr>
          <w:rFonts w:ascii="Arial" w:hAnsi="Arial" w:cs="Arial"/>
        </w:rPr>
        <w:t>ocds-148610-bedc44b8-af9b-4204-9345-7620ba578ad2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EDF6B" w14:textId="77777777" w:rsidR="0035042F" w:rsidRDefault="0035042F" w:rsidP="00017FE6">
      <w:pPr>
        <w:spacing w:after="0" w:line="240" w:lineRule="auto"/>
      </w:pPr>
      <w:r>
        <w:separator/>
      </w:r>
    </w:p>
  </w:endnote>
  <w:endnote w:type="continuationSeparator" w:id="0">
    <w:p w14:paraId="1FD47C86" w14:textId="77777777" w:rsidR="0035042F" w:rsidRDefault="0035042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B06A0" w14:textId="77777777" w:rsidR="0035042F" w:rsidRDefault="0035042F" w:rsidP="00017FE6">
      <w:pPr>
        <w:spacing w:after="0" w:line="240" w:lineRule="auto"/>
      </w:pPr>
      <w:r>
        <w:separator/>
      </w:r>
    </w:p>
  </w:footnote>
  <w:footnote w:type="continuationSeparator" w:id="0">
    <w:p w14:paraId="6750C58A" w14:textId="77777777" w:rsidR="0035042F" w:rsidRDefault="0035042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0C1AC2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B40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706B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5042F"/>
    <w:rsid w:val="00360DCA"/>
    <w:rsid w:val="00390419"/>
    <w:rsid w:val="003B1129"/>
    <w:rsid w:val="003B24E1"/>
    <w:rsid w:val="003C5F69"/>
    <w:rsid w:val="003E4F42"/>
    <w:rsid w:val="003F3128"/>
    <w:rsid w:val="0042629F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06B96"/>
    <w:rsid w:val="0071023D"/>
    <w:rsid w:val="0076464B"/>
    <w:rsid w:val="007738C5"/>
    <w:rsid w:val="007A0F0F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946B5"/>
    <w:rsid w:val="008F3ED0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669ED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0319F"/>
    <w:rsid w:val="00E202FC"/>
    <w:rsid w:val="00E7581B"/>
    <w:rsid w:val="00F0053F"/>
    <w:rsid w:val="00F13188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C4744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55</cp:revision>
  <dcterms:created xsi:type="dcterms:W3CDTF">2021-02-17T13:22:00Z</dcterms:created>
  <dcterms:modified xsi:type="dcterms:W3CDTF">2025-07-18T08:18:00Z</dcterms:modified>
</cp:coreProperties>
</file>