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9D35D0">
      <w:pPr>
        <w:tabs>
          <w:tab w:val="left" w:pos="6540"/>
        </w:tabs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  <w:r w:rsidR="009D35D0">
        <w:rPr>
          <w:rFonts w:ascii="Arial" w:hAnsi="Arial" w:cs="Arial"/>
          <w:sz w:val="21"/>
          <w:szCs w:val="21"/>
        </w:rPr>
        <w:tab/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9D35D0" w:rsidRPr="009D35D0">
        <w:rPr>
          <w:rFonts w:ascii="Arial" w:eastAsia="Times New Roman" w:hAnsi="Arial" w:cs="Arial"/>
          <w:b/>
          <w:bCs/>
          <w:i/>
          <w:iCs/>
          <w:lang w:eastAsia="pl-PL"/>
        </w:rPr>
        <w:t>Budowa oświetlenia, kanalizacji kablowej  i monitoringu wizyjnego w ramach przebudowy parku w zakresie utworzenia ogrodu sensorycznego w Mielcu przy ul. Sękowskiego i Lelewela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9D35D0">
        <w:rPr>
          <w:rFonts w:ascii="Arial" w:eastAsia="Times New Roman" w:hAnsi="Arial" w:cs="Arial"/>
          <w:b/>
          <w:i/>
          <w:lang w:eastAsia="pl-PL"/>
        </w:rPr>
        <w:t xml:space="preserve"> WA.272.1.20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9D35D0" w:rsidRPr="009D35D0">
        <w:rPr>
          <w:rFonts w:ascii="Arial" w:eastAsia="Times New Roman" w:hAnsi="Arial" w:cs="Arial"/>
          <w:b/>
          <w:bCs/>
          <w:i/>
          <w:iCs/>
          <w:lang w:eastAsia="pl-PL"/>
        </w:rPr>
        <w:t>Budowa oświetlenia, kanalizacji kablowej  i monitoringu wizyjnego w ramach przebudowy parku w zakresie utworzenia ogrodu sensorycznego w Mielcu przy ul. Sękowskiego i Lelewela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9D35D0">
        <w:rPr>
          <w:rFonts w:ascii="Arial" w:eastAsia="Times New Roman" w:hAnsi="Arial" w:cs="Arial"/>
          <w:b/>
          <w:i/>
          <w:lang w:eastAsia="pl-PL"/>
        </w:rPr>
        <w:t>, numer referencyjny WA.272.1.20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9D35D0" w:rsidRPr="009D35D0">
        <w:rPr>
          <w:rFonts w:ascii="Arial" w:eastAsia="Times New Roman" w:hAnsi="Arial" w:cs="Arial"/>
          <w:b/>
          <w:bCs/>
          <w:i/>
          <w:iCs/>
          <w:lang w:eastAsia="pl-PL"/>
        </w:rPr>
        <w:t>Budowa oświetlenia, kanalizacji kablowej  i monitoringu wizyjnego w ramach przebudowy parku w zakresie utworzenia ogrodu sensorycznego w Mielcu przy ul. Sękowskiego i Lelewela</w:t>
      </w:r>
      <w:bookmarkStart w:id="0" w:name="_GoBack"/>
      <w:bookmarkEnd w:id="0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9D35D0">
        <w:rPr>
          <w:rFonts w:ascii="Arial" w:eastAsia="Times New Roman" w:hAnsi="Arial" w:cs="Arial"/>
          <w:b/>
          <w:i/>
          <w:lang w:eastAsia="pl-PL"/>
        </w:rPr>
        <w:t>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F0" w:rsidRDefault="00A068F0" w:rsidP="00EF48CE">
      <w:pPr>
        <w:spacing w:after="0" w:line="240" w:lineRule="auto"/>
      </w:pPr>
      <w:r>
        <w:separator/>
      </w:r>
    </w:p>
  </w:endnote>
  <w:endnote w:type="continuationSeparator" w:id="0">
    <w:p w:rsidR="00A068F0" w:rsidRDefault="00A068F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F0" w:rsidRDefault="00A068F0" w:rsidP="00EF48CE">
      <w:pPr>
        <w:spacing w:after="0" w:line="240" w:lineRule="auto"/>
      </w:pPr>
      <w:r>
        <w:separator/>
      </w:r>
    </w:p>
  </w:footnote>
  <w:footnote w:type="continuationSeparator" w:id="0">
    <w:p w:rsidR="00A068F0" w:rsidRDefault="00A068F0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9D35D0">
      <w:rPr>
        <w:rFonts w:ascii="Arial" w:hAnsi="Arial" w:cs="Arial"/>
        <w:color w:val="000000" w:themeColor="text1"/>
        <w:sz w:val="14"/>
        <w:szCs w:val="14"/>
      </w:rPr>
      <w:t>WA.272.1.20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4298E"/>
    <w:rsid w:val="0098029E"/>
    <w:rsid w:val="009C6ECE"/>
    <w:rsid w:val="009D0456"/>
    <w:rsid w:val="009D35D0"/>
    <w:rsid w:val="009F3939"/>
    <w:rsid w:val="00A068F0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FE7F-9689-4FEF-A2C9-7CE21F8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2018-06-11T07:59:00Z</cp:lastPrinted>
  <dcterms:created xsi:type="dcterms:W3CDTF">2018-08-10T09:25:00Z</dcterms:created>
  <dcterms:modified xsi:type="dcterms:W3CDTF">2019-08-12T10:56:00Z</dcterms:modified>
</cp:coreProperties>
</file>