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1" w:rightFromText="141" w:vertAnchor="page" w:horzAnchor="margin" w:tblpX="392" w:tblpY="402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AC4BB1" w:rsidRPr="00AC4BB1" w14:paraId="77EED804" w14:textId="77777777" w:rsidTr="00E25A48">
        <w:trPr>
          <w:trHeight w:val="108"/>
        </w:trPr>
        <w:tc>
          <w:tcPr>
            <w:tcW w:w="9288" w:type="dxa"/>
            <w:tcBorders>
              <w:top w:val="single" w:sz="4" w:space="0" w:color="auto"/>
              <w:left w:val="single" w:sz="4" w:space="0" w:color="auto"/>
              <w:bottom w:val="nil"/>
              <w:right w:val="single" w:sz="4" w:space="0" w:color="auto"/>
            </w:tcBorders>
            <w:hideMark/>
          </w:tcPr>
          <w:p w14:paraId="621C6F83" w14:textId="77777777" w:rsidR="00AC4BB1" w:rsidRPr="00AC4BB1" w:rsidRDefault="00AC4BB1" w:rsidP="009A25E4">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tc>
      </w:tr>
      <w:tr w:rsidR="00AC4BB1" w:rsidRPr="00AC4BB1" w14:paraId="21119B84" w14:textId="77777777" w:rsidTr="00E25A48">
        <w:trPr>
          <w:trHeight w:val="891"/>
        </w:trPr>
        <w:tc>
          <w:tcPr>
            <w:tcW w:w="9288" w:type="dxa"/>
            <w:tcBorders>
              <w:top w:val="nil"/>
              <w:left w:val="single" w:sz="4" w:space="0" w:color="auto"/>
              <w:bottom w:val="single" w:sz="4" w:space="0" w:color="auto"/>
              <w:right w:val="single" w:sz="4" w:space="0" w:color="auto"/>
            </w:tcBorders>
          </w:tcPr>
          <w:p w14:paraId="14A7D129" w14:textId="289A4116" w:rsidR="005413AD" w:rsidRPr="005413AD" w:rsidRDefault="00B05845" w:rsidP="005413AD">
            <w:pPr>
              <w:ind w:left="1418" w:hanging="1418"/>
              <w:jc w:val="center"/>
              <w:rPr>
                <w:rFonts w:ascii="Times New Roman" w:hAnsi="Times New Roman"/>
                <w:b/>
                <w:bCs/>
                <w:sz w:val="24"/>
                <w:szCs w:val="24"/>
              </w:rPr>
            </w:pPr>
            <w:r w:rsidRPr="00B05845">
              <w:rPr>
                <w:rFonts w:ascii="Times New Roman" w:eastAsia="Calibri" w:hAnsi="Times New Roman"/>
                <w:b/>
                <w:sz w:val="24"/>
                <w:szCs w:val="24"/>
                <w:lang w:eastAsia="en-US"/>
              </w:rPr>
              <w:t>„</w:t>
            </w:r>
            <w:bookmarkStart w:id="0" w:name="_Hlk14846188"/>
            <w:r w:rsidR="005413AD" w:rsidRPr="005413AD">
              <w:rPr>
                <w:rFonts w:ascii="Times New Roman" w:hAnsi="Times New Roman"/>
                <w:b/>
                <w:bCs/>
                <w:sz w:val="24"/>
                <w:szCs w:val="24"/>
              </w:rPr>
              <w:t xml:space="preserve"> Przebudowa drogi powiatowej Nr 1 985R (nowy Nr 1 161R) relacji</w:t>
            </w:r>
          </w:p>
          <w:p w14:paraId="1C02C966" w14:textId="04527231" w:rsidR="00AC4BB1" w:rsidRPr="00AC4BB1" w:rsidRDefault="005413AD" w:rsidP="005413AD">
            <w:pPr>
              <w:jc w:val="center"/>
              <w:rPr>
                <w:rFonts w:ascii="Times New Roman" w:hAnsi="Times New Roman"/>
                <w:b/>
                <w:sz w:val="28"/>
                <w:szCs w:val="28"/>
              </w:rPr>
            </w:pPr>
            <w:r w:rsidRPr="005413AD">
              <w:rPr>
                <w:rFonts w:ascii="Times New Roman" w:hAnsi="Times New Roman"/>
                <w:b/>
                <w:bCs/>
                <w:sz w:val="24"/>
                <w:szCs w:val="24"/>
              </w:rPr>
              <w:t>Tuszów Narodowy - Chorzelów - Mielec w m. Chorzelów - Etap II</w:t>
            </w:r>
            <w:bookmarkEnd w:id="0"/>
            <w:r w:rsidR="00B05845" w:rsidRPr="00B05845">
              <w:rPr>
                <w:rFonts w:ascii="Times New Roman" w:eastAsia="Calibri" w:hAnsi="Times New Roman"/>
                <w:b/>
                <w:sz w:val="24"/>
                <w:szCs w:val="24"/>
                <w:lang w:eastAsia="en-US"/>
              </w:rPr>
              <w:t>”</w:t>
            </w:r>
          </w:p>
          <w:p w14:paraId="31F50D72" w14:textId="77777777" w:rsidR="00AC4BB1" w:rsidRPr="00AC4BB1" w:rsidRDefault="00AC4BB1" w:rsidP="009A25E4">
            <w:pPr>
              <w:ind w:hanging="142"/>
              <w:rPr>
                <w:rFonts w:ascii="Times New Roman" w:hAnsi="Times New Roman"/>
                <w:b/>
                <w:sz w:val="24"/>
                <w:szCs w:val="24"/>
              </w:rPr>
            </w:pPr>
          </w:p>
        </w:tc>
      </w:tr>
      <w:tr w:rsidR="00AC4BB1" w:rsidRPr="00AC4BB1" w14:paraId="68A6537E" w14:textId="77777777" w:rsidTr="00E25A48">
        <w:trPr>
          <w:trHeight w:val="346"/>
        </w:trPr>
        <w:tc>
          <w:tcPr>
            <w:tcW w:w="9288" w:type="dxa"/>
            <w:tcBorders>
              <w:top w:val="single" w:sz="4" w:space="0" w:color="auto"/>
              <w:left w:val="single" w:sz="4" w:space="0" w:color="auto"/>
              <w:bottom w:val="nil"/>
              <w:right w:val="single" w:sz="4" w:space="0" w:color="auto"/>
            </w:tcBorders>
            <w:hideMark/>
          </w:tcPr>
          <w:p w14:paraId="3B87ED45" w14:textId="77777777" w:rsidR="00AC4BB1" w:rsidRPr="00AC4BB1" w:rsidRDefault="00AC4BB1" w:rsidP="009A25E4">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AC4BB1" w:rsidRPr="00AC4BB1" w14:paraId="3B8A0716" w14:textId="77777777" w:rsidTr="00E25A48">
        <w:trPr>
          <w:trHeight w:val="987"/>
        </w:trPr>
        <w:tc>
          <w:tcPr>
            <w:tcW w:w="9288" w:type="dxa"/>
            <w:tcBorders>
              <w:top w:val="nil"/>
              <w:left w:val="single" w:sz="4" w:space="0" w:color="auto"/>
              <w:bottom w:val="single" w:sz="4" w:space="0" w:color="auto"/>
              <w:right w:val="single" w:sz="4" w:space="0" w:color="auto"/>
            </w:tcBorders>
            <w:hideMark/>
          </w:tcPr>
          <w:p w14:paraId="26D8F683" w14:textId="6A16B219" w:rsidR="00AC4BB1" w:rsidRPr="00A43C68" w:rsidRDefault="00AC4BB1" w:rsidP="009A25E4">
            <w:pPr>
              <w:spacing w:before="60"/>
              <w:jc w:val="center"/>
              <w:rPr>
                <w:rFonts w:ascii="Times New Roman" w:hAnsi="Times New Roman"/>
                <w:b/>
                <w:sz w:val="24"/>
                <w:szCs w:val="24"/>
              </w:rPr>
            </w:pPr>
            <w:r w:rsidRPr="00A43C68">
              <w:rPr>
                <w:rFonts w:ascii="Times New Roman" w:hAnsi="Times New Roman"/>
                <w:b/>
                <w:sz w:val="24"/>
                <w:szCs w:val="24"/>
              </w:rPr>
              <w:t>POWIATOWY ZARZĄD DRÓG w</w:t>
            </w:r>
            <w:r w:rsidR="00151587" w:rsidRPr="00A43C68">
              <w:rPr>
                <w:rFonts w:ascii="Times New Roman" w:hAnsi="Times New Roman"/>
                <w:b/>
                <w:sz w:val="24"/>
                <w:szCs w:val="24"/>
              </w:rPr>
              <w:t xml:space="preserve"> MIELCU </w:t>
            </w:r>
          </w:p>
          <w:p w14:paraId="1441CE0A" w14:textId="6C75BEAD" w:rsidR="00AC4BB1" w:rsidRPr="00AC4BB1" w:rsidRDefault="00AC4BB1" w:rsidP="009A25E4">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AC4BB1" w:rsidRPr="00AC4BB1" w14:paraId="346634D0" w14:textId="77777777" w:rsidTr="00E25A48">
        <w:tc>
          <w:tcPr>
            <w:tcW w:w="9288" w:type="dxa"/>
            <w:tcBorders>
              <w:top w:val="nil"/>
              <w:left w:val="single" w:sz="4" w:space="0" w:color="auto"/>
              <w:bottom w:val="single" w:sz="4" w:space="0" w:color="auto"/>
              <w:right w:val="single" w:sz="4" w:space="0" w:color="auto"/>
            </w:tcBorders>
            <w:hideMark/>
          </w:tcPr>
          <w:p w14:paraId="393EAC56" w14:textId="77777777" w:rsidR="00AC4BB1" w:rsidRPr="00AC4BB1" w:rsidRDefault="00AC4BB1" w:rsidP="009A25E4">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AC4BB1" w:rsidRPr="00AC4BB1" w14:paraId="0515E575" w14:textId="77777777" w:rsidTr="00E25A48">
        <w:trPr>
          <w:trHeight w:val="804"/>
        </w:trPr>
        <w:tc>
          <w:tcPr>
            <w:tcW w:w="9288" w:type="dxa"/>
            <w:tcBorders>
              <w:top w:val="single" w:sz="4" w:space="0" w:color="auto"/>
              <w:left w:val="single" w:sz="4" w:space="0" w:color="auto"/>
              <w:bottom w:val="single" w:sz="4" w:space="0" w:color="auto"/>
              <w:right w:val="single" w:sz="4" w:space="0" w:color="auto"/>
            </w:tcBorders>
          </w:tcPr>
          <w:p w14:paraId="5004D3AC" w14:textId="77777777" w:rsidR="00AC4BB1" w:rsidRPr="00AC4BB1" w:rsidRDefault="00AC4BB1" w:rsidP="005D2025">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64394B98" w14:textId="6DD498EB" w:rsidR="00AC4BB1" w:rsidRPr="00AC4BB1" w:rsidRDefault="00BB196F" w:rsidP="009A25E4">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AC4BB1" w:rsidRPr="00AC4BB1" w14:paraId="62F2D683" w14:textId="77777777" w:rsidTr="00E25A48">
        <w:trPr>
          <w:trHeight w:val="711"/>
        </w:trPr>
        <w:tc>
          <w:tcPr>
            <w:tcW w:w="9288" w:type="dxa"/>
            <w:tcBorders>
              <w:top w:val="nil"/>
              <w:left w:val="nil"/>
              <w:bottom w:val="nil"/>
              <w:right w:val="nil"/>
            </w:tcBorders>
          </w:tcPr>
          <w:p w14:paraId="341067D0" w14:textId="77777777" w:rsidR="00AC4BB1" w:rsidRPr="00AC4BB1" w:rsidRDefault="00AC4BB1" w:rsidP="009A25E4">
            <w:pPr>
              <w:spacing w:beforeLines="20" w:before="48" w:afterLines="20" w:after="48"/>
              <w:jc w:val="center"/>
              <w:rPr>
                <w:rFonts w:ascii="Times New Roman" w:hAnsi="Times New Roman"/>
                <w:sz w:val="24"/>
                <w:szCs w:val="24"/>
              </w:rPr>
            </w:pPr>
          </w:p>
          <w:p w14:paraId="746B53C7" w14:textId="7FEED84C" w:rsidR="00AC4BB1" w:rsidRPr="00AC4BB1" w:rsidRDefault="00A5015A" w:rsidP="009A25E4">
            <w:pPr>
              <w:spacing w:beforeLines="20" w:before="48" w:afterLines="20" w:after="48"/>
              <w:jc w:val="center"/>
              <w:rPr>
                <w:rFonts w:ascii="Times New Roman" w:hAnsi="Times New Roman"/>
                <w:sz w:val="24"/>
                <w:szCs w:val="24"/>
              </w:rPr>
            </w:pPr>
            <w:r>
              <w:rPr>
                <w:rFonts w:ascii="Times New Roman" w:hAnsi="Times New Roman"/>
                <w:sz w:val="24"/>
                <w:szCs w:val="24"/>
              </w:rPr>
              <w:t>Mielec,</w:t>
            </w:r>
            <w:r w:rsidR="000406A5">
              <w:rPr>
                <w:rFonts w:ascii="Times New Roman" w:hAnsi="Times New Roman"/>
                <w:sz w:val="24"/>
                <w:szCs w:val="24"/>
              </w:rPr>
              <w:t xml:space="preserve"> lipiec</w:t>
            </w:r>
            <w:r w:rsidR="00667F8A">
              <w:rPr>
                <w:rFonts w:ascii="Times New Roman" w:hAnsi="Times New Roman"/>
                <w:sz w:val="24"/>
                <w:szCs w:val="24"/>
              </w:rPr>
              <w:t xml:space="preserve"> 2019</w:t>
            </w:r>
            <w:r w:rsidR="00AC4BB1" w:rsidRPr="00AC4BB1">
              <w:rPr>
                <w:rFonts w:ascii="Times New Roman" w:hAnsi="Times New Roman"/>
                <w:sz w:val="24"/>
                <w:szCs w:val="24"/>
              </w:rPr>
              <w:t xml:space="preserve"> rok</w:t>
            </w:r>
          </w:p>
          <w:p w14:paraId="5479E27E" w14:textId="77777777" w:rsidR="00AC4BB1" w:rsidRPr="00AC4BB1" w:rsidRDefault="00AC4BB1" w:rsidP="009A25E4">
            <w:pPr>
              <w:spacing w:beforeLines="20" w:before="48" w:afterLines="20" w:after="48"/>
              <w:jc w:val="center"/>
              <w:rPr>
                <w:rFonts w:ascii="Times New Roman" w:hAnsi="Times New Roman"/>
                <w:sz w:val="24"/>
                <w:szCs w:val="24"/>
              </w:rPr>
            </w:pPr>
          </w:p>
        </w:tc>
      </w:tr>
    </w:tbl>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p w14:paraId="3AD68777" w14:textId="30EF90D1" w:rsidR="00766D19" w:rsidRDefault="00A5015A" w:rsidP="00766D19">
      <w:pPr>
        <w:rPr>
          <w:rFonts w:ascii="Times New Roman" w:hAnsi="Times New Roman"/>
          <w:b/>
          <w:sz w:val="24"/>
          <w:szCs w:val="24"/>
        </w:rPr>
      </w:pPr>
      <w:r>
        <w:rPr>
          <w:rFonts w:ascii="Times New Roman" w:hAnsi="Times New Roman"/>
          <w:b/>
          <w:sz w:val="24"/>
          <w:szCs w:val="24"/>
        </w:rPr>
        <w:t xml:space="preserve">     PZD.261.3</w:t>
      </w:r>
      <w:r w:rsidR="005413AD">
        <w:rPr>
          <w:rFonts w:ascii="Times New Roman" w:hAnsi="Times New Roman"/>
          <w:b/>
          <w:sz w:val="24"/>
          <w:szCs w:val="24"/>
        </w:rPr>
        <w:t>9</w:t>
      </w:r>
      <w:r w:rsidR="00766D19">
        <w:rPr>
          <w:rFonts w:ascii="Times New Roman" w:hAnsi="Times New Roman"/>
          <w:b/>
          <w:sz w:val="24"/>
          <w:szCs w:val="24"/>
        </w:rPr>
        <w:t>.2019</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77777777" w:rsidR="00AC4BB1" w:rsidRDefault="00AC4BB1" w:rsidP="00826DCC">
      <w:pPr>
        <w:jc w:val="center"/>
        <w:rPr>
          <w:rFonts w:asciiTheme="minorHAnsi" w:hAnsiTheme="minorHAnsi"/>
          <w:b/>
        </w:rPr>
      </w:pPr>
    </w:p>
    <w:p w14:paraId="44B0E96A" w14:textId="06CFFFF5"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.201</w:t>
      </w:r>
      <w:r w:rsidR="001F4A99" w:rsidRPr="00F2376B">
        <w:rPr>
          <w:rFonts w:asciiTheme="minorHAnsi" w:hAnsiTheme="minorHAnsi"/>
          <w:b/>
        </w:rPr>
        <w:t>9</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Lonczaka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6ABA4402"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Pr="00826DCC">
        <w:t>Dz.U. z 201</w:t>
      </w:r>
      <w:r w:rsidR="00A91726">
        <w:t>8</w:t>
      </w:r>
      <w:r w:rsidRPr="00826DCC">
        <w:t xml:space="preserve"> r. po</w:t>
      </w:r>
      <w:r w:rsidR="001F4A99">
        <w:t xml:space="preserve">z. </w:t>
      </w:r>
      <w:r w:rsidR="00A91726">
        <w:t>1986,2215</w:t>
      </w:r>
      <w:r w:rsidR="001F4A99">
        <w:t xml:space="preserve"> ze</w:t>
      </w:r>
      <w:r w:rsidRPr="00826DCC">
        <w:t xml:space="preserve"> zm.), </w:t>
      </w:r>
      <w:r w:rsidRPr="00826DCC">
        <w:rPr>
          <w:spacing w:val="-8"/>
        </w:rPr>
        <w:t>zwanej dalej „Pzp”</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01D21AF1" w:rsidR="00C10262" w:rsidRPr="00826DCC" w:rsidRDefault="00880D5B" w:rsidP="00224CBE">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rsidRPr="007C64EA">
        <w:rPr>
          <w:b/>
        </w:rPr>
        <w:t xml:space="preserve">: </w:t>
      </w:r>
      <w:r w:rsidR="00F2376B" w:rsidRPr="007C64EA">
        <w:rPr>
          <w:rFonts w:eastAsia="Times New Roman"/>
          <w:b/>
          <w:bCs/>
          <w:spacing w:val="-2"/>
          <w:lang w:eastAsia="ar-SA"/>
        </w:rPr>
        <w:t>„</w:t>
      </w:r>
      <w:r w:rsidR="007C64EA" w:rsidRPr="007C64EA">
        <w:rPr>
          <w:b/>
          <w:bCs/>
          <w:spacing w:val="-2"/>
          <w:lang w:eastAsia="ar-SA"/>
        </w:rPr>
        <w:t>Przebudowa drogi powiatowej Nr 1 985R (nowy Nr 1 161R) relacji</w:t>
      </w:r>
      <w:r w:rsidR="007C64EA" w:rsidRPr="007C64EA">
        <w:rPr>
          <w:b/>
          <w:bCs/>
          <w:spacing w:val="-2"/>
          <w:lang w:eastAsia="ar-SA"/>
        </w:rPr>
        <w:t xml:space="preserve"> </w:t>
      </w:r>
      <w:bookmarkStart w:id="1" w:name="_GoBack"/>
      <w:bookmarkEnd w:id="1"/>
      <w:r w:rsidR="007C64EA" w:rsidRPr="007C64EA">
        <w:rPr>
          <w:rFonts w:eastAsia="Times New Roman"/>
          <w:b/>
          <w:bCs/>
          <w:spacing w:val="-2"/>
          <w:lang w:eastAsia="ar-SA"/>
        </w:rPr>
        <w:t>Tuszów Narodowy - Chorzelów - Mielec w m. Chorzelów - Etap II</w:t>
      </w:r>
      <w:r w:rsidR="00354075" w:rsidRPr="007C64EA">
        <w:rPr>
          <w:b/>
        </w:rPr>
        <w:t>”</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 xml:space="preserve">pecyfikacji technicznych wykonania i odbioru robót budowlanych, zwanych dalej „STWiORB”,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2" w:name="_Ref477772634"/>
      <w:r w:rsidRPr="00826DCC">
        <w:t>Termin wykonania robót ustala się na okres od dnia przekazania Wykonawcy terenu do dnia zakończenia robót, tj. do dnia …………………</w:t>
      </w:r>
      <w:bookmarkEnd w:id="2"/>
    </w:p>
    <w:p w14:paraId="776A3C22" w14:textId="0208A49F" w:rsidR="00F37E17" w:rsidRPr="00826DCC" w:rsidRDefault="00F37E17" w:rsidP="008F2A7C">
      <w:pPr>
        <w:pStyle w:val="Nagwek2"/>
      </w:pPr>
      <w:bookmarkStart w:id="3" w:name="_Ref477774698"/>
      <w:r w:rsidRPr="00826DCC">
        <w:t>Termin wykonania Umowy ustala się na okres od daty zawarcia Umowy do dnia dokonania odbioru ostatecznego.</w:t>
      </w:r>
      <w:bookmarkEnd w:id="3"/>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4"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4"/>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STWiORB,</w:t>
      </w:r>
    </w:p>
    <w:p w14:paraId="73632B4C" w14:textId="360241ED" w:rsidR="004D2F8A" w:rsidRPr="00826DCC" w:rsidRDefault="004D2F8A">
      <w:pPr>
        <w:pStyle w:val="Nagwek3"/>
      </w:pPr>
      <w:bookmarkStart w:id="5" w:name="_Ref477772740"/>
      <w:r w:rsidRPr="00826DCC">
        <w:t>protokoł</w:t>
      </w:r>
      <w:r w:rsidR="00D55862" w:rsidRPr="00826DCC">
        <w:t>y</w:t>
      </w:r>
      <w:r w:rsidRPr="00826DCC">
        <w:t xml:space="preserve"> badań i sprawdzeń zgodnie z STWiORB,</w:t>
      </w:r>
      <w:bookmarkEnd w:id="5"/>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jego lokalizację i zakres robót określa dokumentacja projektowa i STWiORB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6" w:name="_Ref477774069"/>
      <w:r w:rsidRPr="00826DCC">
        <w:t>Zmiany zakresu robót</w:t>
      </w:r>
      <w:bookmarkEnd w:id="6"/>
    </w:p>
    <w:p w14:paraId="1506B9F1" w14:textId="5E156120" w:rsidR="005F009A" w:rsidRPr="00826DCC" w:rsidRDefault="005F009A" w:rsidP="008F2A7C">
      <w:pPr>
        <w:pStyle w:val="Nagwek2"/>
      </w:pPr>
      <w:bookmarkStart w:id="7" w:name="_Ref477773171"/>
      <w:r w:rsidRPr="00826DCC">
        <w:t>Przedmiotem Umowy są</w:t>
      </w:r>
      <w:r w:rsidR="00113DE7" w:rsidRPr="00826DCC">
        <w:t xml:space="preserve"> objęte</w:t>
      </w:r>
      <w:r w:rsidRPr="00826DCC">
        <w:t>:</w:t>
      </w:r>
      <w:bookmarkEnd w:id="7"/>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r w:rsidRPr="00826DCC">
        <w:rPr>
          <w:rFonts w:eastAsia="Calibri"/>
        </w:rPr>
        <w:t xml:space="preserve">STWiORB,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8" w:name="_Ref477773201"/>
      <w:r w:rsidRPr="00826DCC">
        <w:t>Przedmiot Umowy nie obejmuje:</w:t>
      </w:r>
      <w:bookmarkEnd w:id="8"/>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r w:rsidRPr="00826DCC">
        <w:rPr>
          <w:rFonts w:eastAsia="Calibri"/>
        </w:rPr>
        <w:t>P</w:t>
      </w:r>
      <w:r w:rsidR="00724F95" w:rsidRPr="00826DCC">
        <w:rPr>
          <w:rFonts w:eastAsia="Calibri"/>
        </w:rPr>
        <w:t>zp</w:t>
      </w:r>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P</w:t>
      </w:r>
      <w:r w:rsidR="00724F95" w:rsidRPr="00826DCC">
        <w:rPr>
          <w:rFonts w:eastAsia="Calibri"/>
        </w:rPr>
        <w:t>zp</w:t>
      </w:r>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Pzp.</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Pzp.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9" w:name="_Ref477773365"/>
      <w:bookmarkStart w:id="10"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9"/>
      <w:bookmarkEnd w:id="10"/>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przedstawienie przez Kierownika Budowy wyników badań określonych w STWiORB,</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1"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1"/>
    </w:p>
    <w:p w14:paraId="58FCAC04" w14:textId="4FBE2DAA" w:rsidR="007F68A8" w:rsidRPr="00826DCC" w:rsidRDefault="007F68A8" w:rsidP="008F2A7C">
      <w:pPr>
        <w:pStyle w:val="Nagwek2"/>
      </w:pPr>
      <w:bookmarkStart w:id="12"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2"/>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SWiOBR,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zapewnienie warunków bezpieczeństwa, utrzymanie porządku na budowie oraz metody organizacyjno–techniczne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zabezpieczenie obsługi geodezyjnej (na wszystkie roboty zgodnie z wymaganiami zawartymi w STWiORB),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wymaganiami zawartymi w STWiORB; koszty wykonania wszystkich próbek oraz przeprowadzenia badań ponosi Wykonawca,</w:t>
      </w:r>
    </w:p>
    <w:p w14:paraId="701E346E" w14:textId="4D2A6314" w:rsidR="00D3669C" w:rsidRPr="00826DCC" w:rsidRDefault="00D3669C">
      <w:pPr>
        <w:pStyle w:val="Nagwek3"/>
      </w:pPr>
      <w:r w:rsidRPr="00826DCC">
        <w:t>posiadanie lub możliwość dostępu do laboratorium wyposażonego w sprzęt do badań kontrolnych wymaganych postanowieniami STWiORB,</w:t>
      </w:r>
    </w:p>
    <w:p w14:paraId="51CE41E4" w14:textId="13002317" w:rsidR="00D3669C" w:rsidRPr="00826DCC" w:rsidRDefault="00D3669C">
      <w:pPr>
        <w:pStyle w:val="Nagwek3"/>
      </w:pPr>
      <w:r w:rsidRPr="00826DCC">
        <w:t>pobieranie próbek i przeprowadzenie badań przewidzianych w STWiORB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3D3B581C"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3" w:name="_Hlk14676429"/>
      <w:r>
        <w:t xml:space="preserve"> </w:t>
      </w:r>
      <w:r w:rsidR="00A36CBD" w:rsidRPr="00826DCC">
        <w:t>niekorzystne warunki atmosferyczne mogące ograniczyć postęp prac, które okresowo występują na obszarze prowadzenia robót</w:t>
      </w:r>
      <w:bookmarkEnd w:id="13"/>
      <w:r w:rsidR="002416FC">
        <w:t>.</w:t>
      </w:r>
      <w:r w:rsidR="00E614EA">
        <w:t xml:space="preserve"> </w:t>
      </w:r>
      <w:r w:rsidR="00E614EA" w:rsidRPr="00E614EA">
        <w:rPr>
          <w:b/>
          <w:bCs/>
        </w:rPr>
        <w:t xml:space="preserve">W harmonogramie rzeczowo-finansowym robót należy </w:t>
      </w:r>
      <w:r w:rsidR="00E614EA" w:rsidRPr="00E614EA">
        <w:rPr>
          <w:b/>
          <w:bCs/>
        </w:rPr>
        <w:lastRenderedPageBreak/>
        <w:t>bezwzględnie założyć wykonanie robót bitumicznych i oznakowania poziomego po wykonaniu wszystkich robót ziemnych, brukarskich</w:t>
      </w:r>
      <w:r w:rsidR="00E614EA">
        <w:rPr>
          <w:b/>
          <w:bCs/>
        </w:rPr>
        <w:t xml:space="preserve"> </w:t>
      </w:r>
      <w:r w:rsidR="00E614EA" w:rsidRPr="00E614EA">
        <w:rPr>
          <w:b/>
          <w:bCs/>
        </w:rPr>
        <w:t>i odwodnieniowych. Harmonogram ma zakładać wykonanie poz. nr 1.15 oraz od poz. nr 3.8 do poz. nr 4.8 Kosztorysu Ofertowego w 2020 roku. Pozostałe pozycje</w:t>
      </w:r>
      <w:r w:rsidR="00E614EA">
        <w:rPr>
          <w:b/>
          <w:bCs/>
        </w:rPr>
        <w:t xml:space="preserve"> </w:t>
      </w:r>
      <w:r w:rsidR="00E614EA" w:rsidRPr="00E614EA">
        <w:rPr>
          <w:b/>
          <w:bCs/>
        </w:rPr>
        <w:t>z</w:t>
      </w:r>
      <w:r w:rsidR="00E614EA">
        <w:rPr>
          <w:b/>
          <w:bCs/>
        </w:rPr>
        <w:t xml:space="preserve"> </w:t>
      </w:r>
      <w:r w:rsidR="00E614EA" w:rsidRPr="00E614EA">
        <w:rPr>
          <w:b/>
          <w:bCs/>
        </w:rPr>
        <w:t>Kosztorysu Ofertowego należy wykonać do 29 listopada 2019 roku</w:t>
      </w:r>
      <w:r w:rsidR="003B1637">
        <w:rPr>
          <w:b/>
          <w:bCs/>
        </w:rPr>
        <w:t>,</w:t>
      </w:r>
    </w:p>
    <w:p w14:paraId="0B8F2639" w14:textId="3ABB4A2A" w:rsidR="00A36CBD" w:rsidRPr="00826DCC" w:rsidRDefault="00A36CBD">
      <w:pPr>
        <w:pStyle w:val="Nagwek3"/>
      </w:pPr>
      <w:r w:rsidRPr="00826DCC">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stosowanie się do wszystkich poleceń Inspektora Nadzoru, które są zgodne z STWiORB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lastRenderedPageBreak/>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4" w:name="_Ref477773617"/>
      <w:r w:rsidRPr="00826DCC">
        <w:t>Zmiana Kierownika wymaga pisemnego zawiadomienia i akceptacji Zamawiającego.</w:t>
      </w:r>
      <w:bookmarkEnd w:id="14"/>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5"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5"/>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lastRenderedPageBreak/>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6"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6"/>
      <w:r w:rsidRPr="00826DCC">
        <w:t xml:space="preserve"> </w:t>
      </w:r>
    </w:p>
    <w:p w14:paraId="604A3CC6" w14:textId="4F6AC6D3" w:rsidR="009751B3" w:rsidRPr="00826DCC" w:rsidRDefault="009751B3" w:rsidP="00CD6C34">
      <w:pPr>
        <w:pStyle w:val="Nagwek3"/>
        <w:rPr>
          <w:rFonts w:eastAsia="Calibri"/>
          <w:bCs/>
        </w:rPr>
      </w:pPr>
      <w:bookmarkStart w:id="17"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7"/>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wydawnictwach branżowych (np. SEKOCENBUD, Orgbud, Intercenbud,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39671195" w:rsidR="009751B3" w:rsidRPr="00826DCC" w:rsidRDefault="009751B3" w:rsidP="008F2A7C">
      <w:pPr>
        <w:pStyle w:val="Nagwek2"/>
      </w:pPr>
      <w:bookmarkStart w:id="18" w:name="_Ref477774174"/>
      <w:r w:rsidRPr="00826DCC">
        <w:t xml:space="preserve">Wynagrodzenie należne Wykonawcy zostanie ustalone z zastosowaniem stawki </w:t>
      </w:r>
      <w:r w:rsidR="000F7817" w:rsidRPr="00826DCC">
        <w:t>podatku od towarów i usług (</w:t>
      </w:r>
      <w:r w:rsidRPr="00826DCC">
        <w:t>VAT</w:t>
      </w:r>
      <w:r w:rsidR="000F7817" w:rsidRPr="00826DCC">
        <w:t>)</w:t>
      </w:r>
      <w:r w:rsidRPr="00826DCC">
        <w:t xml:space="preserve"> obowiązującej w chwili powstania obowiązku podatkowego.</w:t>
      </w:r>
      <w:bookmarkEnd w:id="18"/>
      <w:r w:rsidRPr="00826DCC">
        <w:t xml:space="preserve"> </w:t>
      </w:r>
    </w:p>
    <w:p w14:paraId="538E2766" w14:textId="5DE52723" w:rsidR="009751B3" w:rsidRPr="00826DCC" w:rsidRDefault="009751B3" w:rsidP="008F2A7C">
      <w:pPr>
        <w:pStyle w:val="Nagwek2"/>
      </w:pPr>
      <w:bookmarkStart w:id="19" w:name="_Ref477774180"/>
      <w:r w:rsidRPr="00826DCC">
        <w:t xml:space="preserve">Wynagrodzenie Wykonawcy będzie podlegało zwiększeniu o dodatkowe koszty </w:t>
      </w:r>
      <w:r w:rsidR="000F7817" w:rsidRPr="00826DCC">
        <w:t>albo</w:t>
      </w:r>
      <w:r w:rsidRPr="00826DCC">
        <w:t xml:space="preserve"> zmniejszeniu</w:t>
      </w:r>
      <w:r w:rsidR="000F7817" w:rsidRPr="00826DCC">
        <w:t xml:space="preserve"> </w:t>
      </w:r>
      <w:r w:rsidRPr="00826DCC">
        <w:t>o oszczędności powstałe w związku ze zmianami prawa powstałymi w czasie wykonywania Umowy.</w:t>
      </w:r>
      <w:bookmarkEnd w:id="19"/>
    </w:p>
    <w:p w14:paraId="0F8A4DAC" w14:textId="5DE790E4" w:rsidR="009751B3" w:rsidRPr="00826DCC" w:rsidRDefault="009751B3" w:rsidP="008F2A7C">
      <w:pPr>
        <w:pStyle w:val="Nagwek2"/>
      </w:pPr>
      <w:r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Pr="00826DCC">
        <w:t xml:space="preserve">nie stanowi zmiany Umowy. </w:t>
      </w:r>
    </w:p>
    <w:p w14:paraId="4B8ECF0D" w14:textId="77777777" w:rsidR="00880D5B" w:rsidRPr="00826DCC" w:rsidRDefault="00E05970" w:rsidP="008F2A7C">
      <w:pPr>
        <w:pStyle w:val="Nagwek1"/>
        <w:spacing w:line="240" w:lineRule="auto"/>
      </w:pPr>
      <w:r w:rsidRPr="00826DCC">
        <w:lastRenderedPageBreak/>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20"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20"/>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1EEFF9DF" w:rsidR="004A6C9E" w:rsidRDefault="00D371E3" w:rsidP="004A6C9E">
      <w:pPr>
        <w:pStyle w:val="Nagwek2"/>
      </w:pPr>
      <w:r w:rsidRPr="005B0769">
        <w:t>Wynagrodzenie wykonawcy zostanie mu wypłacone w ramach jednorazowej płatności lub  płatności częściowych</w:t>
      </w:r>
      <w:r w:rsidR="004A6C9E" w:rsidRPr="00826DCC">
        <w:t>.</w:t>
      </w:r>
    </w:p>
    <w:p w14:paraId="3CAF57A0" w14:textId="2FCE6140" w:rsidR="00D371E3" w:rsidRDefault="00D371E3" w:rsidP="00F9407B">
      <w:pPr>
        <w:spacing w:before="60" w:after="60"/>
        <w:ind w:left="1134" w:hanging="850"/>
        <w:jc w:val="both"/>
      </w:pPr>
      <w:r>
        <w:t xml:space="preserve">12.5.1.  Rozliczenie wykonania przedmiotu umowy nastąpi fakturami przejściowymi i fakturą   końcową, wystawioną po zakończeniu i odbiorze ostatecznym robót będących przedmiotem umowy. </w:t>
      </w:r>
    </w:p>
    <w:p w14:paraId="2DC156EA" w14:textId="7D653C7C" w:rsidR="00D371E3" w:rsidRDefault="00D371E3" w:rsidP="00F9407B">
      <w:pPr>
        <w:spacing w:before="60" w:after="60"/>
        <w:ind w:left="1134" w:hanging="850"/>
        <w:jc w:val="both"/>
      </w:pPr>
      <w:r>
        <w:t xml:space="preserve">12.5.2.  </w:t>
      </w:r>
      <w:r w:rsidR="00F9407B">
        <w:t xml:space="preserve"> </w:t>
      </w:r>
      <w:r>
        <w:t xml:space="preserve"> Faktury przejściowe za wykonanie robót będą wystawiane nie częściej niż raz w miesiącu.   Za okresy rozliczeniowe strony przyjmują okresy między pierwszym a ostatnim dniem  każdego miesiąca kalendarzowego w trakcie realizacji przedmiotu umowy.</w:t>
      </w:r>
    </w:p>
    <w:p w14:paraId="6D3014EA" w14:textId="27B62080" w:rsidR="00D371E3" w:rsidRDefault="00D371E3" w:rsidP="00F9407B">
      <w:pPr>
        <w:spacing w:before="60" w:after="60"/>
        <w:ind w:left="1134" w:hanging="850"/>
        <w:jc w:val="both"/>
      </w:pPr>
      <w:r>
        <w:t>12.5.3.    Faktury przejściowe wystawiane będą w oparciu o protokoły odbioru częściowego robót wykonanych, podpisane przez Kierownika Budowy i Inspektora Nadzoru.</w:t>
      </w:r>
    </w:p>
    <w:p w14:paraId="6B9C0CAA" w14:textId="11BD56C3" w:rsidR="00D371E3" w:rsidRPr="00D371E3" w:rsidRDefault="00D371E3" w:rsidP="00F9407B">
      <w:pPr>
        <w:ind w:left="1134" w:hanging="850"/>
        <w:jc w:val="both"/>
      </w:pPr>
      <w:r>
        <w:t>12.5.4.   Faktury przejściowe za wykonanie robót Wykonawca będzie wystawiał do sumarycznej  kwoty nie wyższej niż 90 % ceny umownej, o której mowa w § 11.1 niniejszej umowy. Pozostała wysokość wynagrodzenia zostanie wypłacona Wykonawcy na podstawie faktury końcowej</w:t>
      </w:r>
      <w:r w:rsidR="0094732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7476528B" w:rsidR="00552D01" w:rsidRPr="00826DCC" w:rsidRDefault="00057DCA" w:rsidP="00057DCA">
      <w:pPr>
        <w:pStyle w:val="Nagwek2"/>
        <w:numPr>
          <w:ilvl w:val="0"/>
          <w:numId w:val="0"/>
        </w:numPr>
        <w:ind w:left="708"/>
      </w:pPr>
      <w:r w:rsidRPr="00057DCA">
        <w:rPr>
          <w:rFonts w:ascii="Calibri" w:eastAsia="Times New Roman" w:hAnsi="Calibri" w:cs="Times New Roman"/>
          <w:szCs w:val="20"/>
          <w:lang w:eastAsia="en-US"/>
        </w:rPr>
        <w:t>Powiatowy Zarząd Dróg w Mielcu, ul. Korczaka 6a, 39-300 Mielec</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2E2B55AA" w:rsidR="00461280" w:rsidRPr="00826DCC" w:rsidRDefault="00461280" w:rsidP="008F2A7C">
      <w:pPr>
        <w:pStyle w:val="Nagwek2"/>
      </w:pPr>
      <w:r w:rsidRPr="00826DCC">
        <w:t xml:space="preserve"> Za datę dokonania płatności uważa się datę obciążenia rachunku bankowego Zamawiającego.</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21" w:name="_Ref477774251"/>
      <w:r w:rsidRPr="00826DCC">
        <w:t>Na roboty będące przedmiotem niniejszej umowy Wykonawca udziela gwarancji na okres … miesięcy od daty odbioru ostatecznego robót.</w:t>
      </w:r>
      <w:bookmarkEnd w:id="21"/>
    </w:p>
    <w:p w14:paraId="702A5C54" w14:textId="64E3D9FD" w:rsidR="00880D5B" w:rsidRPr="00826DCC" w:rsidRDefault="00151587" w:rsidP="008F2A7C">
      <w:pPr>
        <w:pStyle w:val="Nagwek2"/>
      </w:pPr>
      <w:bookmarkStart w:id="22"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2"/>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 xml:space="preserve">Wykonawca jest zobowiązany do zwolnienia Zamawiającego z odpowiedzialności wobec osób trzecich za szkody i inne zdarzenia powstałe w związku z wykonywaniem Przedmiotu umowy, o ile ponosi za nie odpowiedzialność według przepisów Kodeksu cywilnego, w szczególności </w:t>
      </w:r>
      <w:r w:rsidRPr="00826DCC">
        <w:lastRenderedPageBreak/>
        <w:t>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in solidum</w:t>
      </w:r>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lastRenderedPageBreak/>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3"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3"/>
    </w:p>
    <w:p w14:paraId="44B82F97" w14:textId="1CA83EB8" w:rsidR="00880D5B" w:rsidRPr="00826DCC" w:rsidRDefault="00866FB8" w:rsidP="008F2A7C">
      <w:pPr>
        <w:pStyle w:val="Nagwek2"/>
      </w:pPr>
      <w:bookmarkStart w:id="24"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4"/>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5"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5"/>
    </w:p>
    <w:p w14:paraId="3252E264" w14:textId="36A594C9" w:rsidR="00880D5B" w:rsidRPr="00826DCC" w:rsidRDefault="00880D5B" w:rsidP="008F2A7C">
      <w:pPr>
        <w:pStyle w:val="Nagwek2"/>
      </w:pPr>
      <w:r w:rsidRPr="00826DCC">
        <w:lastRenderedPageBreak/>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6"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6"/>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7"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7"/>
    </w:p>
    <w:p w14:paraId="5FC3E59E" w14:textId="1B6898E6" w:rsidR="00880D5B" w:rsidRPr="00826DCC" w:rsidRDefault="00880D5B" w:rsidP="008F2A7C">
      <w:pPr>
        <w:pStyle w:val="Nagwek2"/>
      </w:pPr>
      <w:bookmarkStart w:id="28"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8"/>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w art. 26 ust. 2b Pzp, w celu wykazania spełniania warunków udziału w</w:t>
      </w:r>
      <w:r w:rsidR="003401B6" w:rsidRPr="00826DCC">
        <w:t> </w:t>
      </w:r>
      <w:r w:rsidRPr="00826DCC">
        <w:t>postępowaniu, o których mowa w art. 22 ust. 1 Pzp,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9" w:name="_Ref477774615"/>
      <w:r w:rsidRPr="00826DCC">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w:t>
      </w:r>
      <w:r w:rsidRPr="00826DCC">
        <w:lastRenderedPageBreak/>
        <w:t>są dostawy lub usługi, w przypadku uchylenia się od obowiązku zapłaty odpowiednio przez Wykonawcę, Podwykonawcę lub Dalszego Podwykonawcę niniejszej umowy.</w:t>
      </w:r>
      <w:bookmarkEnd w:id="29"/>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30"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30"/>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lastRenderedPageBreak/>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lastRenderedPageBreak/>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1"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1"/>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lastRenderedPageBreak/>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2"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2"/>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r w:rsidRPr="00826DCC">
        <w:rPr>
          <w:rFonts w:asciiTheme="minorHAnsi" w:hAnsiTheme="minorHAnsi"/>
        </w:rPr>
        <w:t xml:space="preserve">ryzyk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 xml:space="preserve">kopię umowy i polisy ubezpieczenia wraz z ogólnymi </w:t>
      </w:r>
      <w:r w:rsidR="00640510" w:rsidRPr="00826DCC">
        <w:lastRenderedPageBreak/>
        <w:t>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3" w:name="_Ref477775306"/>
    </w:p>
    <w:bookmarkEnd w:id="33"/>
    <w:p w14:paraId="6BE778FD" w14:textId="4194A6D7" w:rsidR="001151C6" w:rsidRPr="00826DCC" w:rsidRDefault="001151C6" w:rsidP="008F2A7C">
      <w:pPr>
        <w:pStyle w:val="Nagwek2"/>
      </w:pPr>
      <w:r w:rsidRPr="00826DCC">
        <w:t xml:space="preserve">Zamawiający, </w:t>
      </w:r>
      <w:r w:rsidRPr="00826DCC">
        <w:rPr>
          <w:rStyle w:val="Nagwek2Znak"/>
        </w:rPr>
        <w:t>zgodnie art. 29 ust. 3a ustawy Pzp, wymaga zatrudnienia przez Wykonawcę lub Podwykonawcę na podstawie umowy o pracę w rozumieniu przepisów ustawy z dnia 26 czerwca 1976 r. Kodeks pracy (t.j.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D7488E">
        <w:rPr>
          <w:rFonts w:ascii="Calibri" w:eastAsia="Verdana" w:hAnsi="Calibri" w:cs="Times New Roman"/>
          <w:szCs w:val="20"/>
          <w:lang w:bidi="pl-PL"/>
        </w:rPr>
        <w:t xml:space="preserve"> i robót brukarskich</w:t>
      </w:r>
      <w:r w:rsidRPr="000318D4">
        <w:rPr>
          <w:rFonts w:eastAsia="Verdana"/>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4"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4"/>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77777777" w:rsidR="0064202A" w:rsidRDefault="0064202A">
      <w:pPr>
        <w:pStyle w:val="Nagwek3"/>
        <w:rPr>
          <w:rFonts w:eastAsiaTheme="minorHAnsi"/>
          <w:lang w:eastAsia="en-US"/>
        </w:rPr>
      </w:pPr>
      <w:r w:rsidRPr="00826DCC">
        <w:rPr>
          <w:rFonts w:eastAsiaTheme="minorHAnsi"/>
          <w:lang w:eastAsia="en-US"/>
        </w:rPr>
        <w:t>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lastRenderedPageBreak/>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Pzp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zmiany Umowy w rozumieniu art. 144 ust. 1 ustawy Pzp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lastRenderedPageBreak/>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1EC78" w14:textId="77777777" w:rsidR="0005472E" w:rsidRDefault="0005472E" w:rsidP="00346DDB">
      <w:r>
        <w:separator/>
      </w:r>
    </w:p>
  </w:endnote>
  <w:endnote w:type="continuationSeparator" w:id="0">
    <w:p w14:paraId="3E35DCA0" w14:textId="77777777" w:rsidR="0005472E" w:rsidRDefault="0005472E"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72DEC" w14:textId="77777777" w:rsidR="00D371E3" w:rsidRDefault="00D371E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D371E3" w:rsidRPr="00346DDB" w:rsidRDefault="00D371E3">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D371E3" w:rsidRPr="00346DDB" w:rsidRDefault="00D371E3">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2A20A4" w14:textId="77777777" w:rsidR="00D371E3" w:rsidRDefault="00D371E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D3C795" w14:textId="77777777" w:rsidR="0005472E" w:rsidRDefault="0005472E" w:rsidP="00346DDB">
      <w:r>
        <w:separator/>
      </w:r>
    </w:p>
  </w:footnote>
  <w:footnote w:type="continuationSeparator" w:id="0">
    <w:p w14:paraId="794900D4" w14:textId="77777777" w:rsidR="0005472E" w:rsidRDefault="0005472E"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1792F8" w14:textId="77777777" w:rsidR="00D371E3" w:rsidRDefault="00D371E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D371E3"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D371E3" w:rsidRPr="00AC4BB1" w:rsidRDefault="00D371E3"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D371E3" w:rsidRPr="00F52CD7" w:rsidRDefault="00D371E3"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D371E3" w:rsidRPr="00AC4BB1" w:rsidRDefault="00D371E3"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2FE6E" w14:textId="77777777" w:rsidR="00D371E3" w:rsidRDefault="00D371E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72E"/>
    <w:rsid w:val="000549FF"/>
    <w:rsid w:val="00057DCA"/>
    <w:rsid w:val="00063A0A"/>
    <w:rsid w:val="00067506"/>
    <w:rsid w:val="00074341"/>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B036A"/>
    <w:rsid w:val="003B1637"/>
    <w:rsid w:val="003B24A7"/>
    <w:rsid w:val="003C0726"/>
    <w:rsid w:val="003C4152"/>
    <w:rsid w:val="003C4B5A"/>
    <w:rsid w:val="003C7101"/>
    <w:rsid w:val="003C77F1"/>
    <w:rsid w:val="003D332B"/>
    <w:rsid w:val="003D4643"/>
    <w:rsid w:val="003D71E6"/>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54739"/>
    <w:rsid w:val="0045496F"/>
    <w:rsid w:val="00454E52"/>
    <w:rsid w:val="0045690F"/>
    <w:rsid w:val="004604B0"/>
    <w:rsid w:val="00460DC9"/>
    <w:rsid w:val="00461280"/>
    <w:rsid w:val="00461A38"/>
    <w:rsid w:val="0046421D"/>
    <w:rsid w:val="0046650C"/>
    <w:rsid w:val="00467AAB"/>
    <w:rsid w:val="00471500"/>
    <w:rsid w:val="00474F12"/>
    <w:rsid w:val="00476BEB"/>
    <w:rsid w:val="004827C2"/>
    <w:rsid w:val="00484B22"/>
    <w:rsid w:val="00484BE5"/>
    <w:rsid w:val="00485D01"/>
    <w:rsid w:val="004952EC"/>
    <w:rsid w:val="004A0B5E"/>
    <w:rsid w:val="004A3632"/>
    <w:rsid w:val="004A580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3F2B"/>
    <w:rsid w:val="004F793D"/>
    <w:rsid w:val="00503635"/>
    <w:rsid w:val="0050403B"/>
    <w:rsid w:val="00504863"/>
    <w:rsid w:val="00507CFA"/>
    <w:rsid w:val="0051423B"/>
    <w:rsid w:val="00514767"/>
    <w:rsid w:val="005210B6"/>
    <w:rsid w:val="0052281D"/>
    <w:rsid w:val="00527D43"/>
    <w:rsid w:val="00530A18"/>
    <w:rsid w:val="00535D01"/>
    <w:rsid w:val="00537962"/>
    <w:rsid w:val="00540E5F"/>
    <w:rsid w:val="005413AD"/>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91B3F"/>
    <w:rsid w:val="00693FD0"/>
    <w:rsid w:val="006973D7"/>
    <w:rsid w:val="006976FB"/>
    <w:rsid w:val="006A1CBE"/>
    <w:rsid w:val="006A6908"/>
    <w:rsid w:val="006B545C"/>
    <w:rsid w:val="006B7CD6"/>
    <w:rsid w:val="006C4933"/>
    <w:rsid w:val="006C53D9"/>
    <w:rsid w:val="006C66EB"/>
    <w:rsid w:val="006C7016"/>
    <w:rsid w:val="006D6ACC"/>
    <w:rsid w:val="006E4425"/>
    <w:rsid w:val="006E5C59"/>
    <w:rsid w:val="006E67E4"/>
    <w:rsid w:val="006E6A03"/>
    <w:rsid w:val="006F0372"/>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4EA"/>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4A30"/>
    <w:rsid w:val="00906AF6"/>
    <w:rsid w:val="00911BBB"/>
    <w:rsid w:val="00922FCA"/>
    <w:rsid w:val="0092334D"/>
    <w:rsid w:val="00925584"/>
    <w:rsid w:val="0092715D"/>
    <w:rsid w:val="0092742B"/>
    <w:rsid w:val="00927C92"/>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90"/>
    <w:rsid w:val="00A13F15"/>
    <w:rsid w:val="00A1411F"/>
    <w:rsid w:val="00A20AFD"/>
    <w:rsid w:val="00A2276F"/>
    <w:rsid w:val="00A24E77"/>
    <w:rsid w:val="00A262F3"/>
    <w:rsid w:val="00A27FBE"/>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91590"/>
    <w:rsid w:val="00C94764"/>
    <w:rsid w:val="00C94C03"/>
    <w:rsid w:val="00C950A1"/>
    <w:rsid w:val="00C95B96"/>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14EA"/>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B2417"/>
    <w:rsid w:val="00EB25BB"/>
    <w:rsid w:val="00EB56CB"/>
    <w:rsid w:val="00EB6833"/>
    <w:rsid w:val="00EB6845"/>
    <w:rsid w:val="00EC19E2"/>
    <w:rsid w:val="00EC2CCF"/>
    <w:rsid w:val="00EC7691"/>
    <w:rsid w:val="00ED6BF7"/>
    <w:rsid w:val="00EE181E"/>
    <w:rsid w:val="00EE1DE3"/>
    <w:rsid w:val="00EE57D1"/>
    <w:rsid w:val="00EF5EBD"/>
    <w:rsid w:val="00EF7098"/>
    <w:rsid w:val="00F12DE6"/>
    <w:rsid w:val="00F14CDB"/>
    <w:rsid w:val="00F2091E"/>
    <w:rsid w:val="00F2376B"/>
    <w:rsid w:val="00F2573B"/>
    <w:rsid w:val="00F33C0F"/>
    <w:rsid w:val="00F348B9"/>
    <w:rsid w:val="00F35B3F"/>
    <w:rsid w:val="00F37E17"/>
    <w:rsid w:val="00F42979"/>
    <w:rsid w:val="00F43643"/>
    <w:rsid w:val="00F45EBA"/>
    <w:rsid w:val="00F50949"/>
    <w:rsid w:val="00F52CD7"/>
    <w:rsid w:val="00F5360F"/>
    <w:rsid w:val="00F600A6"/>
    <w:rsid w:val="00F63585"/>
    <w:rsid w:val="00F748A1"/>
    <w:rsid w:val="00F75878"/>
    <w:rsid w:val="00F80D46"/>
    <w:rsid w:val="00F80D97"/>
    <w:rsid w:val="00F8285F"/>
    <w:rsid w:val="00F82999"/>
    <w:rsid w:val="00F9101F"/>
    <w:rsid w:val="00F9407B"/>
    <w:rsid w:val="00FA5E8F"/>
    <w:rsid w:val="00FA6FF5"/>
    <w:rsid w:val="00FA7BAC"/>
    <w:rsid w:val="00FB138C"/>
    <w:rsid w:val="00FB6FDF"/>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482B0-B90A-4EC6-AA7A-4091186EC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23</Pages>
  <Words>9359</Words>
  <Characters>56155</Characters>
  <Application>Microsoft Office Word</Application>
  <DocSecurity>0</DocSecurity>
  <Lines>467</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28</cp:revision>
  <cp:lastPrinted>2019-04-25T10:01:00Z</cp:lastPrinted>
  <dcterms:created xsi:type="dcterms:W3CDTF">2019-05-28T11:58:00Z</dcterms:created>
  <dcterms:modified xsi:type="dcterms:W3CDTF">2019-07-24T06:55:00Z</dcterms:modified>
</cp:coreProperties>
</file>